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474967" w14:textId="77777777" w:rsidR="00197E4F" w:rsidRDefault="00197E4F" w:rsidP="00197E4F">
      <w:pPr>
        <w:pStyle w:val="NormalWeb"/>
        <w:shd w:val="clear" w:color="auto" w:fill="FFFFFF"/>
        <w:jc w:val="center"/>
        <w:rPr>
          <w:b/>
          <w:i/>
          <w:color w:val="222222"/>
          <w:sz w:val="28"/>
          <w:szCs w:val="28"/>
        </w:rPr>
      </w:pPr>
      <w:bookmarkStart w:id="0" w:name="_Hlk3721118"/>
      <w:r>
        <w:rPr>
          <w:b/>
          <w:i/>
          <w:color w:val="222222"/>
          <w:sz w:val="28"/>
          <w:szCs w:val="28"/>
        </w:rPr>
        <w:t>Raising the bar in anticancer therapy: recent advances and perspectives on telomerase inhibitors</w:t>
      </w:r>
    </w:p>
    <w:p w14:paraId="0BD7C425" w14:textId="77777777" w:rsidR="00197E4F" w:rsidRDefault="00197E4F" w:rsidP="00197E4F">
      <w:pPr>
        <w:pStyle w:val="NormalWeb"/>
        <w:shd w:val="clear" w:color="auto" w:fill="FFFFFF"/>
        <w:jc w:val="both"/>
        <w:rPr>
          <w:color w:val="222222"/>
          <w:sz w:val="28"/>
          <w:szCs w:val="28"/>
          <w:lang w:val="it-IT"/>
        </w:rPr>
      </w:pPr>
      <w:r>
        <w:rPr>
          <w:color w:val="222222"/>
          <w:sz w:val="28"/>
          <w:szCs w:val="28"/>
          <w:lang w:val="it-IT"/>
        </w:rPr>
        <w:t>A Prasanth Saraswati</w:t>
      </w:r>
      <w:r>
        <w:rPr>
          <w:color w:val="222222"/>
          <w:sz w:val="28"/>
          <w:szCs w:val="28"/>
          <w:vertAlign w:val="superscript"/>
          <w:lang w:val="it-IT"/>
        </w:rPr>
        <w:t>1</w:t>
      </w:r>
      <w:r>
        <w:rPr>
          <w:color w:val="222222"/>
          <w:sz w:val="28"/>
          <w:szCs w:val="28"/>
          <w:lang w:val="it-IT"/>
        </w:rPr>
        <w:t>, Nicola Relitti</w:t>
      </w:r>
      <w:r>
        <w:rPr>
          <w:color w:val="222222"/>
          <w:sz w:val="28"/>
          <w:szCs w:val="28"/>
          <w:vertAlign w:val="superscript"/>
          <w:lang w:val="it-IT"/>
        </w:rPr>
        <w:t>1</w:t>
      </w:r>
      <w:r>
        <w:rPr>
          <w:color w:val="222222"/>
          <w:sz w:val="28"/>
          <w:szCs w:val="28"/>
          <w:lang w:val="it-IT"/>
        </w:rPr>
        <w:t>, Margherita Brindisi</w:t>
      </w:r>
      <w:r>
        <w:rPr>
          <w:color w:val="222222"/>
          <w:sz w:val="28"/>
          <w:szCs w:val="28"/>
          <w:vertAlign w:val="superscript"/>
          <w:lang w:val="it-IT"/>
        </w:rPr>
        <w:t>1,2</w:t>
      </w:r>
      <w:r>
        <w:rPr>
          <w:color w:val="222222"/>
          <w:sz w:val="28"/>
          <w:szCs w:val="28"/>
          <w:lang w:val="it-IT"/>
        </w:rPr>
        <w:t>, Sandra Gemma</w:t>
      </w:r>
      <w:r>
        <w:rPr>
          <w:color w:val="222222"/>
          <w:sz w:val="28"/>
          <w:szCs w:val="28"/>
          <w:vertAlign w:val="superscript"/>
          <w:lang w:val="it-IT"/>
        </w:rPr>
        <w:t>1</w:t>
      </w:r>
      <w:r>
        <w:rPr>
          <w:color w:val="222222"/>
          <w:sz w:val="28"/>
          <w:szCs w:val="28"/>
          <w:lang w:val="it-IT"/>
        </w:rPr>
        <w:t>, Daniela Zisterer</w:t>
      </w:r>
      <w:r>
        <w:rPr>
          <w:color w:val="222222"/>
          <w:sz w:val="28"/>
          <w:szCs w:val="28"/>
          <w:vertAlign w:val="superscript"/>
          <w:lang w:val="it-IT"/>
        </w:rPr>
        <w:t>3</w:t>
      </w:r>
      <w:r>
        <w:rPr>
          <w:color w:val="222222"/>
          <w:sz w:val="28"/>
          <w:szCs w:val="28"/>
          <w:lang w:val="it-IT"/>
        </w:rPr>
        <w:t>, Stefania Butini</w:t>
      </w:r>
      <w:r>
        <w:rPr>
          <w:color w:val="222222"/>
          <w:sz w:val="28"/>
          <w:szCs w:val="28"/>
          <w:vertAlign w:val="superscript"/>
          <w:lang w:val="it-IT"/>
        </w:rPr>
        <w:t>1</w:t>
      </w:r>
      <w:r>
        <w:rPr>
          <w:color w:val="222222"/>
          <w:sz w:val="28"/>
          <w:szCs w:val="28"/>
          <w:lang w:val="it-IT"/>
        </w:rPr>
        <w:t>*, Giuseppe Campiani</w:t>
      </w:r>
      <w:r>
        <w:rPr>
          <w:color w:val="222222"/>
          <w:sz w:val="28"/>
          <w:szCs w:val="28"/>
          <w:vertAlign w:val="superscript"/>
          <w:lang w:val="it-IT"/>
        </w:rPr>
        <w:t>1</w:t>
      </w:r>
      <w:r>
        <w:rPr>
          <w:color w:val="222222"/>
          <w:sz w:val="28"/>
          <w:szCs w:val="28"/>
          <w:lang w:val="it-IT"/>
        </w:rPr>
        <w:t>*.</w:t>
      </w:r>
    </w:p>
    <w:p w14:paraId="6F8C7D1B" w14:textId="77777777" w:rsidR="00197E4F" w:rsidRDefault="00197E4F" w:rsidP="00197E4F">
      <w:pPr>
        <w:pStyle w:val="NormalWeb"/>
        <w:shd w:val="clear" w:color="auto" w:fill="FFFFFF"/>
        <w:jc w:val="both"/>
        <w:rPr>
          <w:i/>
          <w:sz w:val="28"/>
          <w:szCs w:val="28"/>
        </w:rPr>
      </w:pPr>
      <w:r>
        <w:rPr>
          <w:i/>
          <w:sz w:val="28"/>
          <w:szCs w:val="28"/>
          <w:vertAlign w:val="superscript"/>
        </w:rPr>
        <w:t>1</w:t>
      </w:r>
      <w:r>
        <w:rPr>
          <w:i/>
          <w:sz w:val="28"/>
          <w:szCs w:val="28"/>
        </w:rPr>
        <w:t>University of Siena, Department of Biotechnology, Chemistry and Pharmacy, DoE Department of Excellence 2018-2022, via Aldo Moro 2, I-53100 Siena, Italy.</w:t>
      </w:r>
    </w:p>
    <w:p w14:paraId="7BA86174" w14:textId="77777777" w:rsidR="00197E4F" w:rsidRDefault="00197E4F" w:rsidP="00197E4F">
      <w:pPr>
        <w:pStyle w:val="NormalWeb"/>
        <w:shd w:val="clear" w:color="auto" w:fill="FFFFFF"/>
        <w:jc w:val="both"/>
        <w:rPr>
          <w:i/>
          <w:sz w:val="28"/>
          <w:szCs w:val="28"/>
        </w:rPr>
      </w:pPr>
      <w:r>
        <w:rPr>
          <w:i/>
          <w:sz w:val="28"/>
          <w:szCs w:val="28"/>
          <w:vertAlign w:val="superscript"/>
        </w:rPr>
        <w:t>2</w:t>
      </w:r>
      <w:r>
        <w:rPr>
          <w:i/>
          <w:sz w:val="28"/>
          <w:szCs w:val="28"/>
        </w:rPr>
        <w:t>University of Napoli Federico II, Department of Pharmacy, DoE Department of Excellence 2018-2022, via D. Montesano 49. I-80131 Napoli, Italy</w:t>
      </w:r>
    </w:p>
    <w:p w14:paraId="05AF87AB" w14:textId="77777777" w:rsidR="00197E4F" w:rsidRDefault="00197E4F" w:rsidP="00197E4F">
      <w:pPr>
        <w:pStyle w:val="NormalWeb"/>
        <w:shd w:val="clear" w:color="auto" w:fill="FFFFFF"/>
        <w:jc w:val="both"/>
        <w:rPr>
          <w:i/>
          <w:sz w:val="28"/>
          <w:szCs w:val="28"/>
          <w:lang w:val="en-GB"/>
        </w:rPr>
      </w:pPr>
      <w:r>
        <w:rPr>
          <w:i/>
          <w:sz w:val="28"/>
          <w:szCs w:val="28"/>
          <w:vertAlign w:val="superscript"/>
          <w:lang w:val="en-US"/>
        </w:rPr>
        <w:t>3</w:t>
      </w:r>
      <w:r>
        <w:rPr>
          <w:i/>
          <w:sz w:val="28"/>
          <w:szCs w:val="28"/>
          <w:lang w:val="en-GB"/>
        </w:rPr>
        <w:t>School of Biochemistry and Immunology, Trinity Biomedical Sciences Institute, Trinity College Dublin, 152-160, Pearse Street, Dublin 2, Ireland.</w:t>
      </w:r>
    </w:p>
    <w:p w14:paraId="39F46D95" w14:textId="2B2F1747" w:rsidR="00197E4F" w:rsidRDefault="00197E4F" w:rsidP="00197E4F">
      <w:pPr>
        <w:pStyle w:val="NormalWeb"/>
        <w:shd w:val="clear" w:color="auto" w:fill="FFFFFF"/>
        <w:jc w:val="both"/>
        <w:rPr>
          <w:sz w:val="28"/>
          <w:szCs w:val="28"/>
          <w:lang w:val="it-IT"/>
        </w:rPr>
      </w:pPr>
      <w:r>
        <w:rPr>
          <w:i/>
          <w:sz w:val="28"/>
          <w:szCs w:val="28"/>
          <w:lang w:val="it-IT"/>
        </w:rPr>
        <w:t>*Corresponding authors:</w:t>
      </w:r>
      <w:r>
        <w:rPr>
          <w:sz w:val="28"/>
          <w:szCs w:val="28"/>
          <w:lang w:val="it-IT"/>
        </w:rPr>
        <w:t xml:space="preserve"> Stefania Butini (Email: </w:t>
      </w:r>
      <w:r w:rsidR="00B00220">
        <w:rPr>
          <w:sz w:val="28"/>
          <w:szCs w:val="28"/>
          <w:u w:val="single"/>
          <w:lang w:val="it-IT"/>
        </w:rPr>
        <w:fldChar w:fldCharType="begin"/>
      </w:r>
      <w:r w:rsidR="00B00220">
        <w:rPr>
          <w:sz w:val="28"/>
          <w:szCs w:val="28"/>
          <w:u w:val="single"/>
          <w:lang w:val="it-IT"/>
        </w:rPr>
        <w:instrText xml:space="preserve"> HYPERLINK "mailto:butini3@unisi.it" </w:instrText>
      </w:r>
      <w:r w:rsidR="00B00220">
        <w:rPr>
          <w:sz w:val="28"/>
          <w:szCs w:val="28"/>
          <w:u w:val="single"/>
          <w:lang w:val="it-IT"/>
        </w:rPr>
        <w:fldChar w:fldCharType="separate"/>
      </w:r>
      <w:r w:rsidR="00B00220" w:rsidRPr="00A8798E">
        <w:rPr>
          <w:rStyle w:val="Hyperlink"/>
          <w:sz w:val="28"/>
          <w:szCs w:val="28"/>
          <w:lang w:val="it-IT"/>
        </w:rPr>
        <w:t>butini3@unisi.it</w:t>
      </w:r>
      <w:r w:rsidR="00B00220">
        <w:rPr>
          <w:sz w:val="28"/>
          <w:szCs w:val="28"/>
          <w:u w:val="single"/>
          <w:lang w:val="it-IT"/>
        </w:rPr>
        <w:fldChar w:fldCharType="end"/>
      </w:r>
      <w:r w:rsidR="00B00220">
        <w:rPr>
          <w:sz w:val="28"/>
          <w:szCs w:val="28"/>
          <w:u w:val="single"/>
          <w:lang w:val="it-IT"/>
        </w:rPr>
        <w:t xml:space="preserve">, </w:t>
      </w:r>
      <w:r w:rsidR="00B00220" w:rsidRPr="009A0171">
        <w:rPr>
          <w:sz w:val="28"/>
          <w:szCs w:val="28"/>
          <w:lang w:val="en-GB"/>
        </w:rPr>
        <w:t>+39 0577 234161</w:t>
      </w:r>
      <w:r>
        <w:rPr>
          <w:sz w:val="28"/>
          <w:szCs w:val="28"/>
          <w:lang w:val="it-IT"/>
        </w:rPr>
        <w:t xml:space="preserve">), Giuseppe Campiani (Email: </w:t>
      </w:r>
      <w:r w:rsidR="00B00220">
        <w:rPr>
          <w:sz w:val="28"/>
          <w:szCs w:val="28"/>
          <w:lang w:val="it-IT"/>
        </w:rPr>
        <w:fldChar w:fldCharType="begin"/>
      </w:r>
      <w:r w:rsidR="00B00220">
        <w:rPr>
          <w:sz w:val="28"/>
          <w:szCs w:val="28"/>
          <w:lang w:val="it-IT"/>
        </w:rPr>
        <w:instrText xml:space="preserve"> HYPERLINK "mailto:campiani@unisi.it" </w:instrText>
      </w:r>
      <w:r w:rsidR="00B00220">
        <w:rPr>
          <w:sz w:val="28"/>
          <w:szCs w:val="28"/>
          <w:lang w:val="it-IT"/>
        </w:rPr>
        <w:fldChar w:fldCharType="separate"/>
      </w:r>
      <w:r w:rsidR="00B00220" w:rsidRPr="00A8798E">
        <w:rPr>
          <w:rStyle w:val="Hyperlink"/>
          <w:sz w:val="28"/>
          <w:szCs w:val="28"/>
          <w:lang w:val="it-IT"/>
        </w:rPr>
        <w:t>campiani@unisi.it</w:t>
      </w:r>
      <w:r w:rsidR="00B00220">
        <w:rPr>
          <w:sz w:val="28"/>
          <w:szCs w:val="28"/>
          <w:lang w:val="it-IT"/>
        </w:rPr>
        <w:fldChar w:fldCharType="end"/>
      </w:r>
      <w:r w:rsidR="00B00220">
        <w:rPr>
          <w:sz w:val="28"/>
          <w:szCs w:val="28"/>
          <w:lang w:val="it-IT"/>
        </w:rPr>
        <w:t xml:space="preserve">, </w:t>
      </w:r>
      <w:r w:rsidR="00B00220" w:rsidRPr="00ED5234">
        <w:rPr>
          <w:sz w:val="28"/>
          <w:szCs w:val="28"/>
          <w:lang w:val="en-GB"/>
        </w:rPr>
        <w:t>+39 0577 234172</w:t>
      </w:r>
      <w:r>
        <w:rPr>
          <w:sz w:val="28"/>
          <w:szCs w:val="28"/>
          <w:lang w:val="it-IT"/>
        </w:rPr>
        <w:t>)</w:t>
      </w:r>
    </w:p>
    <w:p w14:paraId="711CCB63" w14:textId="4A754B73" w:rsidR="00197E4F" w:rsidRDefault="00197E4F" w:rsidP="00197E4F">
      <w:pPr>
        <w:pStyle w:val="NormalWeb"/>
        <w:jc w:val="both"/>
        <w:rPr>
          <w:bCs/>
          <w:sz w:val="28"/>
          <w:szCs w:val="28"/>
        </w:rPr>
      </w:pPr>
      <w:r>
        <w:rPr>
          <w:b/>
          <w:i/>
          <w:sz w:val="28"/>
          <w:szCs w:val="28"/>
          <w:lang w:val="en-GB"/>
        </w:rPr>
        <w:t>Keywords:</w:t>
      </w:r>
      <w:r>
        <w:rPr>
          <w:b/>
          <w:sz w:val="28"/>
          <w:szCs w:val="28"/>
          <w:lang w:val="en-GB"/>
        </w:rPr>
        <w:t xml:space="preserve">  </w:t>
      </w:r>
      <w:r>
        <w:rPr>
          <w:bCs/>
          <w:sz w:val="28"/>
          <w:szCs w:val="28"/>
        </w:rPr>
        <w:t>telomeres; telomerase inhibitors</w:t>
      </w:r>
      <w:r w:rsidR="0042408F">
        <w:rPr>
          <w:bCs/>
          <w:i/>
          <w:iCs/>
          <w:sz w:val="28"/>
          <w:szCs w:val="28"/>
        </w:rPr>
        <w:t xml:space="preserve">; </w:t>
      </w:r>
      <w:r>
        <w:rPr>
          <w:bCs/>
          <w:sz w:val="28"/>
          <w:szCs w:val="28"/>
        </w:rPr>
        <w:t>reverse transcriptase; chromosomes; OSCC; cancer.</w:t>
      </w:r>
    </w:p>
    <w:p w14:paraId="78B38222" w14:textId="77777777" w:rsidR="00197E4F" w:rsidRDefault="00197E4F" w:rsidP="00197E4F">
      <w:pPr>
        <w:pStyle w:val="NormalWeb"/>
        <w:shd w:val="clear" w:color="auto" w:fill="FFFFFF"/>
        <w:jc w:val="both"/>
        <w:rPr>
          <w:b/>
          <w:sz w:val="28"/>
          <w:szCs w:val="28"/>
          <w:lang w:val="en-GB"/>
        </w:rPr>
      </w:pPr>
      <w:r>
        <w:rPr>
          <w:b/>
          <w:i/>
          <w:sz w:val="28"/>
          <w:szCs w:val="28"/>
          <w:lang w:val="en-GB"/>
        </w:rPr>
        <w:t>Teaser:</w:t>
      </w:r>
      <w:r>
        <w:rPr>
          <w:b/>
          <w:sz w:val="28"/>
          <w:szCs w:val="28"/>
          <w:lang w:val="en-GB"/>
        </w:rPr>
        <w:t xml:space="preserve"> </w:t>
      </w:r>
      <w:r>
        <w:rPr>
          <w:sz w:val="28"/>
          <w:szCs w:val="28"/>
          <w:lang w:val="en-GB"/>
        </w:rPr>
        <w:t>This review reports the recent advances in the development of telomerase inhibitors as anticancer agents and highlights the advantages of targeting telomerase in cancer therapy.</w:t>
      </w:r>
    </w:p>
    <w:p w14:paraId="12B1D2FD" w14:textId="74C41459" w:rsidR="00071B2A" w:rsidRPr="00071B2A" w:rsidRDefault="00071B2A" w:rsidP="00071B2A">
      <w:pPr>
        <w:pStyle w:val="NormalWeb"/>
        <w:shd w:val="clear" w:color="auto" w:fill="FFFFFF"/>
        <w:jc w:val="both"/>
        <w:rPr>
          <w:b/>
          <w:sz w:val="28"/>
          <w:szCs w:val="28"/>
          <w:lang w:val="en-GB"/>
        </w:rPr>
      </w:pPr>
      <w:r w:rsidRPr="00071B2A">
        <w:rPr>
          <w:b/>
          <w:sz w:val="28"/>
          <w:szCs w:val="28"/>
        </w:rPr>
        <w:t xml:space="preserve">Abstract: </w:t>
      </w:r>
      <w:r w:rsidRPr="00071B2A">
        <w:rPr>
          <w:sz w:val="28"/>
          <w:szCs w:val="28"/>
        </w:rPr>
        <w:t xml:space="preserve">Telomerase is a ribonucleic reverse transcriptase enzyme which uses an integral ribonucleic acid (RNA) component as a template to add tandem telomeric deoxyribonucleic acid (DNA) repeats, TTAGGG, at the 3’ end of the chromosomes. 85-90% of human </w:t>
      </w:r>
      <w:r w:rsidRPr="00071B2A">
        <w:rPr>
          <w:noProof/>
          <w:sz w:val="28"/>
          <w:szCs w:val="28"/>
        </w:rPr>
        <w:t>tumours</w:t>
      </w:r>
      <w:r w:rsidRPr="00071B2A">
        <w:rPr>
          <w:sz w:val="28"/>
          <w:szCs w:val="28"/>
        </w:rPr>
        <w:t xml:space="preserve"> and their derived cell lines predominantly express high levels of telomerase, therefore contributing to cancer cell development. However, in normal cells, telomerase activity is almost </w:t>
      </w:r>
      <w:r w:rsidR="006632D4">
        <w:rPr>
          <w:sz w:val="28"/>
          <w:szCs w:val="28"/>
        </w:rPr>
        <w:t xml:space="preserve">always </w:t>
      </w:r>
      <w:r w:rsidRPr="00071B2A">
        <w:rPr>
          <w:sz w:val="28"/>
          <w:szCs w:val="28"/>
        </w:rPr>
        <w:t xml:space="preserve">absent except in germ cells and stem cells. This differential </w:t>
      </w:r>
      <w:r w:rsidR="00882DEB">
        <w:rPr>
          <w:sz w:val="28"/>
          <w:szCs w:val="28"/>
        </w:rPr>
        <w:t>expression</w:t>
      </w:r>
      <w:r w:rsidRPr="00071B2A">
        <w:rPr>
          <w:sz w:val="28"/>
          <w:szCs w:val="28"/>
        </w:rPr>
        <w:t xml:space="preserve"> has been exploited to develop highly specific and potent cancer therapeutics. This review outlines the recent advances in the </w:t>
      </w:r>
      <w:r w:rsidRPr="00071B2A">
        <w:rPr>
          <w:noProof/>
          <w:sz w:val="28"/>
          <w:szCs w:val="28"/>
        </w:rPr>
        <w:t>development</w:t>
      </w:r>
      <w:r w:rsidRPr="00071B2A">
        <w:rPr>
          <w:sz w:val="28"/>
          <w:szCs w:val="28"/>
        </w:rPr>
        <w:t xml:space="preserve"> of telomerase inhibitors as anticancer agents. </w:t>
      </w:r>
    </w:p>
    <w:p w14:paraId="4951BC40" w14:textId="77777777" w:rsidR="00071B2A" w:rsidRDefault="00071B2A" w:rsidP="00071B2A">
      <w:pPr>
        <w:spacing w:after="0"/>
        <w:jc w:val="both"/>
        <w:rPr>
          <w:rFonts w:ascii="Times New Roman" w:hAnsi="Times New Roman" w:cs="Times New Roman"/>
          <w:b/>
          <w:sz w:val="28"/>
          <w:szCs w:val="28"/>
        </w:rPr>
      </w:pPr>
    </w:p>
    <w:bookmarkEnd w:id="0"/>
    <w:p w14:paraId="4720B75D" w14:textId="77777777" w:rsidR="008E4CA2" w:rsidRDefault="008E4CA2" w:rsidP="00071B2A">
      <w:pPr>
        <w:spacing w:after="0"/>
        <w:jc w:val="both"/>
        <w:rPr>
          <w:rFonts w:ascii="Times New Roman" w:hAnsi="Times New Roman" w:cs="Times New Roman"/>
          <w:b/>
          <w:sz w:val="28"/>
          <w:szCs w:val="28"/>
        </w:rPr>
      </w:pPr>
    </w:p>
    <w:p w14:paraId="74CB9374" w14:textId="77777777" w:rsidR="008E4CA2" w:rsidRDefault="008E4CA2" w:rsidP="00071B2A">
      <w:pPr>
        <w:spacing w:after="0"/>
        <w:jc w:val="both"/>
        <w:rPr>
          <w:rFonts w:ascii="Times New Roman" w:hAnsi="Times New Roman" w:cs="Times New Roman"/>
          <w:b/>
          <w:sz w:val="28"/>
          <w:szCs w:val="28"/>
        </w:rPr>
      </w:pPr>
    </w:p>
    <w:p w14:paraId="201EF3FB" w14:textId="77777777" w:rsidR="008E4CA2" w:rsidRDefault="008E4CA2" w:rsidP="00071B2A">
      <w:pPr>
        <w:spacing w:after="0"/>
        <w:jc w:val="both"/>
        <w:rPr>
          <w:rFonts w:ascii="Times New Roman" w:hAnsi="Times New Roman" w:cs="Times New Roman"/>
          <w:b/>
          <w:sz w:val="28"/>
          <w:szCs w:val="28"/>
        </w:rPr>
      </w:pPr>
    </w:p>
    <w:p w14:paraId="576AAD3D" w14:textId="77777777" w:rsidR="008E4CA2" w:rsidRDefault="008E4CA2" w:rsidP="00071B2A">
      <w:pPr>
        <w:spacing w:after="0"/>
        <w:jc w:val="both"/>
        <w:rPr>
          <w:rFonts w:ascii="Times New Roman" w:hAnsi="Times New Roman" w:cs="Times New Roman"/>
          <w:b/>
          <w:sz w:val="28"/>
          <w:szCs w:val="28"/>
        </w:rPr>
      </w:pPr>
    </w:p>
    <w:p w14:paraId="31A85997" w14:textId="77777777" w:rsidR="008E4CA2" w:rsidRDefault="008E4CA2" w:rsidP="00071B2A">
      <w:pPr>
        <w:spacing w:after="0"/>
        <w:jc w:val="both"/>
        <w:rPr>
          <w:rFonts w:ascii="Times New Roman" w:hAnsi="Times New Roman" w:cs="Times New Roman"/>
          <w:b/>
          <w:sz w:val="28"/>
          <w:szCs w:val="28"/>
        </w:rPr>
      </w:pPr>
    </w:p>
    <w:p w14:paraId="4E6180E7" w14:textId="77777777" w:rsidR="008E4CA2" w:rsidRDefault="008E4CA2" w:rsidP="00071B2A">
      <w:pPr>
        <w:spacing w:after="0"/>
        <w:jc w:val="both"/>
        <w:rPr>
          <w:rFonts w:ascii="Times New Roman" w:hAnsi="Times New Roman" w:cs="Times New Roman"/>
          <w:b/>
          <w:sz w:val="28"/>
          <w:szCs w:val="28"/>
        </w:rPr>
      </w:pPr>
    </w:p>
    <w:p w14:paraId="4AF7FD6A" w14:textId="25808455" w:rsidR="00071B2A" w:rsidRDefault="00071B2A" w:rsidP="00071B2A">
      <w:pPr>
        <w:spacing w:after="0"/>
        <w:jc w:val="both"/>
        <w:rPr>
          <w:rFonts w:ascii="Times New Roman" w:hAnsi="Times New Roman" w:cs="Times New Roman"/>
          <w:sz w:val="28"/>
          <w:szCs w:val="28"/>
        </w:rPr>
      </w:pPr>
      <w:r>
        <w:rPr>
          <w:rFonts w:ascii="Times New Roman" w:hAnsi="Times New Roman" w:cs="Times New Roman"/>
          <w:b/>
          <w:sz w:val="28"/>
          <w:szCs w:val="28"/>
        </w:rPr>
        <w:lastRenderedPageBreak/>
        <w:t>Introduction:</w:t>
      </w:r>
    </w:p>
    <w:p w14:paraId="26C1AC9E" w14:textId="2F313EB7" w:rsidR="00071B2A" w:rsidRDefault="00071B2A" w:rsidP="00071B2A">
      <w:pPr>
        <w:spacing w:after="0"/>
        <w:jc w:val="both"/>
        <w:rPr>
          <w:rFonts w:ascii="Times New Roman" w:hAnsi="Times New Roman" w:cs="Times New Roman"/>
          <w:sz w:val="28"/>
          <w:szCs w:val="28"/>
        </w:rPr>
      </w:pPr>
      <w:r>
        <w:rPr>
          <w:rFonts w:ascii="Times New Roman" w:hAnsi="Times New Roman" w:cs="Times New Roman"/>
          <w:i/>
          <w:sz w:val="28"/>
          <w:szCs w:val="28"/>
        </w:rPr>
        <w:t>Telomeres and Telomerase</w:t>
      </w:r>
    </w:p>
    <w:p w14:paraId="6F07EC75" w14:textId="1E882C83" w:rsidR="00071B2A" w:rsidRDefault="00AF6100" w:rsidP="00841581">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rPr>
        <w:t>Nucle</w:t>
      </w:r>
      <w:r w:rsidR="00672D20">
        <w:rPr>
          <w:rFonts w:ascii="Times New Roman" w:hAnsi="Times New Roman" w:cs="Times New Roman"/>
          <w:noProof/>
          <w:color w:val="000000" w:themeColor="text1"/>
          <w:sz w:val="28"/>
          <w:szCs w:val="28"/>
        </w:rPr>
        <w:t>i</w:t>
      </w:r>
      <w:r>
        <w:rPr>
          <w:rFonts w:ascii="Times New Roman" w:hAnsi="Times New Roman" w:cs="Times New Roman"/>
          <w:noProof/>
          <w:color w:val="000000" w:themeColor="text1"/>
          <w:sz w:val="28"/>
          <w:szCs w:val="28"/>
        </w:rPr>
        <w:t xml:space="preserve"> contain thread-like structures called c</w:t>
      </w:r>
      <w:r w:rsidR="00071B2A">
        <w:rPr>
          <w:rFonts w:ascii="Times New Roman" w:hAnsi="Times New Roman" w:cs="Times New Roman"/>
          <w:noProof/>
          <w:color w:val="000000" w:themeColor="text1"/>
          <w:sz w:val="28"/>
          <w:szCs w:val="28"/>
        </w:rPr>
        <w:t xml:space="preserve">hromosomes </w:t>
      </w:r>
      <w:r w:rsidR="00332CB2">
        <w:rPr>
          <w:rFonts w:ascii="Times New Roman" w:hAnsi="Times New Roman" w:cs="Times New Roman"/>
          <w:noProof/>
          <w:color w:val="000000" w:themeColor="text1"/>
          <w:sz w:val="28"/>
          <w:szCs w:val="28"/>
        </w:rPr>
        <w:t>that carry</w:t>
      </w:r>
      <w:r w:rsidR="00071B2A">
        <w:rPr>
          <w:rFonts w:ascii="Times New Roman" w:hAnsi="Times New Roman" w:cs="Times New Roman"/>
          <w:noProof/>
          <w:color w:val="000000" w:themeColor="text1"/>
          <w:sz w:val="28"/>
          <w:szCs w:val="28"/>
        </w:rPr>
        <w:t xml:space="preserve"> genetic information</w:t>
      </w:r>
      <w:r w:rsidR="00927CC8">
        <w:rPr>
          <w:rFonts w:ascii="Times New Roman" w:hAnsi="Times New Roman" w:cs="Times New Roman"/>
          <w:noProof/>
          <w:color w:val="000000" w:themeColor="text1"/>
          <w:sz w:val="28"/>
          <w:szCs w:val="28"/>
        </w:rPr>
        <w:t xml:space="preserve"> from parents to their offsprings</w:t>
      </w:r>
      <w:r w:rsidR="00071B2A">
        <w:rPr>
          <w:rFonts w:ascii="Times New Roman" w:hAnsi="Times New Roman" w:cs="Times New Roman"/>
          <w:noProof/>
          <w:color w:val="000000" w:themeColor="text1"/>
          <w:sz w:val="28"/>
          <w:szCs w:val="28"/>
        </w:rPr>
        <w:t xml:space="preserve">. </w:t>
      </w:r>
      <w:r w:rsidR="005940EB">
        <w:rPr>
          <w:rFonts w:ascii="Times New Roman" w:hAnsi="Times New Roman" w:cs="Times New Roman"/>
          <w:noProof/>
          <w:color w:val="000000" w:themeColor="text1"/>
          <w:sz w:val="28"/>
          <w:szCs w:val="28"/>
        </w:rPr>
        <w:t>Chromosomes are composed</w:t>
      </w:r>
      <w:r w:rsidR="00071B2A">
        <w:rPr>
          <w:rFonts w:ascii="Times New Roman" w:hAnsi="Times New Roman" w:cs="Times New Roman"/>
          <w:noProof/>
          <w:color w:val="000000" w:themeColor="text1"/>
          <w:sz w:val="28"/>
          <w:szCs w:val="28"/>
        </w:rPr>
        <w:t xml:space="preserve"> of tightly coiled DNA </w:t>
      </w:r>
      <w:r w:rsidR="0055239E">
        <w:rPr>
          <w:rFonts w:ascii="Times New Roman" w:hAnsi="Times New Roman" w:cs="Times New Roman"/>
          <w:noProof/>
          <w:color w:val="000000" w:themeColor="text1"/>
          <w:sz w:val="28"/>
          <w:szCs w:val="28"/>
        </w:rPr>
        <w:t>(</w:t>
      </w:r>
      <w:r w:rsidR="00441839">
        <w:rPr>
          <w:rFonts w:ascii="Times New Roman" w:hAnsi="Times New Roman" w:cs="Times New Roman"/>
          <w:noProof/>
          <w:color w:val="000000" w:themeColor="text1"/>
          <w:sz w:val="28"/>
          <w:szCs w:val="28"/>
        </w:rPr>
        <w:t xml:space="preserve">deoxyribonucleic acid) </w:t>
      </w:r>
      <w:r w:rsidR="00071B2A">
        <w:rPr>
          <w:rFonts w:ascii="Times New Roman" w:hAnsi="Times New Roman" w:cs="Times New Roman"/>
          <w:noProof/>
          <w:color w:val="000000" w:themeColor="text1"/>
          <w:sz w:val="28"/>
          <w:szCs w:val="28"/>
        </w:rPr>
        <w:t>bound by proteins called histones which act as structural support. Interestingly, it has been observed that broken chromosomes are prone to rearrangements and fusion</w:t>
      </w:r>
      <w:r w:rsidR="00967E8D">
        <w:rPr>
          <w:rFonts w:ascii="Times New Roman" w:hAnsi="Times New Roman" w:cs="Times New Roman"/>
          <w:noProof/>
          <w:color w:val="000000" w:themeColor="text1"/>
          <w:sz w:val="28"/>
          <w:szCs w:val="28"/>
        </w:rPr>
        <w:t>,</w:t>
      </w:r>
      <w:r w:rsidR="00071B2A">
        <w:rPr>
          <w:rFonts w:ascii="Times New Roman" w:hAnsi="Times New Roman" w:cs="Times New Roman"/>
          <w:noProof/>
          <w:color w:val="000000" w:themeColor="text1"/>
          <w:sz w:val="28"/>
          <w:szCs w:val="28"/>
        </w:rPr>
        <w:t xml:space="preserve"> whereas the chromosomal ends are protected from such events. This phenomenon </w:t>
      </w:r>
      <w:r w:rsidR="00CE38A2">
        <w:rPr>
          <w:rFonts w:ascii="Times New Roman" w:hAnsi="Times New Roman" w:cs="Times New Roman"/>
          <w:noProof/>
          <w:color w:val="000000" w:themeColor="text1"/>
          <w:sz w:val="28"/>
          <w:szCs w:val="28"/>
        </w:rPr>
        <w:t>is</w:t>
      </w:r>
      <w:r w:rsidR="00071B2A">
        <w:rPr>
          <w:rFonts w:ascii="Times New Roman" w:hAnsi="Times New Roman" w:cs="Times New Roman"/>
          <w:noProof/>
          <w:color w:val="000000" w:themeColor="text1"/>
          <w:sz w:val="28"/>
          <w:szCs w:val="28"/>
        </w:rPr>
        <w:t xml:space="preserve"> due to the presence of telomeres often referred to as “biological clocks</w:t>
      </w:r>
      <w:r w:rsidR="00071B2A" w:rsidRPr="00125E67">
        <w:rPr>
          <w:rFonts w:ascii="Times New Roman" w:hAnsi="Times New Roman" w:cs="Times New Roman"/>
          <w:noProof/>
          <w:sz w:val="28"/>
          <w:szCs w:val="28"/>
        </w:rPr>
        <w:t>”. Telomeres</w:t>
      </w:r>
      <w:r w:rsidR="00071B2A">
        <w:rPr>
          <w:rFonts w:ascii="Times New Roman" w:hAnsi="Times New Roman" w:cs="Times New Roman"/>
          <w:noProof/>
          <w:color w:val="000000" w:themeColor="text1"/>
          <w:sz w:val="28"/>
          <w:szCs w:val="28"/>
        </w:rPr>
        <w:t xml:space="preserve">, derived from the Greek words </w:t>
      </w:r>
      <w:r w:rsidR="00071B2A">
        <w:rPr>
          <w:rFonts w:ascii="Times New Roman" w:hAnsi="Times New Roman" w:cs="Times New Roman"/>
          <w:i/>
          <w:noProof/>
          <w:color w:val="000000" w:themeColor="text1"/>
          <w:sz w:val="28"/>
          <w:szCs w:val="28"/>
        </w:rPr>
        <w:t xml:space="preserve">telos </w:t>
      </w:r>
      <w:r w:rsidR="00071B2A">
        <w:rPr>
          <w:rFonts w:ascii="Times New Roman" w:hAnsi="Times New Roman" w:cs="Times New Roman"/>
          <w:noProof/>
          <w:color w:val="000000" w:themeColor="text1"/>
          <w:sz w:val="28"/>
          <w:szCs w:val="28"/>
        </w:rPr>
        <w:t xml:space="preserve">(ends) and </w:t>
      </w:r>
      <w:r w:rsidR="00071B2A">
        <w:rPr>
          <w:rFonts w:ascii="Times New Roman" w:hAnsi="Times New Roman" w:cs="Times New Roman"/>
          <w:i/>
          <w:noProof/>
          <w:color w:val="000000" w:themeColor="text1"/>
          <w:sz w:val="28"/>
          <w:szCs w:val="28"/>
        </w:rPr>
        <w:t xml:space="preserve">meros </w:t>
      </w:r>
      <w:r w:rsidR="00071B2A">
        <w:rPr>
          <w:rFonts w:ascii="Times New Roman" w:hAnsi="Times New Roman" w:cs="Times New Roman"/>
          <w:noProof/>
          <w:color w:val="000000" w:themeColor="text1"/>
          <w:sz w:val="28"/>
          <w:szCs w:val="28"/>
        </w:rPr>
        <w:t xml:space="preserve">(parts), are protective ends of linear chromosomes which prevent them from unwanted consequences such as DNA damage, exonucleolytic degradation, recombination and end-to-end fusion. The length of the telomere is a critical factor representing the overall health status and cell viability. The average length of telomeres differs from species to species. A typical eukaryotic telomere consists of a double-stranded DNA with a G-rich sequence, TTAGGG and associated proteins </w:t>
      </w:r>
      <w:r w:rsidR="00071B2A">
        <w:rPr>
          <w:rFonts w:ascii="Times New Roman" w:hAnsi="Times New Roman" w:cs="Times New Roman"/>
          <w:noProof/>
          <w:color w:val="000000" w:themeColor="text1"/>
          <w:sz w:val="28"/>
          <w:szCs w:val="28"/>
        </w:rPr>
        <w:fldChar w:fldCharType="begin"/>
      </w:r>
      <w:r w:rsidR="00071B2A">
        <w:rPr>
          <w:rFonts w:ascii="Times New Roman" w:hAnsi="Times New Roman" w:cs="Times New Roman"/>
          <w:noProof/>
          <w:color w:val="000000" w:themeColor="text1"/>
          <w:sz w:val="28"/>
          <w:szCs w:val="28"/>
        </w:rPr>
        <w:instrText xml:space="preserve"> ADDIN EN.CITE &lt;EndNote&gt;&lt;Cite&gt;&lt;Author&gt;Lu&lt;/Author&gt;&lt;Year&gt;2013&lt;/Year&gt;&lt;RecNum&gt;19&lt;/RecNum&gt;&lt;DisplayText&gt;[1, 2]&lt;/DisplayText&gt;&lt;record&gt;&lt;rec-number&gt;19&lt;/rec-number&gt;&lt;foreign-keys&gt;&lt;key app="EN" db-id="259wxaz24dfweqep556pzfpcssda2wve9vvt" timestamp="1548944782"&gt;19&lt;/key&gt;&lt;/foreign-keys&gt;&lt;ref-type name="Journal Article"&gt;17&lt;/ref-type&gt;&lt;contributors&gt;&lt;authors&gt;&lt;author&gt;Lu, Weisi&lt;/author&gt;&lt;author&gt;Zhang, Yi&lt;/author&gt;&lt;author&gt;Liu, Dan&lt;/author&gt;&lt;author&gt;Songyang, Zhou&lt;/author&gt;&lt;author&gt;Wan, Ma %J Experimental cell research&lt;/author&gt;&lt;/authors&gt;&lt;/contributors&gt;&lt;titles&gt;&lt;title&gt;Telomeres—structure, function, and regulation&lt;/title&gt;&lt;/titles&gt;&lt;pages&gt;133-141&lt;/pages&gt;&lt;volume&gt;319&lt;/volume&gt;&lt;number&gt;2&lt;/number&gt;&lt;dates&gt;&lt;year&gt;2013&lt;/year&gt;&lt;/dates&gt;&lt;isbn&gt;0014-4827&lt;/isbn&gt;&lt;urls&gt;&lt;/urls&gt;&lt;/record&gt;&lt;/Cite&gt;&lt;Cite&gt;&lt;Author&gt;Gomez&lt;/Author&gt;&lt;Year&gt;2012&lt;/Year&gt;&lt;RecNum&gt;20&lt;/RecNum&gt;&lt;record&gt;&lt;rec-number&gt;20&lt;/rec-number&gt;&lt;foreign-keys&gt;&lt;key app="EN" db-id="259wxaz24dfweqep556pzfpcssda2wve9vvt" timestamp="1548945306"&gt;20&lt;/key&gt;&lt;/foreign-keys&gt;&lt;ref-type name="Journal Article"&gt;17&lt;/ref-type&gt;&lt;contributors&gt;&lt;authors&gt;&lt;author&gt;Gomez, Daniel E&lt;/author&gt;&lt;author&gt;Armando, Romina G&lt;/author&gt;&lt;author&gt;Farina, Hernán G&lt;/author&gt;&lt;author&gt;Menna, Pablo Lorenzano&lt;/author&gt;&lt;author&gt;Cerrudo, Carolina S&lt;/author&gt;&lt;author&gt;Ghiringhelli, P Daniel&lt;/author&gt;&lt;author&gt;Alonso, Daniel F %J International journal of oncology&lt;/author&gt;&lt;/authors&gt;&lt;/contributors&gt;&lt;titles&gt;&lt;title&gt;Telomere structure and telomerase in health and disease&lt;/title&gt;&lt;/titles&gt;&lt;pages&gt;1561-1569&lt;/pages&gt;&lt;volume&gt;41&lt;/volume&gt;&lt;number&gt;5&lt;/number&gt;&lt;dates&gt;&lt;year&gt;2012&lt;/year&gt;&lt;/dates&gt;&lt;isbn&gt;1019-6439&lt;/isbn&gt;&lt;urls&gt;&lt;/urls&gt;&lt;/record&gt;&lt;/Cite&gt;&lt;/EndNote&gt;</w:instrText>
      </w:r>
      <w:r w:rsidR="00071B2A">
        <w:rPr>
          <w:rFonts w:ascii="Times New Roman" w:hAnsi="Times New Roman" w:cs="Times New Roman"/>
          <w:noProof/>
          <w:color w:val="000000" w:themeColor="text1"/>
          <w:sz w:val="28"/>
          <w:szCs w:val="28"/>
        </w:rPr>
        <w:fldChar w:fldCharType="separate"/>
      </w:r>
      <w:r w:rsidR="00071B2A">
        <w:rPr>
          <w:rFonts w:ascii="Times New Roman" w:hAnsi="Times New Roman" w:cs="Times New Roman"/>
          <w:noProof/>
          <w:color w:val="000000" w:themeColor="text1"/>
          <w:sz w:val="28"/>
          <w:szCs w:val="28"/>
        </w:rPr>
        <w:t>[1, 2]</w:t>
      </w:r>
      <w:r w:rsidR="00071B2A">
        <w:rPr>
          <w:rFonts w:ascii="Times New Roman" w:hAnsi="Times New Roman" w:cs="Times New Roman"/>
          <w:noProof/>
          <w:color w:val="000000" w:themeColor="text1"/>
          <w:sz w:val="28"/>
          <w:szCs w:val="28"/>
        </w:rPr>
        <w:fldChar w:fldCharType="end"/>
      </w:r>
      <w:r w:rsidR="00071B2A">
        <w:rPr>
          <w:rFonts w:ascii="Times New Roman" w:hAnsi="Times New Roman" w:cs="Times New Roman"/>
          <w:noProof/>
          <w:color w:val="000000" w:themeColor="text1"/>
          <w:sz w:val="28"/>
          <w:szCs w:val="28"/>
        </w:rPr>
        <w:t>.</w:t>
      </w:r>
      <w:r w:rsidR="00672D20">
        <w:rPr>
          <w:rFonts w:ascii="Times New Roman" w:hAnsi="Times New Roman" w:cs="Times New Roman"/>
          <w:noProof/>
          <w:color w:val="000000" w:themeColor="text1"/>
          <w:sz w:val="28"/>
          <w:szCs w:val="28"/>
        </w:rPr>
        <w:t>In addition</w:t>
      </w:r>
      <w:r w:rsidR="00071B2A">
        <w:rPr>
          <w:rFonts w:ascii="Times New Roman" w:hAnsi="Times New Roman" w:cs="Times New Roman"/>
          <w:noProof/>
          <w:color w:val="000000" w:themeColor="text1"/>
          <w:sz w:val="28"/>
          <w:szCs w:val="28"/>
        </w:rPr>
        <w:t>, it also has a single-stranded 3’ overhang which folds into the double-stranded telomere and forms the</w:t>
      </w:r>
      <w:r w:rsidR="00296B2F">
        <w:rPr>
          <w:rFonts w:ascii="Times New Roman" w:hAnsi="Times New Roman" w:cs="Times New Roman"/>
          <w:noProof/>
          <w:color w:val="000000" w:themeColor="text1"/>
          <w:sz w:val="28"/>
          <w:szCs w:val="28"/>
        </w:rPr>
        <w:t xml:space="preserve"> so</w:t>
      </w:r>
      <w:r w:rsidR="00C23E23">
        <w:rPr>
          <w:rFonts w:ascii="Times New Roman" w:hAnsi="Times New Roman" w:cs="Times New Roman"/>
          <w:noProof/>
          <w:color w:val="000000" w:themeColor="text1"/>
          <w:sz w:val="28"/>
          <w:szCs w:val="28"/>
        </w:rPr>
        <w:t>-called</w:t>
      </w:r>
      <w:r w:rsidR="00071B2A">
        <w:rPr>
          <w:rFonts w:ascii="Times New Roman" w:hAnsi="Times New Roman" w:cs="Times New Roman"/>
          <w:noProof/>
          <w:color w:val="000000" w:themeColor="text1"/>
          <w:sz w:val="28"/>
          <w:szCs w:val="28"/>
        </w:rPr>
        <w:t xml:space="preserve"> t-loop structure. </w:t>
      </w:r>
      <w:r w:rsidR="00AC660C">
        <w:rPr>
          <w:rFonts w:ascii="Times New Roman" w:hAnsi="Times New Roman" w:cs="Times New Roman"/>
          <w:noProof/>
          <w:color w:val="000000" w:themeColor="text1"/>
          <w:sz w:val="28"/>
          <w:szCs w:val="28"/>
        </w:rPr>
        <w:t>T</w:t>
      </w:r>
      <w:r w:rsidR="00071B2A">
        <w:rPr>
          <w:rFonts w:ascii="Times New Roman" w:hAnsi="Times New Roman" w:cs="Times New Roman"/>
          <w:noProof/>
          <w:color w:val="000000" w:themeColor="text1"/>
          <w:sz w:val="28"/>
          <w:szCs w:val="28"/>
        </w:rPr>
        <w:t xml:space="preserve">his t-loop structure </w:t>
      </w:r>
      <w:r w:rsidR="00AC660C">
        <w:rPr>
          <w:rFonts w:ascii="Times New Roman" w:hAnsi="Times New Roman" w:cs="Times New Roman"/>
          <w:noProof/>
          <w:color w:val="000000" w:themeColor="text1"/>
          <w:sz w:val="28"/>
          <w:szCs w:val="28"/>
        </w:rPr>
        <w:t>plays a protective role</w:t>
      </w:r>
      <w:r w:rsidR="001A55F2">
        <w:rPr>
          <w:rFonts w:ascii="Times New Roman" w:hAnsi="Times New Roman" w:cs="Times New Roman"/>
          <w:noProof/>
          <w:color w:val="000000" w:themeColor="text1"/>
          <w:sz w:val="28"/>
          <w:szCs w:val="28"/>
        </w:rPr>
        <w:t xml:space="preserve"> and </w:t>
      </w:r>
      <w:r w:rsidR="00AC660C">
        <w:rPr>
          <w:rFonts w:ascii="Times New Roman" w:hAnsi="Times New Roman" w:cs="Times New Roman"/>
          <w:noProof/>
          <w:color w:val="000000" w:themeColor="text1"/>
          <w:sz w:val="28"/>
          <w:szCs w:val="28"/>
        </w:rPr>
        <w:t xml:space="preserve">is responsible for </w:t>
      </w:r>
      <w:r w:rsidR="00071B2A">
        <w:rPr>
          <w:rFonts w:ascii="Times New Roman" w:hAnsi="Times New Roman" w:cs="Times New Roman"/>
          <w:noProof/>
          <w:color w:val="000000" w:themeColor="text1"/>
          <w:sz w:val="28"/>
          <w:szCs w:val="28"/>
        </w:rPr>
        <w:t>cap</w:t>
      </w:r>
      <w:r w:rsidR="00AC660C">
        <w:rPr>
          <w:rFonts w:ascii="Times New Roman" w:hAnsi="Times New Roman" w:cs="Times New Roman"/>
          <w:noProof/>
          <w:color w:val="000000" w:themeColor="text1"/>
          <w:sz w:val="28"/>
          <w:szCs w:val="28"/>
        </w:rPr>
        <w:t>ping</w:t>
      </w:r>
      <w:r w:rsidR="00071B2A">
        <w:rPr>
          <w:rFonts w:ascii="Times New Roman" w:hAnsi="Times New Roman" w:cs="Times New Roman"/>
          <w:noProof/>
          <w:color w:val="000000" w:themeColor="text1"/>
          <w:sz w:val="28"/>
          <w:szCs w:val="28"/>
        </w:rPr>
        <w:t xml:space="preserve"> the chromosomes</w:t>
      </w:r>
      <w:r w:rsidR="00AC660C">
        <w:rPr>
          <w:rFonts w:ascii="Times New Roman" w:hAnsi="Times New Roman" w:cs="Times New Roman"/>
          <w:noProof/>
          <w:color w:val="000000" w:themeColor="text1"/>
          <w:sz w:val="28"/>
          <w:szCs w:val="28"/>
        </w:rPr>
        <w:t xml:space="preserve"> thus </w:t>
      </w:r>
      <w:r w:rsidR="00071B2A">
        <w:rPr>
          <w:rFonts w:ascii="Times New Roman" w:hAnsi="Times New Roman" w:cs="Times New Roman"/>
          <w:noProof/>
          <w:color w:val="000000" w:themeColor="text1"/>
          <w:sz w:val="28"/>
          <w:szCs w:val="28"/>
        </w:rPr>
        <w:t>prevent</w:t>
      </w:r>
      <w:r w:rsidR="00AC660C">
        <w:rPr>
          <w:rFonts w:ascii="Times New Roman" w:hAnsi="Times New Roman" w:cs="Times New Roman"/>
          <w:noProof/>
          <w:color w:val="000000" w:themeColor="text1"/>
          <w:sz w:val="28"/>
          <w:szCs w:val="28"/>
        </w:rPr>
        <w:t>ing</w:t>
      </w:r>
      <w:r w:rsidR="00071B2A">
        <w:rPr>
          <w:rFonts w:ascii="Times New Roman" w:hAnsi="Times New Roman" w:cs="Times New Roman"/>
          <w:noProof/>
          <w:color w:val="000000" w:themeColor="text1"/>
          <w:sz w:val="28"/>
          <w:szCs w:val="28"/>
        </w:rPr>
        <w:t xml:space="preserve"> the loss of genetic information. Also, due to high content</w:t>
      </w:r>
      <w:r w:rsidR="00AC660C">
        <w:rPr>
          <w:rFonts w:ascii="Times New Roman" w:hAnsi="Times New Roman" w:cs="Times New Roman"/>
          <w:noProof/>
          <w:color w:val="000000" w:themeColor="text1"/>
          <w:sz w:val="28"/>
          <w:szCs w:val="28"/>
        </w:rPr>
        <w:t xml:space="preserve"> in guanine (G)</w:t>
      </w:r>
      <w:r w:rsidR="00071B2A">
        <w:rPr>
          <w:rFonts w:ascii="Times New Roman" w:hAnsi="Times New Roman" w:cs="Times New Roman"/>
          <w:noProof/>
          <w:color w:val="000000" w:themeColor="text1"/>
          <w:sz w:val="28"/>
          <w:szCs w:val="28"/>
        </w:rPr>
        <w:t>, the single strand overhang can lead to the formation of G-quadruplexes</w:t>
      </w:r>
      <w:r w:rsidR="00A43AF4">
        <w:rPr>
          <w:rFonts w:ascii="Times New Roman" w:hAnsi="Times New Roman" w:cs="Times New Roman"/>
          <w:noProof/>
          <w:color w:val="000000" w:themeColor="text1"/>
          <w:sz w:val="28"/>
          <w:szCs w:val="28"/>
        </w:rPr>
        <w:t>,</w:t>
      </w:r>
      <w:r w:rsidR="00071B2A">
        <w:rPr>
          <w:rFonts w:ascii="Times New Roman" w:hAnsi="Times New Roman" w:cs="Times New Roman"/>
          <w:noProof/>
          <w:color w:val="000000" w:themeColor="text1"/>
          <w:sz w:val="28"/>
          <w:szCs w:val="28"/>
        </w:rPr>
        <w:t xml:space="preserve"> where </w:t>
      </w:r>
      <w:r w:rsidR="00AC660C">
        <w:rPr>
          <w:rFonts w:ascii="Times New Roman" w:hAnsi="Times New Roman" w:cs="Times New Roman"/>
          <w:noProof/>
          <w:color w:val="000000" w:themeColor="text1"/>
          <w:sz w:val="28"/>
          <w:szCs w:val="28"/>
        </w:rPr>
        <w:t xml:space="preserve">G </w:t>
      </w:r>
      <w:r w:rsidR="00071B2A">
        <w:rPr>
          <w:rFonts w:ascii="Times New Roman" w:hAnsi="Times New Roman" w:cs="Times New Roman"/>
          <w:noProof/>
          <w:color w:val="000000" w:themeColor="text1"/>
          <w:sz w:val="28"/>
          <w:szCs w:val="28"/>
        </w:rPr>
        <w:t>can assist in hydrogen bond formation  being both a hydrogen bond acceptor and donor</w:t>
      </w:r>
      <w:r w:rsidR="00BF1585">
        <w:rPr>
          <w:rFonts w:ascii="Times New Roman" w:hAnsi="Times New Roman" w:cs="Times New Roman"/>
          <w:noProof/>
          <w:color w:val="000000" w:themeColor="text1"/>
          <w:sz w:val="28"/>
          <w:szCs w:val="28"/>
        </w:rPr>
        <w:t xml:space="preserve"> (see</w:t>
      </w:r>
      <w:r w:rsidR="007A4764">
        <w:rPr>
          <w:rFonts w:ascii="Times New Roman" w:hAnsi="Times New Roman" w:cs="Times New Roman"/>
          <w:noProof/>
          <w:color w:val="000000" w:themeColor="text1"/>
          <w:sz w:val="28"/>
          <w:szCs w:val="28"/>
        </w:rPr>
        <w:t xml:space="preserve"> </w:t>
      </w:r>
      <w:r w:rsidR="00BF1585" w:rsidRPr="007A4764">
        <w:rPr>
          <w:rFonts w:ascii="Times New Roman" w:hAnsi="Times New Roman" w:cs="Times New Roman"/>
          <w:b/>
          <w:noProof/>
          <w:color w:val="000000" w:themeColor="text1"/>
          <w:sz w:val="28"/>
          <w:szCs w:val="28"/>
        </w:rPr>
        <w:t>Figure 1</w:t>
      </w:r>
      <w:r w:rsidR="0025542B">
        <w:rPr>
          <w:rFonts w:ascii="Times New Roman" w:hAnsi="Times New Roman" w:cs="Times New Roman"/>
          <w:b/>
          <w:noProof/>
          <w:color w:val="000000" w:themeColor="text1"/>
          <w:sz w:val="28"/>
          <w:szCs w:val="28"/>
        </w:rPr>
        <w:t>a</w:t>
      </w:r>
      <w:r w:rsidR="00BF1585">
        <w:rPr>
          <w:rFonts w:ascii="Times New Roman" w:hAnsi="Times New Roman" w:cs="Times New Roman"/>
          <w:noProof/>
          <w:color w:val="000000" w:themeColor="text1"/>
          <w:sz w:val="28"/>
          <w:szCs w:val="28"/>
        </w:rPr>
        <w:t>)</w:t>
      </w:r>
      <w:r w:rsidR="00071B2A">
        <w:rPr>
          <w:rFonts w:ascii="Times New Roman" w:hAnsi="Times New Roman" w:cs="Times New Roman"/>
          <w:noProof/>
          <w:color w:val="000000" w:themeColor="text1"/>
          <w:sz w:val="28"/>
          <w:szCs w:val="28"/>
        </w:rPr>
        <w:t xml:space="preserve">. The t-loop structure is stabilized by a group of six proteins called the shelterin complex </w:t>
      </w:r>
      <w:r w:rsidR="00AC660C">
        <w:rPr>
          <w:rFonts w:ascii="Times New Roman" w:hAnsi="Times New Roman" w:cs="Times New Roman"/>
          <w:noProof/>
          <w:color w:val="000000" w:themeColor="text1"/>
          <w:sz w:val="28"/>
          <w:szCs w:val="28"/>
        </w:rPr>
        <w:t>encompassing</w:t>
      </w:r>
      <w:r w:rsidR="00071B2A">
        <w:rPr>
          <w:rFonts w:ascii="Times New Roman" w:hAnsi="Times New Roman" w:cs="Times New Roman"/>
          <w:noProof/>
          <w:color w:val="000000" w:themeColor="text1"/>
          <w:sz w:val="28"/>
          <w:szCs w:val="28"/>
        </w:rPr>
        <w:t xml:space="preserve"> telomere repeat factor 1 (</w:t>
      </w:r>
      <w:r w:rsidR="00071B2A">
        <w:rPr>
          <w:rFonts w:ascii="Times New Roman" w:hAnsi="Times New Roman" w:cs="Times New Roman"/>
          <w:color w:val="000000" w:themeColor="text1"/>
          <w:sz w:val="28"/>
          <w:szCs w:val="28"/>
        </w:rPr>
        <w:t xml:space="preserve">TRF1), telomere repeat factor 2 (TRF2), protection of telomere 1 (POT1), TRF1-and TRF2-interacting nuclear protein 2 (TIN2), TINT1/PTOP/PIP1 protein (TPP1), and repressor/activator protein 1 (Rap1) </w:t>
      </w:r>
      <w:r w:rsidR="00071B2A">
        <w:rPr>
          <w:rFonts w:ascii="Times New Roman" w:hAnsi="Times New Roman" w:cs="Times New Roman"/>
          <w:color w:val="000000" w:themeColor="text1"/>
          <w:sz w:val="28"/>
          <w:szCs w:val="28"/>
        </w:rPr>
        <w:fldChar w:fldCharType="begin"/>
      </w:r>
      <w:r w:rsidR="00071B2A">
        <w:rPr>
          <w:rFonts w:ascii="Times New Roman" w:hAnsi="Times New Roman" w:cs="Times New Roman"/>
          <w:color w:val="000000" w:themeColor="text1"/>
          <w:sz w:val="28"/>
          <w:szCs w:val="28"/>
        </w:rPr>
        <w:instrText xml:space="preserve"> ADDIN EN.CITE &lt;EndNote&gt;&lt;Cite&gt;&lt;Author&gt;De Lange&lt;/Author&gt;&lt;Year&gt;2005&lt;/Year&gt;&lt;RecNum&gt;28&lt;/RecNum&gt;&lt;DisplayText&gt;[3]&lt;/DisplayText&gt;&lt;record&gt;&lt;rec-number&gt;28&lt;/rec-number&gt;&lt;foreign-keys&gt;&lt;key app="EN" db-id="259wxaz24dfweqep556pzfpcssda2wve9vvt" timestamp="1548946528"&gt;28&lt;/key&gt;&lt;/foreign-keys&gt;&lt;ref-type name="Journal Article"&gt;17&lt;/ref-type&gt;&lt;contributors&gt;&lt;authors&gt;&lt;author&gt;De Lange, Titia %J Genes&lt;/author&gt;&lt;author&gt;development&lt;/author&gt;&lt;/authors&gt;&lt;/contributors&gt;&lt;titles&gt;&lt;title&gt;Shelterin: the protein complex that shapes and safeguards human telomeres&lt;/title&gt;&lt;/titles&gt;&lt;pages&gt;2100-2110&lt;/pages&gt;&lt;volume&gt;19&lt;/volume&gt;&lt;number&gt;18&lt;/number&gt;&lt;dates&gt;&lt;year&gt;2005&lt;/year&gt;&lt;/dates&gt;&lt;isbn&gt;0890-9369&lt;/isbn&gt;&lt;urls&gt;&lt;/urls&gt;&lt;/record&gt;&lt;/Cite&gt;&lt;/EndNote&gt;</w:instrText>
      </w:r>
      <w:r w:rsidR="00071B2A">
        <w:rPr>
          <w:rFonts w:ascii="Times New Roman" w:hAnsi="Times New Roman" w:cs="Times New Roman"/>
          <w:color w:val="000000" w:themeColor="text1"/>
          <w:sz w:val="28"/>
          <w:szCs w:val="28"/>
        </w:rPr>
        <w:fldChar w:fldCharType="separate"/>
      </w:r>
      <w:r w:rsidR="00071B2A">
        <w:rPr>
          <w:rFonts w:ascii="Times New Roman" w:hAnsi="Times New Roman" w:cs="Times New Roman"/>
          <w:noProof/>
          <w:color w:val="000000" w:themeColor="text1"/>
          <w:sz w:val="28"/>
          <w:szCs w:val="28"/>
        </w:rPr>
        <w:t>[3]</w:t>
      </w:r>
      <w:r w:rsidR="00071B2A">
        <w:rPr>
          <w:rFonts w:ascii="Times New Roman" w:hAnsi="Times New Roman" w:cs="Times New Roman"/>
          <w:color w:val="000000" w:themeColor="text1"/>
          <w:sz w:val="28"/>
          <w:szCs w:val="28"/>
        </w:rPr>
        <w:fldChar w:fldCharType="end"/>
      </w:r>
      <w:r w:rsidR="00071B2A">
        <w:rPr>
          <w:rFonts w:ascii="Times New Roman" w:hAnsi="Times New Roman" w:cs="Times New Roman"/>
          <w:color w:val="000000" w:themeColor="text1"/>
          <w:sz w:val="28"/>
          <w:szCs w:val="28"/>
        </w:rPr>
        <w:t xml:space="preserve">. TRF1, TRF2, and POT1 are known to bind directly to the telomeric repeats, whereas TRF1 and TRF2 </w:t>
      </w:r>
      <w:r w:rsidR="00071B2A">
        <w:rPr>
          <w:rFonts w:ascii="Times New Roman" w:hAnsi="Times New Roman" w:cs="Times New Roman"/>
          <w:noProof/>
          <w:color w:val="000000" w:themeColor="text1"/>
          <w:sz w:val="28"/>
          <w:szCs w:val="28"/>
        </w:rPr>
        <w:t>bind</w:t>
      </w:r>
      <w:r w:rsidR="00071B2A">
        <w:rPr>
          <w:rFonts w:ascii="Times New Roman" w:hAnsi="Times New Roman" w:cs="Times New Roman"/>
          <w:color w:val="000000" w:themeColor="text1"/>
          <w:sz w:val="28"/>
          <w:szCs w:val="28"/>
        </w:rPr>
        <w:t xml:space="preserve"> to the double-stranded DNA </w:t>
      </w:r>
      <w:r w:rsidR="00071B2A">
        <w:rPr>
          <w:rFonts w:ascii="Times New Roman" w:hAnsi="Times New Roman" w:cs="Times New Roman"/>
          <w:color w:val="000000" w:themeColor="text1"/>
          <w:sz w:val="28"/>
          <w:szCs w:val="28"/>
        </w:rPr>
        <w:fldChar w:fldCharType="begin"/>
      </w:r>
      <w:r w:rsidR="00071B2A">
        <w:rPr>
          <w:rFonts w:ascii="Times New Roman" w:hAnsi="Times New Roman" w:cs="Times New Roman"/>
          <w:color w:val="000000" w:themeColor="text1"/>
          <w:sz w:val="28"/>
          <w:szCs w:val="28"/>
        </w:rPr>
        <w:instrText xml:space="preserve"> ADDIN EN.CITE &lt;EndNote&gt;&lt;Cite&gt;&lt;Author&gt;Broccoli&lt;/Author&gt;&lt;Year&gt;1997&lt;/Year&gt;&lt;RecNum&gt;29&lt;/RecNum&gt;&lt;DisplayText&gt;[4, 5]&lt;/DisplayText&gt;&lt;record&gt;&lt;rec-number&gt;29&lt;/rec-number&gt;&lt;foreign-keys&gt;&lt;key app="EN" db-id="259wxaz24dfweqep556pzfpcssda2wve9vvt" timestamp="1548946654"&gt;29&lt;/key&gt;&lt;/foreign-keys&gt;&lt;ref-type name="Journal Article"&gt;17&lt;/ref-type&gt;&lt;contributors&gt;&lt;authors&gt;&lt;author&gt;Broccoli, Dominique&lt;/author&gt;&lt;author&gt;Smogorzewska, Agata&lt;/author&gt;&lt;author&gt;Chong, Laura&lt;/author&gt;&lt;author&gt;de Lange, Titia %J Nature genetics&lt;/author&gt;&lt;/authors&gt;&lt;/contributors&gt;&lt;titles&gt;&lt;title&gt;Human telomeres contain two distinct Myb–related proteins, TRF1 and TRF2&lt;/title&gt;&lt;/titles&gt;&lt;pages&gt;231&lt;/pages&gt;&lt;volume&gt;17&lt;/volume&gt;&lt;number&gt;2&lt;/number&gt;&lt;dates&gt;&lt;year&gt;1997&lt;/year&gt;&lt;/dates&gt;&lt;isbn&gt;1546-1718&lt;/isbn&gt;&lt;urls&gt;&lt;/urls&gt;&lt;/record&gt;&lt;/Cite&gt;&lt;Cite&gt;&lt;Author&gt;Bianchi&lt;/Author&gt;&lt;Year&gt;1999&lt;/Year&gt;&lt;RecNum&gt;30&lt;/RecNum&gt;&lt;record&gt;&lt;rec-number&gt;30&lt;/rec-number&gt;&lt;foreign-keys&gt;&lt;key app="EN" db-id="259wxaz24dfweqep556pzfpcssda2wve9vvt" timestamp="1548946691"&gt;30&lt;/key&gt;&lt;/foreign-keys&gt;&lt;ref-type name="Journal Article"&gt;17&lt;/ref-type&gt;&lt;contributors&gt;&lt;authors&gt;&lt;author&gt;Bianchi, Alessandro&lt;/author&gt;&lt;author&gt;Stansel, Rachel M&lt;/author&gt;&lt;author&gt;Fairall, Louise&lt;/author&gt;&lt;author&gt;Griffith, Jack D&lt;/author&gt;&lt;author&gt;Rhodes, Daniela&lt;/author&gt;&lt;author&gt;De Lange, Titia %J The EMBO journal&lt;/author&gt;&lt;/authors&gt;&lt;/contributors&gt;&lt;titles&gt;&lt;title&gt;TRF1 binds a bipartite telomeric site with extreme spatial flexibility&lt;/title&gt;&lt;/titles&gt;&lt;pages&gt;5735-5744&lt;/pages&gt;&lt;volume&gt;18&lt;/volume&gt;&lt;number&gt;20&lt;/number&gt;&lt;dates&gt;&lt;year&gt;1999&lt;/year&gt;&lt;/dates&gt;&lt;isbn&gt;0261-4189&lt;/isbn&gt;&lt;urls&gt;&lt;/urls&gt;&lt;/record&gt;&lt;/Cite&gt;&lt;/EndNote&gt;</w:instrText>
      </w:r>
      <w:r w:rsidR="00071B2A">
        <w:rPr>
          <w:rFonts w:ascii="Times New Roman" w:hAnsi="Times New Roman" w:cs="Times New Roman"/>
          <w:color w:val="000000" w:themeColor="text1"/>
          <w:sz w:val="28"/>
          <w:szCs w:val="28"/>
        </w:rPr>
        <w:fldChar w:fldCharType="separate"/>
      </w:r>
      <w:r w:rsidR="00071B2A">
        <w:rPr>
          <w:rFonts w:ascii="Times New Roman" w:hAnsi="Times New Roman" w:cs="Times New Roman"/>
          <w:noProof/>
          <w:color w:val="000000" w:themeColor="text1"/>
          <w:sz w:val="28"/>
          <w:szCs w:val="28"/>
        </w:rPr>
        <w:t>[4, 5]</w:t>
      </w:r>
      <w:r w:rsidR="00071B2A">
        <w:rPr>
          <w:rFonts w:ascii="Times New Roman" w:hAnsi="Times New Roman" w:cs="Times New Roman"/>
          <w:color w:val="000000" w:themeColor="text1"/>
          <w:sz w:val="28"/>
          <w:szCs w:val="28"/>
        </w:rPr>
        <w:fldChar w:fldCharType="end"/>
      </w:r>
      <w:r w:rsidR="00071B2A">
        <w:rPr>
          <w:rFonts w:ascii="Times New Roman" w:hAnsi="Times New Roman" w:cs="Times New Roman"/>
          <w:color w:val="000000" w:themeColor="text1"/>
          <w:sz w:val="28"/>
          <w:szCs w:val="28"/>
        </w:rPr>
        <w:t xml:space="preserve">. However, POT1 has been found to bind to the single-stranded overhangs </w:t>
      </w:r>
      <w:r w:rsidR="00071B2A">
        <w:rPr>
          <w:rFonts w:ascii="Times New Roman" w:hAnsi="Times New Roman" w:cs="Times New Roman"/>
          <w:color w:val="000000" w:themeColor="text1"/>
          <w:sz w:val="28"/>
          <w:szCs w:val="28"/>
        </w:rPr>
        <w:fldChar w:fldCharType="begin"/>
      </w:r>
      <w:r w:rsidR="00071B2A">
        <w:rPr>
          <w:rFonts w:ascii="Times New Roman" w:hAnsi="Times New Roman" w:cs="Times New Roman"/>
          <w:color w:val="000000" w:themeColor="text1"/>
          <w:sz w:val="28"/>
          <w:szCs w:val="28"/>
        </w:rPr>
        <w:instrText xml:space="preserve"> ADDIN EN.CITE &lt;EndNote&gt;&lt;Cite&gt;&lt;Author&gt;Loayza&lt;/Author&gt;&lt;Year&gt;2003&lt;/Year&gt;&lt;RecNum&gt;31&lt;/RecNum&gt;&lt;DisplayText&gt;[6]&lt;/DisplayText&gt;&lt;record&gt;&lt;rec-number&gt;31&lt;/rec-number&gt;&lt;foreign-keys&gt;&lt;key app="EN" db-id="259wxaz24dfweqep556pzfpcssda2wve9vvt" timestamp="1548946724"&gt;31&lt;/key&gt;&lt;/foreign-keys&gt;&lt;ref-type name="Journal Article"&gt;17&lt;/ref-type&gt;&lt;contributors&gt;&lt;authors&gt;&lt;author&gt;Loayza, Diego&lt;/author&gt;&lt;author&gt;de Lange, Titia %J Nature&lt;/author&gt;&lt;/authors&gt;&lt;/contributors&gt;&lt;titles&gt;&lt;title&gt;POT1 as a terminal transducer of TRF1 telomere length control&lt;/title&gt;&lt;/titles&gt;&lt;pages&gt;1013&lt;/pages&gt;&lt;volume&gt;423&lt;/volume&gt;&lt;number&gt;6943&lt;/number&gt;&lt;dates&gt;&lt;year&gt;2003&lt;/year&gt;&lt;/dates&gt;&lt;isbn&gt;1476-4687&lt;/isbn&gt;&lt;urls&gt;&lt;/urls&gt;&lt;/record&gt;&lt;/Cite&gt;&lt;/EndNote&gt;</w:instrText>
      </w:r>
      <w:r w:rsidR="00071B2A">
        <w:rPr>
          <w:rFonts w:ascii="Times New Roman" w:hAnsi="Times New Roman" w:cs="Times New Roman"/>
          <w:color w:val="000000" w:themeColor="text1"/>
          <w:sz w:val="28"/>
          <w:szCs w:val="28"/>
        </w:rPr>
        <w:fldChar w:fldCharType="separate"/>
      </w:r>
      <w:r w:rsidR="00071B2A">
        <w:rPr>
          <w:rFonts w:ascii="Times New Roman" w:hAnsi="Times New Roman" w:cs="Times New Roman"/>
          <w:noProof/>
          <w:color w:val="000000" w:themeColor="text1"/>
          <w:sz w:val="28"/>
          <w:szCs w:val="28"/>
        </w:rPr>
        <w:t>[6]</w:t>
      </w:r>
      <w:r w:rsidR="00071B2A">
        <w:rPr>
          <w:rFonts w:ascii="Times New Roman" w:hAnsi="Times New Roman" w:cs="Times New Roman"/>
          <w:color w:val="000000" w:themeColor="text1"/>
          <w:sz w:val="28"/>
          <w:szCs w:val="28"/>
        </w:rPr>
        <w:fldChar w:fldCharType="end"/>
      </w:r>
      <w:r w:rsidR="00071B2A">
        <w:rPr>
          <w:rFonts w:ascii="Times New Roman" w:hAnsi="Times New Roman" w:cs="Times New Roman"/>
          <w:color w:val="000000" w:themeColor="text1"/>
          <w:sz w:val="28"/>
          <w:szCs w:val="28"/>
        </w:rPr>
        <w:t xml:space="preserve">. </w:t>
      </w:r>
    </w:p>
    <w:p w14:paraId="1972E226" w14:textId="77777777" w:rsidR="007A4764" w:rsidRDefault="007A4764" w:rsidP="00841581">
      <w:pPr>
        <w:spacing w:after="0" w:line="240" w:lineRule="auto"/>
        <w:jc w:val="both"/>
        <w:rPr>
          <w:rFonts w:ascii="Times New Roman" w:hAnsi="Times New Roman" w:cs="Times New Roman"/>
          <w:sz w:val="28"/>
          <w:szCs w:val="28"/>
        </w:rPr>
      </w:pPr>
    </w:p>
    <w:p w14:paraId="608A75E4" w14:textId="7866E459" w:rsidR="00071B2A" w:rsidRDefault="00F7745B" w:rsidP="00071B2A">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I</w:t>
      </w:r>
      <w:r w:rsidR="00071B2A">
        <w:rPr>
          <w:rFonts w:ascii="Times New Roman" w:hAnsi="Times New Roman" w:cs="Times New Roman"/>
          <w:sz w:val="28"/>
          <w:szCs w:val="28"/>
        </w:rPr>
        <w:t xml:space="preserve">t has been observed that during </w:t>
      </w:r>
      <w:r w:rsidR="006632D4">
        <w:rPr>
          <w:rFonts w:ascii="Times New Roman" w:hAnsi="Times New Roman" w:cs="Times New Roman"/>
          <w:sz w:val="28"/>
          <w:szCs w:val="28"/>
        </w:rPr>
        <w:t xml:space="preserve">each round of </w:t>
      </w:r>
      <w:r w:rsidR="00071B2A">
        <w:rPr>
          <w:rFonts w:ascii="Times New Roman" w:hAnsi="Times New Roman" w:cs="Times New Roman"/>
          <w:sz w:val="28"/>
          <w:szCs w:val="28"/>
        </w:rPr>
        <w:t xml:space="preserve">cell division, there is an incomplete replication of telomeres leading to telomere shortening </w:t>
      </w:r>
      <w:r w:rsidR="00071B2A">
        <w:rPr>
          <w:rFonts w:ascii="Times New Roman" w:hAnsi="Times New Roman" w:cs="Times New Roman"/>
          <w:noProof/>
          <w:sz w:val="28"/>
          <w:szCs w:val="28"/>
        </w:rPr>
        <w:t>referred to</w:t>
      </w:r>
      <w:r w:rsidR="00071B2A">
        <w:rPr>
          <w:rFonts w:ascii="Times New Roman" w:hAnsi="Times New Roman" w:cs="Times New Roman"/>
          <w:sz w:val="28"/>
          <w:szCs w:val="28"/>
        </w:rPr>
        <w:t xml:space="preserve"> as the “end-replication problem” </w:t>
      </w:r>
      <w:r w:rsidR="00071B2A">
        <w:rPr>
          <w:rFonts w:ascii="Times New Roman" w:hAnsi="Times New Roman" w:cs="Times New Roman"/>
          <w:sz w:val="28"/>
          <w:szCs w:val="28"/>
        </w:rPr>
        <w:fldChar w:fldCharType="begin"/>
      </w:r>
      <w:r w:rsidR="00A5294D">
        <w:rPr>
          <w:rFonts w:ascii="Times New Roman" w:hAnsi="Times New Roman" w:cs="Times New Roman"/>
          <w:sz w:val="28"/>
          <w:szCs w:val="28"/>
        </w:rPr>
        <w:instrText xml:space="preserve"> ADDIN EN.CITE &lt;EndNote&gt;&lt;Cite&gt;&lt;Author&gt;O&amp;apos;sullivan&lt;/Author&gt;&lt;Year&gt;2010&lt;/Year&gt;&lt;RecNum&gt;21&lt;/RecNum&gt;&lt;DisplayText&gt;[7, 8]&lt;/DisplayText&gt;&lt;record&gt;&lt;rec-number&gt;21&lt;/rec-number&gt;&lt;foreign-keys&gt;&lt;key app="EN" db-id="259wxaz24dfweqep556pzfpcssda2wve9vvt" timestamp="1548945474"&gt;21&lt;/key&gt;&lt;/foreign-keys&gt;&lt;ref-type name="Journal Article"&gt;17&lt;/ref-type&gt;&lt;contributors&gt;&lt;authors&gt;&lt;author&gt;O&amp;apos;sullivan, Roderick J&lt;/author&gt;&lt;author&gt;Karlseder, Jan %J Nature reviews Molecular cell biology&lt;/author&gt;&lt;/authors&gt;&lt;/contributors&gt;&lt;titles&gt;&lt;title&gt;Telomeres: protecting chromosomes against genome instability&lt;/title&gt;&lt;/titles&gt;&lt;pages&gt;171&lt;/pages&gt;&lt;volume&gt;11&lt;/volume&gt;&lt;number&gt;3&lt;/number&gt;&lt;dates&gt;&lt;year&gt;2010&lt;/year&gt;&lt;/dates&gt;&lt;isbn&gt;1471-0080&lt;/isbn&gt;&lt;urls&gt;&lt;/urls&gt;&lt;/record&gt;&lt;/Cite&gt;&lt;Cite&gt;&lt;Author&gt;Wellinger&lt;/Author&gt;&lt;Year&gt;2014&lt;/Year&gt;&lt;RecNum&gt;22&lt;/RecNum&gt;&lt;record&gt;&lt;rec-number&gt;22&lt;/rec-number&gt;&lt;foreign-keys&gt;&lt;key app="EN" db-id="259wxaz24dfweqep556pzfpcssda2wve9vvt" timestamp="1548945543"&gt;22&lt;/key&gt;&lt;/foreign-keys&gt;&lt;ref-type name="Journal Article"&gt;17&lt;/ref-type&gt;&lt;contributors&gt;&lt;authors&gt;&lt;author&gt;Wellinger, Raymund J %J Molecular cell&lt;/author&gt;&lt;/authors&gt;&lt;/contributors&gt;&lt;titles&gt;&lt;title&gt;In the end, what’s the problem?&lt;/title&gt;&lt;/titles&gt;&lt;pages&gt;855-856&lt;/pages&gt;&lt;volume&gt;53&lt;/volume&gt;&lt;number&gt;6&lt;/number&gt;&lt;dates&gt;&lt;year&gt;2014&lt;/year&gt;&lt;/dates&gt;&lt;isbn&gt;1097-2765&lt;/isbn&gt;&lt;urls&gt;&lt;/urls&gt;&lt;/record&gt;&lt;/Cite&gt;&lt;/EndNote&gt;</w:instrText>
      </w:r>
      <w:r w:rsidR="00071B2A">
        <w:rPr>
          <w:rFonts w:ascii="Times New Roman" w:hAnsi="Times New Roman" w:cs="Times New Roman"/>
          <w:sz w:val="28"/>
          <w:szCs w:val="28"/>
        </w:rPr>
        <w:fldChar w:fldCharType="separate"/>
      </w:r>
      <w:r w:rsidR="00A5294D">
        <w:rPr>
          <w:rFonts w:ascii="Times New Roman" w:hAnsi="Times New Roman" w:cs="Times New Roman"/>
          <w:noProof/>
          <w:sz w:val="28"/>
          <w:szCs w:val="28"/>
        </w:rPr>
        <w:t>[7, 8]</w:t>
      </w:r>
      <w:r w:rsidR="00071B2A">
        <w:rPr>
          <w:rFonts w:ascii="Times New Roman" w:hAnsi="Times New Roman" w:cs="Times New Roman"/>
          <w:sz w:val="28"/>
          <w:szCs w:val="28"/>
        </w:rPr>
        <w:fldChar w:fldCharType="end"/>
      </w:r>
      <w:r w:rsidR="00071B2A">
        <w:rPr>
          <w:rFonts w:ascii="Times New Roman" w:hAnsi="Times New Roman" w:cs="Times New Roman"/>
          <w:sz w:val="28"/>
          <w:szCs w:val="28"/>
        </w:rPr>
        <w:t xml:space="preserve">. This is due to the </w:t>
      </w:r>
      <w:r w:rsidR="00071B2A">
        <w:rPr>
          <w:rFonts w:ascii="Times New Roman" w:hAnsi="Times New Roman" w:cs="Times New Roman"/>
          <w:noProof/>
          <w:sz w:val="28"/>
          <w:szCs w:val="28"/>
        </w:rPr>
        <w:t>inability</w:t>
      </w:r>
      <w:r w:rsidR="00071B2A">
        <w:rPr>
          <w:rFonts w:ascii="Times New Roman" w:hAnsi="Times New Roman" w:cs="Times New Roman"/>
          <w:sz w:val="28"/>
          <w:szCs w:val="28"/>
        </w:rPr>
        <w:t xml:space="preserve"> of DNA polymerases to perform complete replication of linear DNA templates. Telomere shortening occurs due to the loss of 50-200 nucleotides per</w:t>
      </w:r>
      <w:r w:rsidR="00087049">
        <w:rPr>
          <w:rFonts w:ascii="Times New Roman" w:hAnsi="Times New Roman" w:cs="Times New Roman"/>
          <w:sz w:val="28"/>
          <w:szCs w:val="28"/>
        </w:rPr>
        <w:t xml:space="preserve"> </w:t>
      </w:r>
      <w:r w:rsidR="006632D4">
        <w:rPr>
          <w:rFonts w:ascii="Times New Roman" w:hAnsi="Times New Roman" w:cs="Times New Roman"/>
          <w:sz w:val="28"/>
          <w:szCs w:val="28"/>
        </w:rPr>
        <w:t>round</w:t>
      </w:r>
      <w:r w:rsidR="00071B2A">
        <w:rPr>
          <w:rFonts w:ascii="Times New Roman" w:hAnsi="Times New Roman" w:cs="Times New Roman"/>
          <w:sz w:val="28"/>
          <w:szCs w:val="28"/>
        </w:rPr>
        <w:t>. At a certain critical length (4-6 kb), the continued shortening is detected as DNA damage resulting in cell death events such as senescence or apoptosis</w:t>
      </w:r>
      <w:r w:rsidR="00A817C0">
        <w:rPr>
          <w:rFonts w:ascii="Times New Roman" w:hAnsi="Times New Roman" w:cs="Times New Roman"/>
          <w:sz w:val="28"/>
          <w:szCs w:val="28"/>
        </w:rPr>
        <w:t xml:space="preserve"> (see cartoon in </w:t>
      </w:r>
      <w:r w:rsidR="00A817C0" w:rsidRPr="0003332D">
        <w:rPr>
          <w:rFonts w:ascii="Times New Roman" w:hAnsi="Times New Roman" w:cs="Times New Roman"/>
          <w:b/>
          <w:sz w:val="28"/>
          <w:szCs w:val="28"/>
        </w:rPr>
        <w:t>Figure 1</w:t>
      </w:r>
      <w:r w:rsidR="0025542B">
        <w:rPr>
          <w:rFonts w:ascii="Times New Roman" w:hAnsi="Times New Roman" w:cs="Times New Roman"/>
          <w:b/>
          <w:sz w:val="28"/>
          <w:szCs w:val="28"/>
        </w:rPr>
        <w:t>b</w:t>
      </w:r>
      <w:r w:rsidR="00A817C0">
        <w:rPr>
          <w:rFonts w:ascii="Times New Roman" w:hAnsi="Times New Roman" w:cs="Times New Roman"/>
          <w:sz w:val="28"/>
          <w:szCs w:val="28"/>
        </w:rPr>
        <w:t>)</w:t>
      </w:r>
      <w:r w:rsidR="00071B2A">
        <w:rPr>
          <w:rFonts w:ascii="Times New Roman" w:hAnsi="Times New Roman" w:cs="Times New Roman"/>
          <w:sz w:val="28"/>
          <w:szCs w:val="28"/>
        </w:rPr>
        <w:t xml:space="preserve">, termed  DNA damage responses (DDRs) due to the formation of telomere dysfunction induction focus (TIF) </w:t>
      </w:r>
      <w:r w:rsidR="00071B2A">
        <w:rPr>
          <w:rFonts w:ascii="Times New Roman" w:hAnsi="Times New Roman" w:cs="Times New Roman"/>
          <w:sz w:val="28"/>
          <w:szCs w:val="28"/>
        </w:rPr>
        <w:fldChar w:fldCharType="begin"/>
      </w:r>
      <w:r w:rsidR="00A5294D">
        <w:rPr>
          <w:rFonts w:ascii="Times New Roman" w:hAnsi="Times New Roman" w:cs="Times New Roman"/>
          <w:sz w:val="28"/>
          <w:szCs w:val="28"/>
        </w:rPr>
        <w:instrText xml:space="preserve"> ADDIN EN.CITE &lt;EndNote&gt;&lt;Cite&gt;&lt;Author&gt;Mender&lt;/Author&gt;&lt;Year&gt;2015&lt;/Year&gt;&lt;RecNum&gt;23&lt;/RecNum&gt;&lt;DisplayText&gt;[9]&lt;/DisplayText&gt;&lt;record&gt;&lt;rec-number&gt;23&lt;/rec-number&gt;&lt;foreign-keys&gt;&lt;key app="EN" db-id="259wxaz24dfweqep556pzfpcssda2wve9vvt" timestamp="1548945731"&gt;23&lt;/key&gt;&lt;/foreign-keys&gt;&lt;ref-type name="Journal Article"&gt;17&lt;/ref-type&gt;&lt;contributors&gt;&lt;authors&gt;&lt;author&gt;Mender, Ilgen&lt;/author&gt;&lt;author&gt;Shay, Jerry W %J Bio-protocol&lt;/author&gt;&lt;/authors&gt;&lt;/contributors&gt;&lt;titles&gt;&lt;title&gt;Telomere dysfunction induced foci (TIF) analysis&lt;/title&gt;&lt;/titles&gt;&lt;volume&gt;5&lt;/volume&gt;&lt;number&gt;22&lt;/number&gt;&lt;dates&gt;&lt;year&gt;2015&lt;/year&gt;&lt;/dates&gt;&lt;urls&gt;&lt;/urls&gt;&lt;/record&gt;&lt;/Cite&gt;&lt;/EndNote&gt;</w:instrText>
      </w:r>
      <w:r w:rsidR="00071B2A">
        <w:rPr>
          <w:rFonts w:ascii="Times New Roman" w:hAnsi="Times New Roman" w:cs="Times New Roman"/>
          <w:sz w:val="28"/>
          <w:szCs w:val="28"/>
        </w:rPr>
        <w:fldChar w:fldCharType="separate"/>
      </w:r>
      <w:r w:rsidR="00A5294D">
        <w:rPr>
          <w:rFonts w:ascii="Times New Roman" w:hAnsi="Times New Roman" w:cs="Times New Roman"/>
          <w:noProof/>
          <w:sz w:val="28"/>
          <w:szCs w:val="28"/>
        </w:rPr>
        <w:t>[9]</w:t>
      </w:r>
      <w:r w:rsidR="00071B2A">
        <w:rPr>
          <w:rFonts w:ascii="Times New Roman" w:hAnsi="Times New Roman" w:cs="Times New Roman"/>
          <w:sz w:val="28"/>
          <w:szCs w:val="28"/>
        </w:rPr>
        <w:fldChar w:fldCharType="end"/>
      </w:r>
      <w:r w:rsidR="00071B2A">
        <w:rPr>
          <w:rFonts w:ascii="Times New Roman" w:hAnsi="Times New Roman" w:cs="Times New Roman"/>
          <w:sz w:val="28"/>
          <w:szCs w:val="28"/>
        </w:rPr>
        <w:t xml:space="preserve">. Proliferative cells employ </w:t>
      </w:r>
      <w:r w:rsidR="00071B2A">
        <w:rPr>
          <w:rFonts w:ascii="Times New Roman" w:hAnsi="Times New Roman" w:cs="Times New Roman"/>
          <w:noProof/>
          <w:sz w:val="28"/>
          <w:szCs w:val="28"/>
        </w:rPr>
        <w:t>telomerase</w:t>
      </w:r>
      <w:r w:rsidR="00071B2A">
        <w:rPr>
          <w:rFonts w:ascii="Times New Roman" w:hAnsi="Times New Roman" w:cs="Times New Roman"/>
          <w:sz w:val="28"/>
          <w:szCs w:val="28"/>
        </w:rPr>
        <w:t xml:space="preserve"> as a replenishing tool to overcome the “end replication problem” </w:t>
      </w:r>
      <w:r w:rsidR="00071B2A">
        <w:rPr>
          <w:rFonts w:ascii="Times New Roman" w:hAnsi="Times New Roman" w:cs="Times New Roman"/>
          <w:sz w:val="28"/>
          <w:szCs w:val="28"/>
        </w:rPr>
        <w:fldChar w:fldCharType="begin"/>
      </w:r>
      <w:r w:rsidR="00A5294D">
        <w:rPr>
          <w:rFonts w:ascii="Times New Roman" w:hAnsi="Times New Roman" w:cs="Times New Roman"/>
          <w:sz w:val="28"/>
          <w:szCs w:val="28"/>
        </w:rPr>
        <w:instrText xml:space="preserve"> ADDIN EN.CITE &lt;EndNote&gt;&lt;Cite&gt;&lt;Author&gt;Maestroni&lt;/Author&gt;&lt;Year&gt;2017&lt;/Year&gt;&lt;RecNum&gt;24&lt;/RecNum&gt;&lt;DisplayText&gt;[10]&lt;/DisplayText&gt;&lt;record&gt;&lt;rec-number&gt;24&lt;/rec-number&gt;&lt;foreign-keys&gt;&lt;key app="EN" db-id="259wxaz24dfweqep556pzfpcssda2wve9vvt" timestamp="1548946064"&gt;24&lt;/key&gt;&lt;/foreign-keys&gt;&lt;ref-type name="Journal Article"&gt;17&lt;/ref-type&gt;&lt;contributors&gt;&lt;authors&gt;&lt;author&gt;Maestroni, Laetitia&lt;/author&gt;&lt;author&gt;Matmati, Samah&lt;/author&gt;&lt;author&gt;Coulon, Stéphane %J Genes&lt;/author&gt;&lt;/authors&gt;&lt;/contributors&gt;&lt;titles&gt;&lt;title&gt;Solving the telomere replication problem&lt;/title&gt;&lt;/titles&gt;&lt;pages&gt;55&lt;/pages&gt;&lt;volume&gt;8&lt;/volume&gt;&lt;number&gt;2&lt;/number&gt;&lt;dates&gt;&lt;year&gt;2017&lt;/year&gt;&lt;/dates&gt;&lt;urls&gt;&lt;/urls&gt;&lt;/record&gt;&lt;/Cite&gt;&lt;/EndNote&gt;</w:instrText>
      </w:r>
      <w:r w:rsidR="00071B2A">
        <w:rPr>
          <w:rFonts w:ascii="Times New Roman" w:hAnsi="Times New Roman" w:cs="Times New Roman"/>
          <w:sz w:val="28"/>
          <w:szCs w:val="28"/>
        </w:rPr>
        <w:fldChar w:fldCharType="separate"/>
      </w:r>
      <w:r w:rsidR="00A5294D">
        <w:rPr>
          <w:rFonts w:ascii="Times New Roman" w:hAnsi="Times New Roman" w:cs="Times New Roman"/>
          <w:noProof/>
          <w:sz w:val="28"/>
          <w:szCs w:val="28"/>
        </w:rPr>
        <w:t>[10]</w:t>
      </w:r>
      <w:r w:rsidR="00071B2A">
        <w:rPr>
          <w:rFonts w:ascii="Times New Roman" w:hAnsi="Times New Roman" w:cs="Times New Roman"/>
          <w:sz w:val="28"/>
          <w:szCs w:val="28"/>
        </w:rPr>
        <w:fldChar w:fldCharType="end"/>
      </w:r>
      <w:r w:rsidR="00071B2A">
        <w:rPr>
          <w:rFonts w:ascii="Times New Roman" w:hAnsi="Times New Roman" w:cs="Times New Roman"/>
          <w:sz w:val="28"/>
          <w:szCs w:val="28"/>
        </w:rPr>
        <w:t>. Telomerase is a ribonucleo</w:t>
      </w:r>
      <w:r w:rsidR="00766172">
        <w:rPr>
          <w:rFonts w:ascii="Times New Roman" w:hAnsi="Times New Roman" w:cs="Times New Roman"/>
          <w:sz w:val="28"/>
          <w:szCs w:val="28"/>
        </w:rPr>
        <w:t>protein</w:t>
      </w:r>
      <w:r w:rsidR="00071B2A">
        <w:rPr>
          <w:rFonts w:ascii="Times New Roman" w:hAnsi="Times New Roman" w:cs="Times New Roman"/>
          <w:sz w:val="28"/>
          <w:szCs w:val="28"/>
        </w:rPr>
        <w:t xml:space="preserve"> present in the mammalian cells which </w:t>
      </w:r>
      <w:r w:rsidR="00071B2A">
        <w:rPr>
          <w:rFonts w:ascii="Times New Roman" w:hAnsi="Times New Roman" w:cs="Times New Roman"/>
          <w:noProof/>
          <w:sz w:val="28"/>
          <w:szCs w:val="28"/>
        </w:rPr>
        <w:t>add</w:t>
      </w:r>
      <w:r w:rsidR="00AC660C">
        <w:rPr>
          <w:rFonts w:ascii="Times New Roman" w:hAnsi="Times New Roman" w:cs="Times New Roman"/>
          <w:noProof/>
          <w:sz w:val="28"/>
          <w:szCs w:val="28"/>
        </w:rPr>
        <w:t>s</w:t>
      </w:r>
      <w:r w:rsidR="00071B2A">
        <w:rPr>
          <w:rFonts w:ascii="Times New Roman" w:hAnsi="Times New Roman" w:cs="Times New Roman"/>
          <w:sz w:val="28"/>
          <w:szCs w:val="28"/>
        </w:rPr>
        <w:t xml:space="preserve"> TTAGGG tandem repeats to the 3’ end of the telomere </w:t>
      </w:r>
      <w:r w:rsidR="00071B2A">
        <w:rPr>
          <w:rFonts w:ascii="Times New Roman" w:hAnsi="Times New Roman" w:cs="Times New Roman"/>
          <w:sz w:val="28"/>
          <w:szCs w:val="28"/>
        </w:rPr>
        <w:fldChar w:fldCharType="begin"/>
      </w:r>
      <w:r w:rsidR="00A5294D">
        <w:rPr>
          <w:rFonts w:ascii="Times New Roman" w:hAnsi="Times New Roman" w:cs="Times New Roman"/>
          <w:sz w:val="28"/>
          <w:szCs w:val="28"/>
        </w:rPr>
        <w:instrText xml:space="preserve"> ADDIN EN.CITE &lt;EndNote&gt;&lt;Cite&gt;&lt;Author&gt;Sandin&lt;/Author&gt;&lt;Year&gt;2014&lt;/Year&gt;&lt;RecNum&gt;25&lt;/RecNum&gt;&lt;DisplayText&gt;[11]&lt;/DisplayText&gt;&lt;record&gt;&lt;rec-number&gt;25&lt;/rec-number&gt;&lt;foreign-keys&gt;&lt;key app="EN" db-id="259wxaz24dfweqep556pzfpcssda2wve9vvt" timestamp="1548946159"&gt;25&lt;/key&gt;&lt;/foreign-keys&gt;&lt;ref-type name="Journal Article"&gt;17&lt;/ref-type&gt;&lt;contributors&gt;&lt;authors&gt;&lt;author&gt;Sandin, Sara&lt;/author&gt;&lt;author&gt;Rhodes, Daniela %J Current opinion in structural biology&lt;/author&gt;&lt;/authors&gt;&lt;/contributors&gt;&lt;titles&gt;&lt;title&gt;Telomerase structure&lt;/title&gt;&lt;/titles&gt;&lt;pages&gt;104-110&lt;/pages&gt;&lt;volume&gt;25&lt;/volume&gt;&lt;dates&gt;&lt;year&gt;2014&lt;/year&gt;&lt;/dates&gt;&lt;isbn&gt;0959-440X&lt;/isbn&gt;&lt;urls&gt;&lt;/urls&gt;&lt;/record&gt;&lt;/Cite&gt;&lt;/EndNote&gt;</w:instrText>
      </w:r>
      <w:r w:rsidR="00071B2A">
        <w:rPr>
          <w:rFonts w:ascii="Times New Roman" w:hAnsi="Times New Roman" w:cs="Times New Roman"/>
          <w:sz w:val="28"/>
          <w:szCs w:val="28"/>
        </w:rPr>
        <w:fldChar w:fldCharType="separate"/>
      </w:r>
      <w:r w:rsidR="00A5294D">
        <w:rPr>
          <w:rFonts w:ascii="Times New Roman" w:hAnsi="Times New Roman" w:cs="Times New Roman"/>
          <w:noProof/>
          <w:sz w:val="28"/>
          <w:szCs w:val="28"/>
        </w:rPr>
        <w:t>[11]</w:t>
      </w:r>
      <w:r w:rsidR="00071B2A">
        <w:rPr>
          <w:rFonts w:ascii="Times New Roman" w:hAnsi="Times New Roman" w:cs="Times New Roman"/>
          <w:sz w:val="28"/>
          <w:szCs w:val="28"/>
        </w:rPr>
        <w:fldChar w:fldCharType="end"/>
      </w:r>
      <w:r w:rsidR="00071B2A">
        <w:rPr>
          <w:rFonts w:ascii="Times New Roman" w:hAnsi="Times New Roman" w:cs="Times New Roman"/>
          <w:sz w:val="28"/>
          <w:szCs w:val="28"/>
        </w:rPr>
        <w:t xml:space="preserve">. It </w:t>
      </w:r>
      <w:r w:rsidR="00071B2A">
        <w:rPr>
          <w:rFonts w:ascii="Times New Roman" w:hAnsi="Times New Roman" w:cs="Times New Roman"/>
          <w:sz w:val="28"/>
          <w:szCs w:val="28"/>
        </w:rPr>
        <w:lastRenderedPageBreak/>
        <w:t xml:space="preserve">was first examined in the transformed cervical carcinoma (HeLa) </w:t>
      </w:r>
      <w:r w:rsidR="00CF337A">
        <w:rPr>
          <w:rFonts w:ascii="Times New Roman" w:hAnsi="Times New Roman" w:cs="Times New Roman"/>
          <w:sz w:val="28"/>
          <w:szCs w:val="28"/>
        </w:rPr>
        <w:t>cell</w:t>
      </w:r>
      <w:r w:rsidR="00672D20">
        <w:rPr>
          <w:rFonts w:ascii="Times New Roman" w:hAnsi="Times New Roman" w:cs="Times New Roman"/>
          <w:sz w:val="28"/>
          <w:szCs w:val="28"/>
        </w:rPr>
        <w:t xml:space="preserve"> line</w:t>
      </w:r>
      <w:r w:rsidR="00CF337A">
        <w:rPr>
          <w:rFonts w:ascii="Times New Roman" w:hAnsi="Times New Roman" w:cs="Times New Roman"/>
          <w:sz w:val="28"/>
          <w:szCs w:val="28"/>
        </w:rPr>
        <w:t xml:space="preserve"> </w:t>
      </w:r>
      <w:r w:rsidR="00071B2A">
        <w:rPr>
          <w:rFonts w:ascii="Times New Roman" w:hAnsi="Times New Roman" w:cs="Times New Roman"/>
          <w:sz w:val="28"/>
          <w:szCs w:val="28"/>
        </w:rPr>
        <w:t xml:space="preserve">in 1989 </w:t>
      </w:r>
      <w:r w:rsidR="00071B2A">
        <w:rPr>
          <w:rFonts w:ascii="Times New Roman" w:hAnsi="Times New Roman" w:cs="Times New Roman"/>
          <w:sz w:val="28"/>
          <w:szCs w:val="28"/>
        </w:rPr>
        <w:fldChar w:fldCharType="begin"/>
      </w:r>
      <w:r w:rsidR="00A5294D">
        <w:rPr>
          <w:rFonts w:ascii="Times New Roman" w:hAnsi="Times New Roman" w:cs="Times New Roman"/>
          <w:sz w:val="28"/>
          <w:szCs w:val="28"/>
        </w:rPr>
        <w:instrText xml:space="preserve"> ADDIN EN.CITE &lt;EndNote&gt;&lt;Cite&gt;&lt;Author&gt;Popli&lt;/Author&gt;&lt;Year&gt;2017&lt;/Year&gt;&lt;RecNum&gt;32&lt;/RecNum&gt;&lt;DisplayText&gt;[12]&lt;/DisplayText&gt;&lt;record&gt;&lt;rec-number&gt;32&lt;/rec-number&gt;&lt;foreign-keys&gt;&lt;key app="EN" db-id="259wxaz24dfweqep556pzfpcssda2wve9vvt" timestamp="1548946948"&gt;32&lt;/key&gt;&lt;/foreign-keys&gt;&lt;ref-type name="Journal Article"&gt;17&lt;/ref-type&gt;&lt;contributors&gt;&lt;authors&gt;&lt;author&gt;Popli, Deepika Bablani&lt;/author&gt;&lt;author&gt;Sircar, Keya&lt;/author&gt;&lt;author&gt;Chowdhry, Aman %J Indian Journal of Dental Research&lt;/author&gt;&lt;/authors&gt;&lt;/contributors&gt;&lt;titles&gt;&lt;title&gt;Telomerase: An exploration toward the end of cancer&lt;/title&gt;&lt;/titles&gt;&lt;pages&gt;574&lt;/pages&gt;&lt;volume&gt;28&lt;/volume&gt;&lt;number&gt;5&lt;/number&gt;&lt;dates&gt;&lt;year&gt;2017&lt;/year&gt;&lt;/dates&gt;&lt;isbn&gt;0970-9290&lt;/isbn&gt;&lt;urls&gt;&lt;/urls&gt;&lt;/record&gt;&lt;/Cite&gt;&lt;/EndNote&gt;</w:instrText>
      </w:r>
      <w:r w:rsidR="00071B2A">
        <w:rPr>
          <w:rFonts w:ascii="Times New Roman" w:hAnsi="Times New Roman" w:cs="Times New Roman"/>
          <w:sz w:val="28"/>
          <w:szCs w:val="28"/>
        </w:rPr>
        <w:fldChar w:fldCharType="separate"/>
      </w:r>
      <w:r w:rsidR="00A5294D">
        <w:rPr>
          <w:rFonts w:ascii="Times New Roman" w:hAnsi="Times New Roman" w:cs="Times New Roman"/>
          <w:noProof/>
          <w:sz w:val="28"/>
          <w:szCs w:val="28"/>
        </w:rPr>
        <w:t>[12]</w:t>
      </w:r>
      <w:r w:rsidR="00071B2A">
        <w:rPr>
          <w:rFonts w:ascii="Times New Roman" w:hAnsi="Times New Roman" w:cs="Times New Roman"/>
          <w:sz w:val="28"/>
          <w:szCs w:val="28"/>
        </w:rPr>
        <w:fldChar w:fldCharType="end"/>
      </w:r>
      <w:r w:rsidR="00071B2A">
        <w:rPr>
          <w:rFonts w:ascii="Times New Roman" w:hAnsi="Times New Roman" w:cs="Times New Roman"/>
          <w:sz w:val="28"/>
          <w:szCs w:val="28"/>
        </w:rPr>
        <w:t xml:space="preserve">. It consists of three components: </w:t>
      </w:r>
      <w:proofErr w:type="spellStart"/>
      <w:r w:rsidR="009D46CB">
        <w:rPr>
          <w:rFonts w:ascii="Times New Roman" w:hAnsi="Times New Roman" w:cs="Times New Roman"/>
          <w:sz w:val="28"/>
          <w:szCs w:val="28"/>
        </w:rPr>
        <w:t>i</w:t>
      </w:r>
      <w:proofErr w:type="spellEnd"/>
      <w:r w:rsidR="009D46CB">
        <w:rPr>
          <w:rFonts w:ascii="Times New Roman" w:hAnsi="Times New Roman" w:cs="Times New Roman"/>
          <w:sz w:val="28"/>
          <w:szCs w:val="28"/>
        </w:rPr>
        <w:t xml:space="preserve">) </w:t>
      </w:r>
      <w:r w:rsidR="00071B2A">
        <w:rPr>
          <w:rFonts w:ascii="Times New Roman" w:hAnsi="Times New Roman" w:cs="Times New Roman"/>
          <w:sz w:val="28"/>
          <w:szCs w:val="28"/>
        </w:rPr>
        <w:t>the catalytic subunit human telomerase reverse transcriptase (hTERT)</w:t>
      </w:r>
      <w:r w:rsidR="001446D8">
        <w:rPr>
          <w:rFonts w:ascii="Times New Roman" w:hAnsi="Times New Roman" w:cs="Times New Roman"/>
          <w:sz w:val="28"/>
          <w:szCs w:val="28"/>
        </w:rPr>
        <w:t>,</w:t>
      </w:r>
      <w:r w:rsidR="00071B2A">
        <w:rPr>
          <w:rFonts w:ascii="Times New Roman" w:hAnsi="Times New Roman" w:cs="Times New Roman"/>
          <w:sz w:val="28"/>
          <w:szCs w:val="28"/>
        </w:rPr>
        <w:t xml:space="preserve"> responsible for the addition of nucleotides to the 3’ end;</w:t>
      </w:r>
      <w:r w:rsidR="009D46CB">
        <w:rPr>
          <w:rFonts w:ascii="Times New Roman" w:hAnsi="Times New Roman" w:cs="Times New Roman"/>
          <w:sz w:val="28"/>
          <w:szCs w:val="28"/>
        </w:rPr>
        <w:t xml:space="preserve"> ii)</w:t>
      </w:r>
      <w:r w:rsidR="00071B2A">
        <w:rPr>
          <w:rFonts w:ascii="Times New Roman" w:hAnsi="Times New Roman" w:cs="Times New Roman"/>
          <w:sz w:val="28"/>
          <w:szCs w:val="28"/>
        </w:rPr>
        <w:t xml:space="preserve"> a 451-nucleotide long human telomerase RNA (hTER) which acts as RNA primer; and </w:t>
      </w:r>
      <w:r w:rsidR="009D46CB">
        <w:rPr>
          <w:rFonts w:ascii="Times New Roman" w:hAnsi="Times New Roman" w:cs="Times New Roman"/>
          <w:sz w:val="28"/>
          <w:szCs w:val="28"/>
        </w:rPr>
        <w:t xml:space="preserve">iii) </w:t>
      </w:r>
      <w:r w:rsidR="00071B2A">
        <w:rPr>
          <w:rFonts w:ascii="Times New Roman" w:hAnsi="Times New Roman" w:cs="Times New Roman"/>
          <w:sz w:val="28"/>
          <w:szCs w:val="28"/>
        </w:rPr>
        <w:t xml:space="preserve">associated proteins namely human </w:t>
      </w:r>
      <w:r w:rsidR="00071B2A">
        <w:rPr>
          <w:rFonts w:ascii="Times New Roman" w:hAnsi="Times New Roman" w:cs="Times New Roman"/>
          <w:noProof/>
          <w:sz w:val="28"/>
          <w:szCs w:val="28"/>
        </w:rPr>
        <w:t>telomerase-associated</w:t>
      </w:r>
      <w:r w:rsidR="00071B2A">
        <w:rPr>
          <w:rFonts w:ascii="Times New Roman" w:hAnsi="Times New Roman" w:cs="Times New Roman"/>
          <w:sz w:val="28"/>
          <w:szCs w:val="28"/>
        </w:rPr>
        <w:t xml:space="preserve"> protein 1 (</w:t>
      </w:r>
      <w:r w:rsidR="00071B2A">
        <w:rPr>
          <w:rFonts w:ascii="Times New Roman" w:hAnsi="Times New Roman" w:cs="Times New Roman"/>
          <w:noProof/>
          <w:sz w:val="28"/>
          <w:szCs w:val="28"/>
        </w:rPr>
        <w:t>hTEP</w:t>
      </w:r>
      <w:r w:rsidR="00071B2A">
        <w:rPr>
          <w:rFonts w:ascii="Times New Roman" w:hAnsi="Times New Roman" w:cs="Times New Roman"/>
          <w:sz w:val="28"/>
          <w:szCs w:val="28"/>
        </w:rPr>
        <w:t xml:space="preserve">), protein 23 (p23), heat shock protein 90 (Hsp90) and dyskerin. </w:t>
      </w:r>
      <w:r w:rsidR="001446D8">
        <w:rPr>
          <w:rFonts w:ascii="Times New Roman" w:hAnsi="Times New Roman" w:cs="Times New Roman"/>
          <w:sz w:val="28"/>
          <w:szCs w:val="28"/>
        </w:rPr>
        <w:t>Being a reverse tra</w:t>
      </w:r>
      <w:r w:rsidR="009B458D">
        <w:rPr>
          <w:rFonts w:ascii="Times New Roman" w:hAnsi="Times New Roman" w:cs="Times New Roman"/>
          <w:sz w:val="28"/>
          <w:szCs w:val="28"/>
        </w:rPr>
        <w:t xml:space="preserve">nscriptase, </w:t>
      </w:r>
      <w:r w:rsidR="00672D20">
        <w:rPr>
          <w:rFonts w:ascii="Times New Roman" w:hAnsi="Times New Roman" w:cs="Times New Roman"/>
          <w:sz w:val="28"/>
          <w:szCs w:val="28"/>
        </w:rPr>
        <w:t xml:space="preserve">the </w:t>
      </w:r>
      <w:r w:rsidR="00071B2A">
        <w:rPr>
          <w:rFonts w:ascii="Times New Roman" w:hAnsi="Times New Roman" w:cs="Times New Roman"/>
          <w:sz w:val="28"/>
          <w:szCs w:val="28"/>
        </w:rPr>
        <w:t>hTERT subunit</w:t>
      </w:r>
      <w:r w:rsidR="009B458D">
        <w:rPr>
          <w:rFonts w:ascii="Times New Roman" w:hAnsi="Times New Roman" w:cs="Times New Roman"/>
          <w:sz w:val="28"/>
          <w:szCs w:val="28"/>
        </w:rPr>
        <w:t xml:space="preserve"> </w:t>
      </w:r>
      <w:r w:rsidR="00071B2A">
        <w:rPr>
          <w:rFonts w:ascii="Times New Roman" w:hAnsi="Times New Roman" w:cs="Times New Roman"/>
          <w:sz w:val="28"/>
          <w:szCs w:val="28"/>
        </w:rPr>
        <w:t>utilizes the template portion (3’-CAAUCCCAAUC-5’) of hTER to synthesise the telomeric DNA. Besides telomere maintenance, telomerase has been observed to play a role in numerous other functions such as gene expression regulation, cell proliferation, apoptosis, Wnt/β-catenin signalling, NF-kB</w:t>
      </w:r>
      <w:r w:rsidR="00994A5E">
        <w:rPr>
          <w:rFonts w:ascii="Times New Roman" w:hAnsi="Times New Roman" w:cs="Times New Roman"/>
          <w:sz w:val="28"/>
          <w:szCs w:val="28"/>
        </w:rPr>
        <w:t xml:space="preserve"> (</w:t>
      </w:r>
      <w:r w:rsidR="00994A5E" w:rsidRPr="00994A5E">
        <w:rPr>
          <w:rFonts w:ascii="Times New Roman" w:hAnsi="Times New Roman" w:cs="Times New Roman"/>
          <w:sz w:val="28"/>
          <w:szCs w:val="28"/>
        </w:rPr>
        <w:t>nuclear factor kappa-light-chain-enhancer of activated B cells</w:t>
      </w:r>
      <w:r w:rsidR="00994A5E">
        <w:rPr>
          <w:rFonts w:ascii="Times New Roman" w:hAnsi="Times New Roman" w:cs="Times New Roman"/>
          <w:sz w:val="28"/>
          <w:szCs w:val="28"/>
        </w:rPr>
        <w:t>)</w:t>
      </w:r>
      <w:r w:rsidR="00071B2A">
        <w:rPr>
          <w:rFonts w:ascii="Times New Roman" w:hAnsi="Times New Roman" w:cs="Times New Roman"/>
          <w:sz w:val="28"/>
          <w:szCs w:val="28"/>
        </w:rPr>
        <w:t xml:space="preserve"> signalling, MYC-driven oncogenesis, cell adhesion, cell migration, and </w:t>
      </w:r>
      <w:r w:rsidR="00071B2A">
        <w:rPr>
          <w:rFonts w:ascii="Times New Roman" w:hAnsi="Times New Roman" w:cs="Times New Roman"/>
          <w:noProof/>
          <w:sz w:val="28"/>
          <w:szCs w:val="28"/>
        </w:rPr>
        <w:t>epithelial</w:t>
      </w:r>
      <w:r w:rsidR="00071B2A">
        <w:rPr>
          <w:rFonts w:ascii="Times New Roman" w:eastAsia="DcrrysAdvTT86d47313+20" w:hAnsi="Times New Roman" w:cs="Times New Roman"/>
          <w:noProof/>
          <w:sz w:val="28"/>
          <w:szCs w:val="28"/>
        </w:rPr>
        <w:t>-</w:t>
      </w:r>
      <w:r w:rsidR="00071B2A">
        <w:rPr>
          <w:rFonts w:ascii="Times New Roman" w:hAnsi="Times New Roman" w:cs="Times New Roman"/>
          <w:noProof/>
          <w:sz w:val="28"/>
          <w:szCs w:val="28"/>
        </w:rPr>
        <w:t>mesenchymal</w:t>
      </w:r>
      <w:r w:rsidR="00071B2A">
        <w:rPr>
          <w:rFonts w:ascii="Times New Roman" w:hAnsi="Times New Roman" w:cs="Times New Roman"/>
          <w:sz w:val="28"/>
          <w:szCs w:val="28"/>
        </w:rPr>
        <w:t xml:space="preserve"> transition </w:t>
      </w:r>
      <w:r w:rsidR="00071B2A">
        <w:rPr>
          <w:rFonts w:ascii="Times New Roman" w:hAnsi="Times New Roman" w:cs="Times New Roman"/>
          <w:sz w:val="28"/>
          <w:szCs w:val="28"/>
        </w:rPr>
        <w:fldChar w:fldCharType="begin"/>
      </w:r>
      <w:r w:rsidR="00A5294D">
        <w:rPr>
          <w:rFonts w:ascii="Times New Roman" w:hAnsi="Times New Roman" w:cs="Times New Roman"/>
          <w:sz w:val="28"/>
          <w:szCs w:val="28"/>
        </w:rPr>
        <w:instrText xml:space="preserve"> ADDIN EN.CITE &lt;EndNote&gt;&lt;Cite&gt;&lt;Author&gt;Zvereva&lt;/Author&gt;&lt;Year&gt;2010&lt;/Year&gt;&lt;RecNum&gt;26&lt;/RecNum&gt;&lt;DisplayText&gt;[13]&lt;/DisplayText&gt;&lt;record&gt;&lt;rec-number&gt;26&lt;/rec-number&gt;&lt;foreign-keys&gt;&lt;key app="EN" db-id="259wxaz24dfweqep556pzfpcssda2wve9vvt" timestamp="1548946322"&gt;26&lt;/key&gt;&lt;/foreign-keys&gt;&lt;ref-type name="Journal Article"&gt;17&lt;/ref-type&gt;&lt;contributors&gt;&lt;authors&gt;&lt;author&gt;Zvereva, MI&lt;/author&gt;&lt;author&gt;Shcherbakova, DM&lt;/author&gt;&lt;author&gt;Dontsova, OA %J Biochemistry&lt;/author&gt;&lt;/authors&gt;&lt;/contributors&gt;&lt;titles&gt;&lt;title&gt;Telomerase: structure, functions, and activity regulation&lt;/title&gt;&lt;/titles&gt;&lt;pages&gt;1563-1583&lt;/pages&gt;&lt;volume&gt;75&lt;/volume&gt;&lt;number&gt;13&lt;/number&gt;&lt;dates&gt;&lt;year&gt;2010&lt;/year&gt;&lt;/dates&gt;&lt;isbn&gt;0006-2979&lt;/isbn&gt;&lt;urls&gt;&lt;/urls&gt;&lt;/record&gt;&lt;/Cite&gt;&lt;/EndNote&gt;</w:instrText>
      </w:r>
      <w:r w:rsidR="00071B2A">
        <w:rPr>
          <w:rFonts w:ascii="Times New Roman" w:hAnsi="Times New Roman" w:cs="Times New Roman"/>
          <w:sz w:val="28"/>
          <w:szCs w:val="28"/>
        </w:rPr>
        <w:fldChar w:fldCharType="separate"/>
      </w:r>
      <w:r w:rsidR="00A5294D">
        <w:rPr>
          <w:rFonts w:ascii="Times New Roman" w:hAnsi="Times New Roman" w:cs="Times New Roman"/>
          <w:noProof/>
          <w:sz w:val="28"/>
          <w:szCs w:val="28"/>
        </w:rPr>
        <w:t>[13]</w:t>
      </w:r>
      <w:r w:rsidR="00071B2A">
        <w:rPr>
          <w:rFonts w:ascii="Times New Roman" w:hAnsi="Times New Roman" w:cs="Times New Roman"/>
          <w:sz w:val="28"/>
          <w:szCs w:val="28"/>
        </w:rPr>
        <w:fldChar w:fldCharType="end"/>
      </w:r>
      <w:r w:rsidR="00071B2A">
        <w:rPr>
          <w:rFonts w:ascii="Times New Roman" w:hAnsi="Times New Roman" w:cs="Times New Roman"/>
          <w:sz w:val="28"/>
          <w:szCs w:val="28"/>
        </w:rPr>
        <w:t>.</w:t>
      </w:r>
      <w:r w:rsidR="00F336A5">
        <w:rPr>
          <w:rFonts w:ascii="Times New Roman" w:hAnsi="Times New Roman" w:cs="Times New Roman"/>
          <w:sz w:val="28"/>
          <w:szCs w:val="28"/>
        </w:rPr>
        <w:t xml:space="preserve"> </w:t>
      </w:r>
      <w:r w:rsidR="00F336A5" w:rsidRPr="00125E67">
        <w:rPr>
          <w:rFonts w:ascii="Times" w:hAnsi="Times" w:cs="Times"/>
          <w:sz w:val="28"/>
          <w:szCs w:val="28"/>
        </w:rPr>
        <w:t>The 2009 Nobel Prize in Physiology or Medicine was awarded to Elizabeth H. Blackburn, Carol W. Greider and Jack W. Szostak for their influential work on telomere biology and biochemistry.</w:t>
      </w:r>
    </w:p>
    <w:p w14:paraId="44FEBBD2" w14:textId="77777777" w:rsidR="00CE783B" w:rsidRDefault="00CE783B" w:rsidP="00071B2A">
      <w:pPr>
        <w:autoSpaceDE w:val="0"/>
        <w:autoSpaceDN w:val="0"/>
        <w:adjustRightInd w:val="0"/>
        <w:spacing w:after="0" w:line="240" w:lineRule="auto"/>
        <w:jc w:val="both"/>
        <w:rPr>
          <w:rFonts w:ascii="Times New Roman" w:hAnsi="Times New Roman" w:cs="Times New Roman"/>
          <w:color w:val="000000"/>
          <w:sz w:val="28"/>
          <w:szCs w:val="28"/>
        </w:rPr>
      </w:pPr>
    </w:p>
    <w:p w14:paraId="2E69224A" w14:textId="1A56BB46" w:rsidR="00C64D30" w:rsidRDefault="00C64D30" w:rsidP="00C64D30">
      <w:pPr>
        <w:autoSpaceDE w:val="0"/>
        <w:autoSpaceDN w:val="0"/>
        <w:adjustRightInd w:val="0"/>
        <w:spacing w:after="0" w:line="240" w:lineRule="auto"/>
        <w:jc w:val="both"/>
        <w:rPr>
          <w:rFonts w:ascii="Times New Roman" w:hAnsi="Times New Roman" w:cs="Times New Roman"/>
          <w:i/>
          <w:color w:val="000000"/>
          <w:sz w:val="28"/>
          <w:szCs w:val="28"/>
        </w:rPr>
      </w:pPr>
      <w:r w:rsidRPr="00927AA4">
        <w:rPr>
          <w:rFonts w:ascii="Times New Roman" w:hAnsi="Times New Roman" w:cs="Times New Roman"/>
          <w:i/>
          <w:color w:val="000000"/>
          <w:sz w:val="28"/>
          <w:szCs w:val="28"/>
        </w:rPr>
        <w:t>G-Quadr</w:t>
      </w:r>
      <w:r>
        <w:rPr>
          <w:rFonts w:ascii="Times New Roman" w:hAnsi="Times New Roman" w:cs="Times New Roman"/>
          <w:i/>
          <w:color w:val="000000"/>
          <w:sz w:val="28"/>
          <w:szCs w:val="28"/>
        </w:rPr>
        <w:t>u</w:t>
      </w:r>
      <w:r w:rsidRPr="00927AA4">
        <w:rPr>
          <w:rFonts w:ascii="Times New Roman" w:hAnsi="Times New Roman" w:cs="Times New Roman"/>
          <w:i/>
          <w:color w:val="000000"/>
          <w:sz w:val="28"/>
          <w:szCs w:val="28"/>
        </w:rPr>
        <w:t>plex</w:t>
      </w:r>
      <w:r>
        <w:rPr>
          <w:rFonts w:ascii="Times New Roman" w:hAnsi="Times New Roman" w:cs="Times New Roman"/>
          <w:i/>
          <w:color w:val="000000"/>
          <w:sz w:val="28"/>
          <w:szCs w:val="28"/>
        </w:rPr>
        <w:t>es</w:t>
      </w:r>
      <w:r w:rsidRPr="00927AA4">
        <w:rPr>
          <w:rFonts w:ascii="Times New Roman" w:hAnsi="Times New Roman" w:cs="Times New Roman"/>
          <w:i/>
          <w:color w:val="000000"/>
          <w:sz w:val="28"/>
          <w:szCs w:val="28"/>
        </w:rPr>
        <w:t>:</w:t>
      </w:r>
    </w:p>
    <w:p w14:paraId="12552C27" w14:textId="794E92EC" w:rsidR="00C64D30" w:rsidRDefault="00137DCC" w:rsidP="00C64D30">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Accumulating data indicates that in addition to the antiparallel double helix </w:t>
      </w:r>
      <w:r w:rsidR="00C64D30">
        <w:rPr>
          <w:rFonts w:ascii="Times New Roman" w:eastAsia="Calibri" w:hAnsi="Times New Roman" w:cs="Times New Roman"/>
          <w:sz w:val="28"/>
          <w:szCs w:val="28"/>
          <w:lang w:val="en-US"/>
        </w:rPr>
        <w:t xml:space="preserve">DNA can form a variety of less common </w:t>
      </w:r>
      <w:r w:rsidR="006632D4">
        <w:rPr>
          <w:rFonts w:ascii="Times New Roman" w:eastAsia="Calibri" w:hAnsi="Times New Roman" w:cs="Times New Roman"/>
          <w:sz w:val="28"/>
          <w:szCs w:val="28"/>
          <w:lang w:val="en-US"/>
        </w:rPr>
        <w:t xml:space="preserve">secondary </w:t>
      </w:r>
      <w:r w:rsidR="00C64D30">
        <w:rPr>
          <w:rFonts w:ascii="Times New Roman" w:eastAsia="Calibri" w:hAnsi="Times New Roman" w:cs="Times New Roman"/>
          <w:sz w:val="28"/>
          <w:szCs w:val="28"/>
          <w:lang w:val="en-US"/>
        </w:rPr>
        <w:t xml:space="preserve">structures of which G-quadruplexes (G-4) </w:t>
      </w:r>
      <w:r w:rsidR="00672D20">
        <w:rPr>
          <w:rFonts w:ascii="Times New Roman" w:eastAsia="Calibri" w:hAnsi="Times New Roman" w:cs="Times New Roman"/>
          <w:sz w:val="28"/>
          <w:szCs w:val="28"/>
          <w:lang w:val="en-US"/>
        </w:rPr>
        <w:t xml:space="preserve">is </w:t>
      </w:r>
      <w:r w:rsidR="006E562C">
        <w:rPr>
          <w:rFonts w:ascii="Times New Roman" w:eastAsia="Calibri" w:hAnsi="Times New Roman" w:cs="Times New Roman"/>
          <w:sz w:val="28"/>
          <w:szCs w:val="28"/>
          <w:lang w:val="en-US"/>
        </w:rPr>
        <w:t>among</w:t>
      </w:r>
      <w:r w:rsidR="00C64D30">
        <w:rPr>
          <w:rFonts w:ascii="Times New Roman" w:eastAsia="Calibri" w:hAnsi="Times New Roman" w:cs="Times New Roman"/>
          <w:sz w:val="28"/>
          <w:szCs w:val="28"/>
          <w:lang w:val="en-US"/>
        </w:rPr>
        <w:t xml:space="preserve"> the most significant </w:t>
      </w:r>
      <w:r w:rsidR="00C64D30">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&lt;EndNote&gt;&lt;Cite&gt;&lt;Author&gt;Jiang&lt;/Author&gt;&lt;Year&gt;2010&lt;/Year&gt;&lt;RecNum&gt;99&lt;/RecNum&gt;&lt;DisplayText&gt;[14, 15]&lt;/DisplayText&gt;&lt;record&gt;&lt;rec-number&gt;99&lt;/rec-number&gt;&lt;foreign-keys&gt;&lt;key app="EN" db-id="259wxaz24dfweqep556pzfpcssda2wve9vvt" timestamp="1551109761"&gt;99&lt;/key&gt;&lt;/foreign-keys&gt;&lt;ref-type name="Journal Article"&gt;17&lt;/ref-type&gt;&lt;contributors&gt;&lt;authors&gt;&lt;author&gt;Jiang, Y-L&lt;/author&gt;&lt;author&gt;Liu, Z-P %J Mini reviews in medicinal chemistry&lt;/author&gt;&lt;/authors&gt;&lt;/contributors&gt;&lt;titles&gt;&lt;title&gt;Metallo-organic G-quadruplex ligands in anticancer drug design&lt;/title&gt;&lt;/titles&gt;&lt;pages&gt;726-736&lt;/pages&gt;&lt;volume&gt;10&lt;/volume&gt;&lt;number&gt;8&lt;/number&gt;&lt;dates&gt;&lt;year&gt;2010&lt;/year&gt;&lt;/dates&gt;&lt;isbn&gt;1389-5575&lt;/isbn&gt;&lt;urls&gt;&lt;/urls&gt;&lt;/record&gt;&lt;/Cite&gt;&lt;Cite&gt;&lt;Author&gt;Gilbert&lt;/Author&gt;&lt;Year&gt;1999&lt;/Year&gt;&lt;RecNum&gt;100&lt;/RecNum&gt;&lt;record&gt;&lt;rec-number&gt;100&lt;/rec-number&gt;&lt;foreign-keys&gt;&lt;key app="EN" db-id="259wxaz24dfweqep556pzfpcssda2wve9vvt" timestamp="1551109851"&gt;100&lt;/key&gt;&lt;/foreign-keys&gt;&lt;ref-type name="Journal Article"&gt;17&lt;/ref-type&gt;&lt;contributors&gt;&lt;authors&gt;&lt;author&gt;Gilbert, Dara E&lt;/author&gt;&lt;author&gt;Feigon, Juli %J Current opinion in structural biology&lt;/author&gt;&lt;/authors&gt;&lt;/contributors&gt;&lt;titles&gt;&lt;title&gt;Multistranded DNA structures&lt;/title&gt;&lt;/titles&gt;&lt;pages&gt;305-314&lt;/pages&gt;&lt;volume&gt;9&lt;/volume&gt;&lt;number&gt;3&lt;/number&gt;&lt;dates&gt;&lt;year&gt;1999&lt;/year&gt;&lt;/dates&gt;&lt;isbn&gt;0959-440X&lt;/isbn&gt;&lt;urls&gt;&lt;/urls&gt;&lt;/record&gt;&lt;/Cite&gt;&lt;/EndNote&gt;</w:instrText>
      </w:r>
      <w:r w:rsidR="00C64D30">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[14, 15]</w:t>
      </w:r>
      <w:r w:rsidR="00C64D30">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t>. These structures have been observed in many DNA sequences including important oncogenes (</w:t>
      </w:r>
      <w:r w:rsidR="00C64D30">
        <w:rPr>
          <w:rFonts w:ascii="Times New Roman" w:eastAsia="Calibri" w:hAnsi="Times New Roman" w:cs="Times New Roman"/>
          <w:i/>
          <w:sz w:val="28"/>
          <w:szCs w:val="28"/>
          <w:lang w:val="en-US"/>
        </w:rPr>
        <w:t>c-</w:t>
      </w:r>
      <w:r w:rsidR="00C64D30">
        <w:rPr>
          <w:rFonts w:ascii="Times New Roman" w:eastAsia="Calibri" w:hAnsi="Times New Roman" w:cs="Times New Roman"/>
          <w:i/>
          <w:noProof/>
          <w:sz w:val="28"/>
          <w:szCs w:val="28"/>
          <w:lang w:val="en-US"/>
        </w:rPr>
        <w:t>myc</w:t>
      </w:r>
      <w:r w:rsidR="00C64D30">
        <w:rPr>
          <w:rFonts w:ascii="Times New Roman" w:eastAsia="Calibri" w:hAnsi="Times New Roman" w:cs="Times New Roman"/>
          <w:sz w:val="28"/>
          <w:szCs w:val="28"/>
          <w:lang w:val="en-US"/>
        </w:rPr>
        <w:t xml:space="preserve">, </w:t>
      </w:r>
      <w:r w:rsidR="00C64D30">
        <w:rPr>
          <w:rFonts w:ascii="Times New Roman" w:eastAsia="Calibri" w:hAnsi="Times New Roman" w:cs="Times New Roman"/>
          <w:i/>
          <w:sz w:val="28"/>
          <w:szCs w:val="28"/>
          <w:lang w:val="en-US"/>
        </w:rPr>
        <w:t>c-kit</w:t>
      </w:r>
      <w:r w:rsidR="00C64D30">
        <w:rPr>
          <w:rFonts w:ascii="Times New Roman" w:eastAsia="Calibri" w:hAnsi="Times New Roman" w:cs="Times New Roman"/>
          <w:sz w:val="28"/>
          <w:szCs w:val="28"/>
          <w:lang w:val="en-US"/>
        </w:rPr>
        <w:t>, etc.)</w:t>
      </w:r>
      <w:r w:rsidR="00C64D30">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&lt;EndNote&gt;&lt;Cite&gt;&lt;Author&gt;Lemarteleur&lt;/Author&gt;&lt;Year&gt;2004&lt;/Year&gt;&lt;RecNum&gt;103&lt;/RecNum&gt;&lt;DisplayText&gt;[16]&lt;/DisplayText&gt;&lt;record&gt;&lt;rec-number&gt;103&lt;/rec-number&gt;&lt;foreign-keys&gt;&lt;key app="EN" db-id="259wxaz24dfweqep556pzfpcssda2wve9vvt" timestamp="1551110174"&gt;103&lt;/key&gt;&lt;/foreign-keys&gt;&lt;ref-type name="Journal Article"&gt;17&lt;/ref-type&gt;&lt;contributors&gt;&lt;authors&gt;&lt;author&gt;Lemarteleur, Thibault&lt;/author&gt;&lt;author&gt;Gomez, Dennis&lt;/author&gt;&lt;author&gt;Paterski, Rajaa&lt;/author&gt;&lt;author&gt;Mandine, Eliane&lt;/author&gt;&lt;author&gt;Mailliet, Patrick&lt;/author&gt;&lt;author&gt;Riou, Jean-François %J Biochemical&lt;/author&gt;&lt;author&gt;biophysical research communications&lt;/author&gt;&lt;/authors&gt;&lt;/contributors&gt;&lt;titles&gt;&lt;title&gt;Stabilization of the c-myc gene promoter quadruplex by specific ligands’ inhibitors of telomerase&lt;/title&gt;&lt;/titles&gt;&lt;pages&gt;802-808&lt;/pages&gt;&lt;volume&gt;323&lt;/volume&gt;&lt;number&gt;3&lt;/number&gt;&lt;dates&gt;&lt;year&gt;2004&lt;/year&gt;&lt;/dates&gt;&lt;isbn&gt;0006-291X&lt;/isbn&gt;&lt;urls&gt;&lt;/urls&gt;&lt;/record&gt;&lt;/Cite&gt;&lt;/EndNote&gt;</w:instrText>
      </w:r>
      <w:r w:rsidR="00C64D30">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[16]</w:t>
      </w:r>
      <w:r w:rsidR="00C64D30">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t xml:space="preserve">, centromeres, and single-stranded G-rich overhang of telomeres </w:t>
      </w:r>
      <w:r w:rsidR="00C64D30">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&lt;EndNote&gt;&lt;Cite&gt;&lt;Author&gt;Gomez&lt;/Author&gt;&lt;Year&gt;2004&lt;/Year&gt;&lt;RecNum&gt;104&lt;/RecNum&gt;&lt;DisplayText&gt;[17, 18]&lt;/DisplayText&gt;&lt;record&gt;&lt;rec-number&gt;104&lt;/rec-number&gt;&lt;foreign-keys&gt;&lt;key app="EN" db-id="259wxaz24dfweqep556pzfpcssda2wve9vvt" timestamp="1551110233"&gt;104&lt;/key&gt;&lt;/foreign-keys&gt;&lt;ref-type name="Journal Article"&gt;17&lt;/ref-type&gt;&lt;contributors&gt;&lt;authors&gt;&lt;author&gt;Gomez, Dennis&lt;/author&gt;&lt;author&gt;Paterski, Rajaa&lt;/author&gt;&lt;author&gt;Lemarteleur, Thibault&lt;/author&gt;&lt;author&gt;Shin-ya, Kazuo&lt;/author&gt;&lt;author&gt;Mergny, Jean-Louis&lt;/author&gt;&lt;author&gt;Riou, Jean-François %J Journal of Biological Chemistry&lt;/author&gt;&lt;/authors&gt;&lt;/contributors&gt;&lt;titles&gt;&lt;title&gt;Interaction of telomestatin with the telomeric single-strand overhang&lt;/title&gt;&lt;/titles&gt;&lt;pages&gt;41487-41494&lt;/pages&gt;&lt;volume&gt;279&lt;/volume&gt;&lt;number&gt;40&lt;/number&gt;&lt;dates&gt;&lt;year&gt;2004&lt;/year&gt;&lt;/dates&gt;&lt;isbn&gt;0021-9258&lt;/isbn&gt;&lt;urls&gt;&lt;/urls&gt;&lt;/record&gt;&lt;/Cite&gt;&lt;Cite&gt;&lt;Author&gt;Parkinson&lt;/Author&gt;&lt;Year&gt;2002&lt;/Year&gt;&lt;RecNum&gt;105&lt;/RecNum&gt;&lt;record&gt;&lt;rec-number&gt;105&lt;/rec-number&gt;&lt;foreign-keys&gt;&lt;key app="EN" db-id="259wxaz24dfweqep556pzfpcssda2wve9vvt" timestamp="1551110298"&gt;105&lt;/key&gt;&lt;/foreign-keys&gt;&lt;ref-type name="Journal Article"&gt;17&lt;/ref-type&gt;&lt;contributors&gt;&lt;authors&gt;&lt;author&gt;Parkinson, Gary N&lt;/author&gt;&lt;author&gt;Lee, Michael PH&lt;/author&gt;&lt;author&gt;Neidle, Stephen %J Nature&lt;/author&gt;&lt;/authors&gt;&lt;/contributors&gt;&lt;titles&gt;&lt;title&gt;Crystal structure of parallel quadruplexes from human telomeric DNA&lt;/title&gt;&lt;/titles&gt;&lt;pages&gt;876&lt;/pages&gt;&lt;volume&gt;417&lt;/volume&gt;&lt;number&gt;6891&lt;/number&gt;&lt;dates&gt;&lt;year&gt;2002&lt;/year&gt;&lt;/dates&gt;&lt;isbn&gt;1476-4687&lt;/isbn&gt;&lt;urls&gt;&lt;/urls&gt;&lt;/record&gt;&lt;/Cite&gt;&lt;/EndNote&gt;</w:instrText>
      </w:r>
      <w:r w:rsidR="00C64D30">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[17, 18]</w:t>
      </w:r>
      <w:r w:rsidR="00C64D30">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t xml:space="preserve">. In general, the G-rich nucleic acid sequences tend to adopt the </w:t>
      </w:r>
      <w:r w:rsidR="0036139E">
        <w:rPr>
          <w:rFonts w:ascii="Times New Roman" w:eastAsia="Calibri" w:hAnsi="Times New Roman" w:cs="Times New Roman"/>
          <w:sz w:val="28"/>
          <w:szCs w:val="28"/>
          <w:lang w:val="en-US"/>
        </w:rPr>
        <w:t>G-4</w:t>
      </w:r>
      <w:r w:rsidR="00C64D30">
        <w:rPr>
          <w:rFonts w:ascii="Times New Roman" w:eastAsia="Calibri" w:hAnsi="Times New Roman" w:cs="Times New Roman"/>
          <w:sz w:val="28"/>
          <w:szCs w:val="28"/>
          <w:lang w:val="en-US"/>
        </w:rPr>
        <w:t xml:space="preserve"> conformation, </w:t>
      </w:r>
      <w:r w:rsidR="00E40CAB">
        <w:rPr>
          <w:rFonts w:ascii="Times New Roman" w:eastAsia="Calibri" w:hAnsi="Times New Roman" w:cs="Times New Roman"/>
          <w:sz w:val="28"/>
          <w:szCs w:val="28"/>
          <w:lang w:val="en-US"/>
        </w:rPr>
        <w:t xml:space="preserve">represented by </w:t>
      </w:r>
      <w:r w:rsidR="00C64D30">
        <w:rPr>
          <w:rFonts w:ascii="Times New Roman" w:eastAsia="Calibri" w:hAnsi="Times New Roman" w:cs="Times New Roman"/>
          <w:sz w:val="28"/>
          <w:szCs w:val="28"/>
          <w:lang w:val="en-US"/>
        </w:rPr>
        <w:t xml:space="preserve">G-quartets (also named G-tetrad) stacking on each other. G-quartets are planar structures of four guanines linked together by hydrogen bonds. </w:t>
      </w:r>
      <w:r w:rsidR="0036139E">
        <w:rPr>
          <w:rFonts w:ascii="Times New Roman" w:eastAsia="Calibri" w:hAnsi="Times New Roman" w:cs="Times New Roman"/>
          <w:sz w:val="28"/>
          <w:szCs w:val="28"/>
          <w:lang w:val="en-US"/>
        </w:rPr>
        <w:t>G-4</w:t>
      </w:r>
      <w:r w:rsidR="00C64D30">
        <w:rPr>
          <w:rFonts w:ascii="Times New Roman" w:eastAsia="Calibri" w:hAnsi="Times New Roman" w:cs="Times New Roman"/>
          <w:sz w:val="28"/>
          <w:szCs w:val="28"/>
          <w:lang w:val="en-US"/>
        </w:rPr>
        <w:t xml:space="preserve"> can adopt many conformations depending on the nature of the loop, such as strand stoichiometry, strand polarity, gly</w:t>
      </w:r>
      <w:r w:rsidR="00BA1935">
        <w:rPr>
          <w:rFonts w:ascii="Times New Roman" w:eastAsia="Calibri" w:hAnsi="Times New Roman" w:cs="Times New Roman"/>
          <w:sz w:val="28"/>
          <w:szCs w:val="28"/>
          <w:lang w:val="en-US"/>
        </w:rPr>
        <w:t>c</w:t>
      </w:r>
      <w:r w:rsidR="00C64D30">
        <w:rPr>
          <w:rFonts w:ascii="Times New Roman" w:eastAsia="Calibri" w:hAnsi="Times New Roman" w:cs="Times New Roman"/>
          <w:sz w:val="28"/>
          <w:szCs w:val="28"/>
          <w:lang w:val="en-US"/>
        </w:rPr>
        <w:t xml:space="preserve">osidic torsion angle and location of the loops that link the quinidine strand(s). They can be folded from a single G-rich sequence intramolecularly or intermolecularly from the association of two or four separate strands leading to the formation of dimeric or tetrameric G-4 structures respectively. The presence of eight carbonyl groups in the hole between G-tetrads </w:t>
      </w:r>
      <w:r w:rsidR="003F19FE">
        <w:rPr>
          <w:rFonts w:ascii="Times New Roman" w:eastAsia="Calibri" w:hAnsi="Times New Roman" w:cs="Times New Roman"/>
          <w:sz w:val="28"/>
          <w:szCs w:val="28"/>
          <w:lang w:val="en-US"/>
        </w:rPr>
        <w:t xml:space="preserve">generates a </w:t>
      </w:r>
      <w:r w:rsidR="00C64D30">
        <w:rPr>
          <w:rFonts w:ascii="Times New Roman" w:eastAsia="Calibri" w:hAnsi="Times New Roman" w:cs="Times New Roman"/>
          <w:sz w:val="28"/>
          <w:szCs w:val="28"/>
          <w:lang w:val="en-US"/>
        </w:rPr>
        <w:t xml:space="preserve">strong negative electrostatic potential </w:t>
      </w:r>
      <w:r w:rsidR="00070AE6">
        <w:rPr>
          <w:rFonts w:ascii="Times New Roman" w:eastAsia="Calibri" w:hAnsi="Times New Roman" w:cs="Times New Roman"/>
          <w:sz w:val="28"/>
          <w:szCs w:val="28"/>
          <w:lang w:val="en-US"/>
        </w:rPr>
        <w:t xml:space="preserve">in the central cavity of G-4 </w:t>
      </w:r>
      <w:r w:rsidR="00C64D30">
        <w:rPr>
          <w:rFonts w:ascii="Times New Roman" w:eastAsia="Calibri" w:hAnsi="Times New Roman" w:cs="Times New Roman"/>
          <w:sz w:val="28"/>
          <w:szCs w:val="28"/>
          <w:lang w:val="en-US"/>
        </w:rPr>
        <w:t xml:space="preserve">which </w:t>
      </w:r>
      <w:r w:rsidR="00C64D30">
        <w:rPr>
          <w:rFonts w:ascii="Times New Roman" w:eastAsia="Calibri" w:hAnsi="Times New Roman" w:cs="Times New Roman"/>
          <w:noProof/>
          <w:sz w:val="28"/>
          <w:szCs w:val="28"/>
          <w:lang w:val="en-US"/>
        </w:rPr>
        <w:t>makes</w:t>
      </w:r>
      <w:r w:rsidR="00C64D30">
        <w:rPr>
          <w:rFonts w:ascii="Times New Roman" w:eastAsia="Calibri" w:hAnsi="Times New Roman" w:cs="Times New Roman"/>
          <w:sz w:val="28"/>
          <w:szCs w:val="28"/>
          <w:lang w:val="en-US"/>
        </w:rPr>
        <w:t xml:space="preserve"> these structures able to coordinate cations </w:t>
      </w:r>
      <w:r w:rsidR="00C64D30">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&lt;EndNote&gt;&lt;Cite&gt;&lt;Author&gt;Ou&lt;/Author&gt;&lt;Year&gt;2008&lt;/Year&gt;&lt;RecNum&gt;106&lt;/RecNum&gt;&lt;DisplayText&gt;[19]&lt;/DisplayText&gt;&lt;record&gt;&lt;rec-number&gt;106&lt;/rec-number&gt;&lt;foreign-keys&gt;&lt;key app="EN" db-id="259wxaz24dfweqep556pzfpcssda2wve9vvt" timestamp="1551110349"&gt;106&lt;/key&gt;&lt;/foreign-keys&gt;&lt;ref-type name="Journal Article"&gt;17&lt;/ref-type&gt;&lt;contributors&gt;&lt;authors&gt;&lt;author&gt;Ou, Tian‐miao&lt;/author&gt;&lt;author&gt;Lu, Yu‐jing&lt;/author&gt;&lt;author&gt;Tan, Jia‐heng&lt;/author&gt;&lt;author&gt;Huang, Zhi‐shu&lt;/author&gt;&lt;author&gt;Wong, Kwok‐Yin&lt;/author&gt;&lt;author&gt;Gu, Lian‐quan %J ChemMedChem&lt;/author&gt;&lt;/authors&gt;&lt;/contributors&gt;&lt;titles&gt;&lt;title&gt;G‐quadruplexes: targets in anticancer drug design&lt;/title&gt;&lt;/titles&gt;&lt;pages&gt;690-713&lt;/pages&gt;&lt;volume&gt;3&lt;/volume&gt;&lt;number&gt;5&lt;/number&gt;&lt;dates&gt;&lt;year&gt;2008&lt;/year&gt;&lt;/dates&gt;&lt;isbn&gt;1860-7187&lt;/isbn&gt;&lt;urls&gt;&lt;/urls&gt;&lt;/record&gt;&lt;/Cite&gt;&lt;/EndNote&gt;</w:instrText>
      </w:r>
      <w:r w:rsidR="00C64D30">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[19]</w:t>
      </w:r>
      <w:r w:rsidR="00C64D30">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t xml:space="preserve">. Two intramolecular G-4 structures have been identified for telomeric sequences, </w:t>
      </w:r>
      <w:r w:rsidR="00BA6917">
        <w:rPr>
          <w:rFonts w:ascii="Times New Roman" w:eastAsia="Calibri" w:hAnsi="Times New Roman" w:cs="Times New Roman"/>
          <w:sz w:val="28"/>
          <w:szCs w:val="28"/>
          <w:lang w:val="en-US"/>
        </w:rPr>
        <w:t xml:space="preserve">depending </w:t>
      </w:r>
      <w:r w:rsidR="00BD7188">
        <w:rPr>
          <w:rFonts w:ascii="Times New Roman" w:eastAsia="Calibri" w:hAnsi="Times New Roman" w:cs="Times New Roman"/>
          <w:sz w:val="28"/>
          <w:szCs w:val="28"/>
          <w:lang w:val="en-US"/>
        </w:rPr>
        <w:t>up</w:t>
      </w:r>
      <w:r w:rsidR="00C64D30">
        <w:rPr>
          <w:rFonts w:ascii="Times New Roman" w:eastAsia="Calibri" w:hAnsi="Times New Roman" w:cs="Times New Roman"/>
          <w:sz w:val="28"/>
          <w:szCs w:val="28"/>
          <w:lang w:val="en-US"/>
        </w:rPr>
        <w:t>on the incubation conditions. In Na</w:t>
      </w:r>
      <w:r w:rsidR="00C64D30">
        <w:rPr>
          <w:rFonts w:ascii="Times New Roman" w:eastAsia="Calibri" w:hAnsi="Times New Roman" w:cs="Times New Roman"/>
          <w:sz w:val="28"/>
          <w:szCs w:val="28"/>
          <w:vertAlign w:val="superscript"/>
          <w:lang w:val="en-US"/>
        </w:rPr>
        <w:t>+</w:t>
      </w:r>
      <w:r w:rsidR="00C64D30">
        <w:rPr>
          <w:rFonts w:ascii="Times New Roman" w:eastAsia="Calibri" w:hAnsi="Times New Roman" w:cs="Times New Roman"/>
          <w:sz w:val="28"/>
          <w:szCs w:val="28"/>
          <w:lang w:val="en-US"/>
        </w:rPr>
        <w:t xml:space="preserve"> </w:t>
      </w:r>
      <w:r w:rsidR="00C64D30">
        <w:rPr>
          <w:rFonts w:ascii="Times New Roman" w:eastAsia="Calibri" w:hAnsi="Times New Roman" w:cs="Times New Roman"/>
          <w:noProof/>
          <w:sz w:val="28"/>
          <w:szCs w:val="28"/>
          <w:lang w:val="en-US"/>
        </w:rPr>
        <w:t>solution,</w:t>
      </w:r>
      <w:r w:rsidR="00C64D30">
        <w:rPr>
          <w:rFonts w:ascii="Times New Roman" w:eastAsia="Calibri" w:hAnsi="Times New Roman" w:cs="Times New Roman"/>
          <w:sz w:val="28"/>
          <w:szCs w:val="28"/>
          <w:lang w:val="en-US"/>
        </w:rPr>
        <w:t xml:space="preserve"> NMR</w:t>
      </w:r>
      <w:r w:rsidR="008E39C3">
        <w:rPr>
          <w:rFonts w:ascii="Times New Roman" w:eastAsia="Calibri" w:hAnsi="Times New Roman" w:cs="Times New Roman"/>
          <w:sz w:val="28"/>
          <w:szCs w:val="28"/>
          <w:lang w:val="en-US"/>
        </w:rPr>
        <w:t xml:space="preserve"> (</w:t>
      </w:r>
      <w:r w:rsidR="0055239E">
        <w:rPr>
          <w:rFonts w:ascii="Times New Roman" w:eastAsia="Calibri" w:hAnsi="Times New Roman" w:cs="Times New Roman"/>
          <w:sz w:val="28"/>
          <w:szCs w:val="28"/>
          <w:lang w:val="en-US"/>
        </w:rPr>
        <w:t>nuclear magnetic resonance)</w:t>
      </w:r>
      <w:r w:rsidR="00C64D30">
        <w:rPr>
          <w:rFonts w:ascii="Times New Roman" w:eastAsia="Calibri" w:hAnsi="Times New Roman" w:cs="Times New Roman"/>
          <w:sz w:val="28"/>
          <w:szCs w:val="28"/>
          <w:lang w:val="en-US"/>
        </w:rPr>
        <w:t xml:space="preserve"> analysis </w:t>
      </w:r>
      <w:r>
        <w:rPr>
          <w:rFonts w:ascii="Times New Roman" w:eastAsia="Calibri" w:hAnsi="Times New Roman" w:cs="Times New Roman"/>
          <w:sz w:val="28"/>
          <w:szCs w:val="28"/>
          <w:lang w:val="en-US"/>
        </w:rPr>
        <w:t xml:space="preserve">has </w:t>
      </w:r>
      <w:r w:rsidR="00C64D30">
        <w:rPr>
          <w:rFonts w:ascii="Times New Roman" w:eastAsia="Calibri" w:hAnsi="Times New Roman" w:cs="Times New Roman"/>
          <w:sz w:val="28"/>
          <w:szCs w:val="28"/>
          <w:lang w:val="en-US"/>
        </w:rPr>
        <w:t>revealed an antiparallel basket type conformation with diagonal loops, while in the presence of K</w:t>
      </w:r>
      <w:r w:rsidR="00C64D30">
        <w:rPr>
          <w:rFonts w:ascii="Times New Roman" w:eastAsia="Calibri" w:hAnsi="Times New Roman" w:cs="Times New Roman"/>
          <w:sz w:val="28"/>
          <w:szCs w:val="28"/>
          <w:vertAlign w:val="superscript"/>
          <w:lang w:val="en-US"/>
        </w:rPr>
        <w:t>+</w:t>
      </w:r>
      <w:r w:rsidR="00C64D30">
        <w:rPr>
          <w:rFonts w:ascii="Times New Roman" w:eastAsia="Calibri" w:hAnsi="Times New Roman" w:cs="Times New Roman"/>
          <w:sz w:val="28"/>
          <w:szCs w:val="28"/>
          <w:lang w:val="en-US"/>
        </w:rPr>
        <w:t xml:space="preserve"> a propeller-type conformation (showing no loop regions and a parallel arrangement) has been reported </w:t>
      </w:r>
      <w:r w:rsidR="00C64D30">
        <w:rPr>
          <w:rFonts w:ascii="Times New Roman" w:eastAsia="Calibri" w:hAnsi="Times New Roman" w:cs="Times New Roman"/>
          <w:sz w:val="28"/>
          <w:szCs w:val="28"/>
          <w:lang w:val="en-US"/>
        </w:rPr>
        <w:fldChar w:fldCharType="begin">
          <w:fldData xml:space="preserve">PEVuZE5vdGU+PENpdGU+PEF1dGhvcj5PdTwvQXV0aG9yPjxZZWFyPjIwMDg8L1llYXI+PFJlY051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</w:fldData>
        </w:fldChar>
      </w:r>
      <w:r w:rsidR="00A5294D">
        <w:rPr>
          <w:rFonts w:ascii="Times New Roman" w:eastAsia="Calibri" w:hAnsi="Times New Roman" w:cs="Times New Roman"/>
          <w:sz w:val="28"/>
          <w:szCs w:val="28"/>
          <w:lang w:val="en-US"/>
        </w:rPr>
        <w:instrText xml:space="preserve"> ADDIN EN.CITE </w:instrText>
      </w:r>
      <w:r w:rsidR="00A5294D">
        <w:rPr>
          <w:rFonts w:ascii="Times New Roman" w:eastAsia="Calibri" w:hAnsi="Times New Roman" w:cs="Times New Roman"/>
          <w:sz w:val="28"/>
          <w:szCs w:val="28"/>
          <w:lang w:val="en-US"/>
        </w:rPr>
        <w:fldChar w:fldCharType="begin">
          <w:fldData xml:space="preserve">PEVuZE5vdGU+PENpdGU+PEF1dGhvcj5PdTwvQXV0aG9yPjxZZWFyPjIwMDg8L1llYXI+PFJlY051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</w:fldData>
        </w:fldChar>
      </w:r>
      <w:r w:rsidR="00A5294D">
        <w:rPr>
          <w:rFonts w:ascii="Times New Roman" w:eastAsia="Calibri" w:hAnsi="Times New Roman" w:cs="Times New Roman"/>
          <w:sz w:val="28"/>
          <w:szCs w:val="28"/>
          <w:lang w:val="en-US"/>
        </w:rPr>
        <w:instrText xml:space="preserve"> ADDIN EN.CITE.DATA </w:instrText>
      </w:r>
      <w:r w:rsidR="00A5294D">
        <w:rPr>
          <w:rFonts w:ascii="Times New Roman" w:eastAsia="Calibri" w:hAnsi="Times New Roman" w:cs="Times New Roman"/>
          <w:sz w:val="28"/>
          <w:szCs w:val="28"/>
          <w:lang w:val="en-US"/>
        </w:rPr>
      </w:r>
      <w:r w:rsidR="00A5294D">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r>
      <w:r w:rsidR="00C64D30">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[19-21]</w:t>
      </w:r>
      <w:r w:rsidR="00C64D30">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t xml:space="preserve">. The stabilization of telomeres into G-4 structures by small ligands can lead to telomerase inhibition or shortening of </w:t>
      </w:r>
      <w:r w:rsidR="00C64D30">
        <w:rPr>
          <w:rFonts w:ascii="Times New Roman" w:eastAsia="Calibri" w:hAnsi="Times New Roman" w:cs="Times New Roman"/>
          <w:sz w:val="28"/>
          <w:szCs w:val="28"/>
          <w:lang w:val="en-US"/>
        </w:rPr>
        <w:lastRenderedPageBreak/>
        <w:t xml:space="preserve">telomere length, induction of senescence, inhibition of cell growth and end-to-end fusion of chromosomes. Some G-quadruplex ligands may </w:t>
      </w:r>
      <w:r w:rsidR="00BA6917">
        <w:rPr>
          <w:rFonts w:ascii="Times New Roman" w:eastAsia="Calibri" w:hAnsi="Times New Roman" w:cs="Times New Roman"/>
          <w:sz w:val="28"/>
          <w:szCs w:val="28"/>
          <w:lang w:val="en-US"/>
        </w:rPr>
        <w:t>prompt</w:t>
      </w:r>
      <w:r w:rsidR="00C64D30">
        <w:rPr>
          <w:rFonts w:ascii="Times New Roman" w:eastAsia="Calibri" w:hAnsi="Times New Roman" w:cs="Times New Roman"/>
          <w:sz w:val="28"/>
          <w:szCs w:val="28"/>
          <w:lang w:val="en-US"/>
        </w:rPr>
        <w:t xml:space="preserve"> dissociation of the telomere binding proteins POT1 and TRF2</w:t>
      </w:r>
      <w:r w:rsidR="00435F5A">
        <w:rPr>
          <w:rFonts w:ascii="Times New Roman" w:eastAsia="Calibri" w:hAnsi="Times New Roman" w:cs="Times New Roman"/>
          <w:sz w:val="28"/>
          <w:szCs w:val="28"/>
          <w:lang w:val="en-US"/>
        </w:rPr>
        <w:t>,</w:t>
      </w:r>
      <w:r w:rsidR="00C64D30">
        <w:rPr>
          <w:rFonts w:ascii="Times New Roman" w:eastAsia="Calibri" w:hAnsi="Times New Roman" w:cs="Times New Roman"/>
          <w:sz w:val="28"/>
          <w:szCs w:val="28"/>
          <w:lang w:val="en-US"/>
        </w:rPr>
        <w:t xml:space="preserve"> </w:t>
      </w:r>
      <w:r w:rsidR="00435F5A">
        <w:rPr>
          <w:rFonts w:ascii="Times New Roman" w:eastAsia="Calibri" w:hAnsi="Times New Roman" w:cs="Times New Roman"/>
          <w:sz w:val="28"/>
          <w:szCs w:val="28"/>
          <w:lang w:val="en-US"/>
        </w:rPr>
        <w:t xml:space="preserve">thus </w:t>
      </w:r>
      <w:r w:rsidR="00C64D30">
        <w:rPr>
          <w:rFonts w:ascii="Times New Roman" w:eastAsia="Calibri" w:hAnsi="Times New Roman" w:cs="Times New Roman"/>
          <w:sz w:val="28"/>
          <w:szCs w:val="28"/>
          <w:lang w:val="en-US"/>
        </w:rPr>
        <w:t xml:space="preserve">uncapping telomeres to make them available for </w:t>
      </w:r>
      <w:r w:rsidR="00C64D30">
        <w:rPr>
          <w:rFonts w:ascii="Times New Roman" w:eastAsia="Calibri" w:hAnsi="Times New Roman" w:cs="Times New Roman"/>
          <w:noProof/>
          <w:sz w:val="28"/>
          <w:szCs w:val="28"/>
          <w:lang w:val="en-US"/>
        </w:rPr>
        <w:t>extension</w:t>
      </w:r>
      <w:r w:rsidR="00C64D30">
        <w:rPr>
          <w:rFonts w:ascii="Times New Roman" w:eastAsia="Calibri" w:hAnsi="Times New Roman" w:cs="Times New Roman"/>
          <w:sz w:val="28"/>
          <w:szCs w:val="28"/>
          <w:lang w:val="en-US"/>
        </w:rPr>
        <w:t xml:space="preserve"> </w:t>
      </w:r>
      <w:r w:rsidR="00C64D30">
        <w:rPr>
          <w:rFonts w:ascii="Times New Roman" w:eastAsia="Calibri" w:hAnsi="Times New Roman" w:cs="Times New Roman"/>
          <w:sz w:val="28"/>
          <w:szCs w:val="28"/>
          <w:lang w:val="en-US"/>
        </w:rPr>
        <w:fldChar w:fldCharType="begin">
          <w:fldData xml:space="preserve">PEVuZE5vdGU+PENpdGU+PEF1dGhvcj5PdTwvQXV0aG9yPjxZZWFyPjIwMDg8L1llYXI+PFJlY051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</w:fldData>
        </w:fldChar>
      </w:r>
      <w:r w:rsidR="00A5294D">
        <w:rPr>
          <w:rFonts w:ascii="Times New Roman" w:eastAsia="Calibri" w:hAnsi="Times New Roman" w:cs="Times New Roman"/>
          <w:sz w:val="28"/>
          <w:szCs w:val="28"/>
          <w:lang w:val="en-US"/>
        </w:rPr>
        <w:instrText xml:space="preserve"> ADDIN EN.CITE </w:instrText>
      </w:r>
      <w:r w:rsidR="00A5294D">
        <w:rPr>
          <w:rFonts w:ascii="Times New Roman" w:eastAsia="Calibri" w:hAnsi="Times New Roman" w:cs="Times New Roman"/>
          <w:sz w:val="28"/>
          <w:szCs w:val="28"/>
          <w:lang w:val="en-US"/>
        </w:rPr>
        <w:fldChar w:fldCharType="begin">
          <w:fldData xml:space="preserve">PEVuZE5vdGU+PENpdGU+PEF1dGhvcj5PdTwvQXV0aG9yPjxZZWFyPjIwMDg8L1llYXI+PFJlY051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</w:fldData>
        </w:fldChar>
      </w:r>
      <w:r w:rsidR="00A5294D">
        <w:rPr>
          <w:rFonts w:ascii="Times New Roman" w:eastAsia="Calibri" w:hAnsi="Times New Roman" w:cs="Times New Roman"/>
          <w:sz w:val="28"/>
          <w:szCs w:val="28"/>
          <w:lang w:val="en-US"/>
        </w:rPr>
        <w:instrText xml:space="preserve"> ADDIN EN.CITE.DATA </w:instrText>
      </w:r>
      <w:r w:rsidR="00A5294D">
        <w:rPr>
          <w:rFonts w:ascii="Times New Roman" w:eastAsia="Calibri" w:hAnsi="Times New Roman" w:cs="Times New Roman"/>
          <w:sz w:val="28"/>
          <w:szCs w:val="28"/>
          <w:lang w:val="en-US"/>
        </w:rPr>
      </w:r>
      <w:r w:rsidR="00A5294D">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r>
      <w:r w:rsidR="00C64D30">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[19, 22-24]</w:t>
      </w:r>
      <w:r w:rsidR="00C64D30">
        <w:rPr>
          <w:rFonts w:ascii="Times New Roman" w:eastAsia="Calibri" w:hAnsi="Times New Roman" w:cs="Times New Roman"/>
          <w:sz w:val="28"/>
          <w:szCs w:val="28"/>
          <w:lang w:val="en-US"/>
        </w:rPr>
        <w:fldChar w:fldCharType="end"/>
      </w:r>
      <w:r w:rsidR="00C64D30">
        <w:rPr>
          <w:rFonts w:ascii="Times New Roman" w:eastAsia="Calibri" w:hAnsi="Times New Roman" w:cs="Times New Roman"/>
          <w:sz w:val="28"/>
          <w:szCs w:val="28"/>
          <w:lang w:val="en-US"/>
        </w:rPr>
        <w:t xml:space="preserve">. </w:t>
      </w:r>
    </w:p>
    <w:p w14:paraId="688BA1A4" w14:textId="77777777" w:rsidR="00C64D30" w:rsidRDefault="00C64D30" w:rsidP="00C64D30">
      <w:pPr>
        <w:spacing w:after="0"/>
        <w:jc w:val="both"/>
        <w:rPr>
          <w:rFonts w:ascii="Times New Roman" w:eastAsia="Calibri" w:hAnsi="Times New Roman" w:cs="Times New Roman"/>
          <w:sz w:val="28"/>
          <w:szCs w:val="28"/>
          <w:lang w:val="en-US"/>
        </w:rPr>
      </w:pPr>
    </w:p>
    <w:p w14:paraId="0EEF47CB" w14:textId="343C7289" w:rsidR="0025542B" w:rsidRDefault="00C64D30" w:rsidP="00071B2A">
      <w:pPr>
        <w:autoSpaceDE w:val="0"/>
        <w:autoSpaceDN w:val="0"/>
        <w:adjustRightInd w:val="0"/>
        <w:spacing w:after="0" w:line="240" w:lineRule="auto"/>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Many other important G-rich containing sequences are included in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w:t>
      </w:r>
      <w:r>
        <w:rPr>
          <w:rFonts w:ascii="Times New Roman" w:eastAsia="Calibri" w:hAnsi="Times New Roman" w:cs="Times New Roman"/>
          <w:i/>
          <w:sz w:val="28"/>
          <w:szCs w:val="28"/>
          <w:lang w:val="en-US"/>
        </w:rPr>
        <w:t>c-kit</w:t>
      </w:r>
      <w:r>
        <w:rPr>
          <w:rFonts w:ascii="Times New Roman" w:eastAsia="Calibri" w:hAnsi="Times New Roman" w:cs="Times New Roman"/>
          <w:noProof/>
          <w:sz w:val="28"/>
          <w:szCs w:val="28"/>
          <w:lang w:val="en-US"/>
        </w:rPr>
        <w:t xml:space="preserve"> and </w:t>
      </w:r>
      <w:r>
        <w:rPr>
          <w:rFonts w:ascii="Times New Roman" w:eastAsia="Calibri" w:hAnsi="Times New Roman" w:cs="Times New Roman"/>
          <w:i/>
          <w:noProof/>
          <w:sz w:val="28"/>
          <w:szCs w:val="28"/>
          <w:lang w:val="en-US"/>
        </w:rPr>
        <w:t>bcl</w:t>
      </w:r>
      <w:r>
        <w:rPr>
          <w:rFonts w:ascii="Times New Roman" w:eastAsia="Calibri" w:hAnsi="Times New Roman" w:cs="Times New Roman"/>
          <w:i/>
          <w:sz w:val="28"/>
          <w:szCs w:val="28"/>
          <w:lang w:val="en-US"/>
        </w:rPr>
        <w:t xml:space="preserve">-2 </w:t>
      </w:r>
      <w:r>
        <w:rPr>
          <w:rFonts w:ascii="Times New Roman" w:eastAsia="Calibri" w:hAnsi="Times New Roman" w:cs="Times New Roman"/>
          <w:sz w:val="28"/>
          <w:szCs w:val="28"/>
          <w:lang w:val="en-US"/>
        </w:rPr>
        <w:t xml:space="preserve">genes. </w:t>
      </w:r>
      <w:r>
        <w:rPr>
          <w:rFonts w:ascii="Times New Roman" w:eastAsia="Calibri" w:hAnsi="Times New Roman" w:cs="Times New Roman"/>
          <w:i/>
          <w:sz w:val="28"/>
          <w:szCs w:val="28"/>
          <w:lang w:val="en-US"/>
        </w:rPr>
        <w:t>c</w:t>
      </w:r>
      <w:r>
        <w:rPr>
          <w:rFonts w:ascii="Times New Roman" w:eastAsia="Calibri" w:hAnsi="Times New Roman" w:cs="Times New Roman"/>
          <w:sz w:val="28"/>
          <w:szCs w:val="28"/>
          <w:lang w:val="en-US"/>
        </w:rPr>
        <w:t>-</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and </w:t>
      </w:r>
      <w:r>
        <w:rPr>
          <w:rFonts w:ascii="Times New Roman" w:eastAsia="Calibri" w:hAnsi="Times New Roman" w:cs="Times New Roman"/>
          <w:i/>
          <w:sz w:val="28"/>
          <w:szCs w:val="28"/>
          <w:lang w:val="en-US"/>
        </w:rPr>
        <w:t>c-kit</w:t>
      </w:r>
      <w:r>
        <w:rPr>
          <w:rFonts w:ascii="Times New Roman" w:eastAsia="Calibri" w:hAnsi="Times New Roman" w:cs="Times New Roman"/>
          <w:sz w:val="28"/>
          <w:szCs w:val="28"/>
          <w:lang w:val="en-US"/>
        </w:rPr>
        <w:t xml:space="preserve"> are two oncogenes linked to a wide range of human cancers and involved in many cell</w:t>
      </w:r>
      <w:r w:rsidR="00435F5A">
        <w:rPr>
          <w:rFonts w:ascii="Times New Roman" w:eastAsia="Calibri" w:hAnsi="Times New Roman" w:cs="Times New Roman"/>
          <w:sz w:val="28"/>
          <w:szCs w:val="28"/>
          <w:lang w:val="en-US"/>
        </w:rPr>
        <w:t>ular events, such as</w:t>
      </w:r>
      <w:r>
        <w:rPr>
          <w:rFonts w:ascii="Times New Roman" w:eastAsia="Calibri" w:hAnsi="Times New Roman" w:cs="Times New Roman"/>
          <w:sz w:val="28"/>
          <w:szCs w:val="28"/>
          <w:lang w:val="en-US"/>
        </w:rPr>
        <w:t xml:space="preserve"> apoptosis, differentiation and adhesion. </w:t>
      </w:r>
      <w:r>
        <w:rPr>
          <w:rFonts w:ascii="Times New Roman" w:eastAsia="Calibri" w:hAnsi="Times New Roman" w:cs="Times New Roman"/>
          <w:i/>
          <w:sz w:val="28"/>
          <w:szCs w:val="28"/>
          <w:lang w:val="en-US"/>
        </w:rPr>
        <w:t>Myc</w:t>
      </w:r>
      <w:r>
        <w:rPr>
          <w:rFonts w:ascii="Times New Roman" w:eastAsia="Calibri" w:hAnsi="Times New Roman" w:cs="Times New Roman"/>
          <w:sz w:val="28"/>
          <w:szCs w:val="28"/>
          <w:lang w:val="en-US"/>
        </w:rPr>
        <w:t xml:space="preserve"> genes </w:t>
      </w:r>
      <w:r w:rsidR="00D30646">
        <w:rPr>
          <w:rFonts w:ascii="Times New Roman" w:eastAsia="Calibri" w:hAnsi="Times New Roman" w:cs="Times New Roman"/>
          <w:sz w:val="28"/>
          <w:szCs w:val="28"/>
          <w:lang w:val="en-US"/>
        </w:rPr>
        <w:t>are</w:t>
      </w:r>
      <w:r>
        <w:rPr>
          <w:rFonts w:ascii="Times New Roman" w:eastAsia="Calibri" w:hAnsi="Times New Roman" w:cs="Times New Roman"/>
          <w:sz w:val="28"/>
          <w:szCs w:val="28"/>
          <w:lang w:val="en-US"/>
        </w:rPr>
        <w:t xml:space="preserve"> frequently deregulated in cancer and the overexpression of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leads to telomerase reactivation and telomere stabilization which, eventually</w:t>
      </w:r>
      <w:r w:rsidR="00D30646">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can allow </w:t>
      </w:r>
      <w:r w:rsidR="00137DCC">
        <w:rPr>
          <w:rFonts w:ascii="Times New Roman" w:eastAsia="Calibri" w:hAnsi="Times New Roman" w:cs="Times New Roman"/>
          <w:sz w:val="28"/>
          <w:szCs w:val="28"/>
          <w:lang w:val="en-US"/>
        </w:rPr>
        <w:t xml:space="preserve">limitless </w:t>
      </w:r>
      <w:r>
        <w:rPr>
          <w:rFonts w:ascii="Times New Roman" w:eastAsia="Calibri" w:hAnsi="Times New Roman" w:cs="Times New Roman"/>
          <w:sz w:val="28"/>
          <w:szCs w:val="28"/>
          <w:lang w:val="en-US"/>
        </w:rPr>
        <w:t xml:space="preserve">proliferation </w:t>
      </w:r>
      <w:r>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&lt;EndNote&gt;&lt;Cite&gt;&lt;Author&gt;Cerni&lt;/Author&gt;&lt;Year&gt;2000&lt;/Year&gt;&lt;RecNum&gt;112&lt;/RecNum&gt;&lt;DisplayText&gt;[24]&lt;/DisplayText&gt;&lt;record&gt;&lt;rec-number&gt;112&lt;/rec-number&gt;&lt;foreign-keys&gt;&lt;key app="EN" db-id="259wxaz24dfweqep556pzfpcssda2wve9vvt" timestamp="1551111496"&gt;112&lt;/key&gt;&lt;/foreign-keys&gt;&lt;ref-type name="Journal Article"&gt;17&lt;/ref-type&gt;&lt;contributors&gt;&lt;authors&gt;&lt;author&gt;Cerni, Christa %J Mutation Research/Reviews in Mutation Research&lt;/author&gt;&lt;/authors&gt;&lt;/contributors&gt;&lt;titles&gt;&lt;title&gt;Telomeres, telomerase, and myc. An update&lt;/title&gt;&lt;/titles&gt;&lt;pages&gt;31-47&lt;/pages&gt;&lt;volume&gt;462&lt;/volume&gt;&lt;number&gt;1&lt;/number&gt;&lt;dates&gt;&lt;year&gt;2000&lt;/year&gt;&lt;/dates&gt;&lt;isbn&gt;1383-5742&lt;/isbn&gt;&lt;urls&gt;&lt;/urls&gt;&lt;/record&gt;&lt;/Cite&gt;&lt;/EndNote&gt;</w:instrText>
      </w:r>
      <w:r>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[24]</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The stabilization of the G-4 </w:t>
      </w:r>
      <w:r w:rsidR="00672D20">
        <w:rPr>
          <w:rFonts w:ascii="Times New Roman" w:eastAsia="Calibri" w:hAnsi="Times New Roman" w:cs="Times New Roman"/>
          <w:sz w:val="28"/>
          <w:szCs w:val="28"/>
          <w:lang w:val="en-US"/>
        </w:rPr>
        <w:t xml:space="preserve">within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and </w:t>
      </w:r>
      <w:r>
        <w:rPr>
          <w:rFonts w:ascii="Times New Roman" w:eastAsia="Calibri" w:hAnsi="Times New Roman" w:cs="Times New Roman"/>
          <w:i/>
          <w:sz w:val="28"/>
          <w:szCs w:val="28"/>
          <w:lang w:val="en-US"/>
        </w:rPr>
        <w:t>c-kit</w:t>
      </w:r>
      <w:r>
        <w:rPr>
          <w:rFonts w:ascii="Times New Roman" w:eastAsia="Calibri" w:hAnsi="Times New Roman" w:cs="Times New Roman"/>
          <w:sz w:val="28"/>
          <w:szCs w:val="28"/>
          <w:lang w:val="en-US"/>
        </w:rPr>
        <w:t xml:space="preserve"> can suppress the</w:t>
      </w:r>
      <w:r w:rsidR="00CC7F3D">
        <w:rPr>
          <w:rFonts w:ascii="Times New Roman" w:eastAsia="Calibri" w:hAnsi="Times New Roman" w:cs="Times New Roman"/>
          <w:sz w:val="28"/>
          <w:szCs w:val="28"/>
          <w:lang w:val="en-US"/>
        </w:rPr>
        <w:t>ir</w:t>
      </w:r>
      <w:r>
        <w:rPr>
          <w:rFonts w:ascii="Times New Roman" w:eastAsia="Calibri" w:hAnsi="Times New Roman" w:cs="Times New Roman"/>
          <w:sz w:val="28"/>
          <w:szCs w:val="28"/>
          <w:lang w:val="en-US"/>
        </w:rPr>
        <w:t xml:space="preserve"> transcriptional activation and </w:t>
      </w:r>
      <w:r>
        <w:rPr>
          <w:rFonts w:ascii="Times New Roman" w:eastAsia="Calibri" w:hAnsi="Times New Roman" w:cs="Times New Roman"/>
          <w:noProof/>
          <w:sz w:val="28"/>
          <w:szCs w:val="28"/>
          <w:lang w:val="en-US"/>
        </w:rPr>
        <w:t>down-regulate</w:t>
      </w:r>
      <w:r>
        <w:rPr>
          <w:rFonts w:ascii="Times New Roman" w:eastAsia="Calibri" w:hAnsi="Times New Roman" w:cs="Times New Roman"/>
          <w:sz w:val="28"/>
          <w:szCs w:val="28"/>
          <w:lang w:val="en-US"/>
        </w:rPr>
        <w:t xml:space="preserve"> their expression. The </w:t>
      </w:r>
      <w:r>
        <w:rPr>
          <w:rFonts w:ascii="Times New Roman" w:eastAsia="Calibri" w:hAnsi="Times New Roman" w:cs="Times New Roman"/>
          <w:i/>
          <w:noProof/>
          <w:sz w:val="28"/>
          <w:szCs w:val="28"/>
          <w:lang w:val="en-US"/>
        </w:rPr>
        <w:t>bcl</w:t>
      </w:r>
      <w:r>
        <w:rPr>
          <w:rFonts w:ascii="Times New Roman" w:eastAsia="Calibri" w:hAnsi="Times New Roman" w:cs="Times New Roman"/>
          <w:i/>
          <w:sz w:val="28"/>
          <w:szCs w:val="28"/>
          <w:lang w:val="en-US"/>
        </w:rPr>
        <w:t>-2</w:t>
      </w:r>
      <w:r>
        <w:rPr>
          <w:rFonts w:ascii="Times New Roman" w:eastAsia="Calibri" w:hAnsi="Times New Roman" w:cs="Times New Roman"/>
          <w:sz w:val="28"/>
          <w:szCs w:val="28"/>
          <w:lang w:val="en-US"/>
        </w:rPr>
        <w:t xml:space="preserve"> proto-oncogene leads to the expression of the Bcl-2 related protein. This protein is involved in the control of programmed cell death, functioning as an apoptosis inhibitor. It has been discovered that in many human cancers </w:t>
      </w:r>
      <w:r w:rsidR="005A6CF8">
        <w:rPr>
          <w:rFonts w:ascii="Times New Roman" w:eastAsia="Calibri" w:hAnsi="Times New Roman" w:cs="Times New Roman"/>
          <w:sz w:val="28"/>
          <w:szCs w:val="28"/>
          <w:lang w:val="en-US"/>
        </w:rPr>
        <w:t xml:space="preserve">that </w:t>
      </w:r>
      <w:r>
        <w:rPr>
          <w:rFonts w:ascii="Times New Roman" w:eastAsia="Calibri" w:hAnsi="Times New Roman" w:cs="Times New Roman"/>
          <w:sz w:val="28"/>
          <w:szCs w:val="28"/>
          <w:lang w:val="en-US"/>
        </w:rPr>
        <w:t>overexpress</w:t>
      </w:r>
      <w:r w:rsidR="005A6CF8">
        <w:rPr>
          <w:rFonts w:ascii="Times New Roman" w:eastAsia="Calibri" w:hAnsi="Times New Roman" w:cs="Times New Roman"/>
          <w:sz w:val="28"/>
          <w:szCs w:val="28"/>
          <w:lang w:val="en-US"/>
        </w:rPr>
        <w:t xml:space="preserve"> Bcl-2</w:t>
      </w:r>
      <w:r>
        <w:rPr>
          <w:rFonts w:ascii="Times New Roman" w:eastAsia="Calibri" w:hAnsi="Times New Roman" w:cs="Times New Roman"/>
          <w:sz w:val="28"/>
          <w:szCs w:val="28"/>
          <w:lang w:val="en-US"/>
        </w:rPr>
        <w:t xml:space="preserve">  </w:t>
      </w:r>
      <w:r w:rsidR="005A6CF8">
        <w:rPr>
          <w:rFonts w:ascii="Times New Roman" w:eastAsia="Calibri" w:hAnsi="Times New Roman" w:cs="Times New Roman"/>
          <w:sz w:val="28"/>
          <w:szCs w:val="28"/>
          <w:lang w:val="en-US"/>
        </w:rPr>
        <w:t xml:space="preserve">targeting the </w:t>
      </w:r>
      <w:r>
        <w:rPr>
          <w:rFonts w:ascii="Times New Roman" w:eastAsia="Calibri" w:hAnsi="Times New Roman" w:cs="Times New Roman"/>
          <w:sz w:val="28"/>
          <w:szCs w:val="28"/>
          <w:lang w:val="en-US"/>
        </w:rPr>
        <w:t xml:space="preserve">G-4 of </w:t>
      </w:r>
      <w:r>
        <w:rPr>
          <w:rFonts w:ascii="Times New Roman" w:eastAsia="Calibri" w:hAnsi="Times New Roman" w:cs="Times New Roman"/>
          <w:i/>
          <w:noProof/>
          <w:sz w:val="28"/>
          <w:szCs w:val="28"/>
          <w:lang w:val="en-US"/>
        </w:rPr>
        <w:t>bcl</w:t>
      </w:r>
      <w:r>
        <w:rPr>
          <w:rFonts w:ascii="Times New Roman" w:eastAsia="Calibri" w:hAnsi="Times New Roman" w:cs="Times New Roman"/>
          <w:i/>
          <w:sz w:val="28"/>
          <w:szCs w:val="28"/>
          <w:lang w:val="en-US"/>
        </w:rPr>
        <w:t>-2</w:t>
      </w:r>
      <w:r>
        <w:rPr>
          <w:rFonts w:ascii="Times New Roman" w:eastAsia="Calibri" w:hAnsi="Times New Roman" w:cs="Times New Roman"/>
          <w:sz w:val="28"/>
          <w:szCs w:val="28"/>
          <w:lang w:val="en-US"/>
        </w:rPr>
        <w:t xml:space="preserve"> with </w:t>
      </w:r>
      <w:r w:rsidR="00143D41">
        <w:rPr>
          <w:rFonts w:ascii="Times New Roman" w:eastAsia="Calibri" w:hAnsi="Times New Roman" w:cs="Times New Roman"/>
          <w:sz w:val="28"/>
          <w:szCs w:val="28"/>
          <w:lang w:val="en-US"/>
        </w:rPr>
        <w:t>stabilizing</w:t>
      </w:r>
      <w:r w:rsidR="006632D4">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ligands may lead to apoptosis </w:t>
      </w:r>
      <w:r w:rsidR="005A6CF8">
        <w:rPr>
          <w:rFonts w:ascii="Times New Roman" w:eastAsia="Calibri" w:hAnsi="Times New Roman" w:cs="Times New Roman"/>
          <w:sz w:val="28"/>
          <w:szCs w:val="28"/>
          <w:lang w:val="en-US"/>
        </w:rPr>
        <w:t>of the</w:t>
      </w:r>
      <w:r w:rsidR="00143D41">
        <w:rPr>
          <w:rFonts w:ascii="Times New Roman" w:eastAsia="Calibri" w:hAnsi="Times New Roman" w:cs="Times New Roman"/>
          <w:sz w:val="28"/>
          <w:szCs w:val="28"/>
          <w:lang w:val="en-US"/>
        </w:rPr>
        <w:t xml:space="preserve">se </w:t>
      </w:r>
      <w:r>
        <w:rPr>
          <w:rFonts w:ascii="Times New Roman" w:eastAsia="Calibri" w:hAnsi="Times New Roman" w:cs="Times New Roman"/>
          <w:sz w:val="28"/>
          <w:szCs w:val="28"/>
          <w:lang w:val="en-US"/>
        </w:rPr>
        <w:t xml:space="preserve">cancer cells </w:t>
      </w:r>
      <w:r>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&lt;EndNote&gt;&lt;Cite&gt;&lt;Author&gt;Ou&lt;/Author&gt;&lt;Year&gt;2008&lt;/Year&gt;&lt;RecNum&gt;113&lt;/RecNum&gt;&lt;DisplayText&gt;[19]&lt;/DisplayText&gt;&lt;record&gt;&lt;rec-number&gt;113&lt;/rec-number&gt;&lt;foreign-keys&gt;&lt;key app="EN" db-id="259wxaz24dfweqep556pzfpcssda2wve9vvt" timestamp="1551111573"&gt;113&lt;/key&gt;&lt;/foreign-keys&gt;&lt;ref-type name="Journal Article"&gt;17&lt;/ref-type&gt;&lt;contributors&gt;&lt;authors&gt;&lt;author&gt;Ou, Tian‐miao&lt;/author&gt;&lt;author&gt;Lu, Yu‐jing&lt;/author&gt;&lt;author&gt;Tan, Jia‐heng&lt;/author&gt;&lt;author&gt;Huang, Zhi‐shu&lt;/author&gt;&lt;author&gt;Wong, Kwok‐Yin&lt;/author&gt;&lt;author&gt;Gu, Lian‐quan %J ChemMedChem&lt;/author&gt;&lt;/authors&gt;&lt;/contributors&gt;&lt;titles&gt;&lt;title&gt;G‐quadruplexes: targets in anticancer drug design&lt;/title&gt;&lt;/titles&gt;&lt;pages&gt;690-713&lt;/pages&gt;&lt;volume&gt;3&lt;/volume&gt;&lt;number&gt;5&lt;/number&gt;&lt;dates&gt;&lt;year&gt;2008&lt;/year&gt;&lt;/dates&gt;&lt;isbn&gt;1860-7187&lt;/isbn&gt;&lt;urls&gt;&lt;/urls&gt;&lt;/record&gt;&lt;/Cite&gt;&lt;/EndNote&gt;</w:instrText>
      </w:r>
      <w:r>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[19]</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w:t>
      </w:r>
    </w:p>
    <w:p w14:paraId="537EEED5" w14:textId="1B996D5A" w:rsidR="00C64D30" w:rsidRDefault="00C64D30" w:rsidP="00230122">
      <w:pPr>
        <w:autoSpaceDE w:val="0"/>
        <w:autoSpaceDN w:val="0"/>
        <w:adjustRightInd w:val="0"/>
        <w:spacing w:after="0" w:line="240" w:lineRule="auto"/>
        <w:jc w:val="center"/>
        <w:rPr>
          <w:rFonts w:ascii="Times New Roman" w:hAnsi="Times New Roman" w:cs="Times New Roman"/>
          <w:i/>
          <w:color w:val="000000"/>
          <w:sz w:val="28"/>
          <w:szCs w:val="28"/>
        </w:rPr>
      </w:pPr>
    </w:p>
    <w:p w14:paraId="653B9FB7" w14:textId="53160D9D" w:rsidR="00F7745B" w:rsidRPr="00EC35D3" w:rsidRDefault="0025542B" w:rsidP="002A33A0">
      <w:pPr>
        <w:jc w:val="center"/>
        <w:rPr>
          <w:rFonts w:ascii="Times New Roman" w:hAnsi="Times New Roman" w:cs="Times New Roman"/>
          <w:sz w:val="24"/>
          <w:szCs w:val="24"/>
        </w:rPr>
      </w:pPr>
      <w:r w:rsidRPr="002440C7">
        <w:rPr>
          <w:rFonts w:ascii="Times New Roman" w:hAnsi="Times New Roman" w:cs="Times New Roman"/>
          <w:b/>
          <w:sz w:val="24"/>
          <w:szCs w:val="24"/>
        </w:rPr>
        <w:t>Figure 1</w:t>
      </w:r>
      <w:r>
        <w:rPr>
          <w:rFonts w:ascii="Times New Roman" w:hAnsi="Times New Roman" w:cs="Times New Roman"/>
          <w:b/>
          <w:sz w:val="24"/>
          <w:szCs w:val="24"/>
        </w:rPr>
        <w:t>a</w:t>
      </w:r>
      <w:r w:rsidR="002A33A0">
        <w:rPr>
          <w:rFonts w:ascii="Times New Roman" w:hAnsi="Times New Roman" w:cs="Times New Roman"/>
          <w:sz w:val="24"/>
          <w:szCs w:val="24"/>
        </w:rPr>
        <w:t xml:space="preserve">, </w:t>
      </w:r>
      <w:r w:rsidR="00F7745B" w:rsidRPr="00091231">
        <w:rPr>
          <w:rFonts w:ascii="Times New Roman" w:hAnsi="Times New Roman" w:cs="Times New Roman"/>
          <w:b/>
          <w:sz w:val="24"/>
          <w:szCs w:val="24"/>
        </w:rPr>
        <w:t xml:space="preserve">Figure </w:t>
      </w:r>
      <w:r w:rsidRPr="00091231">
        <w:rPr>
          <w:rFonts w:ascii="Times New Roman" w:hAnsi="Times New Roman" w:cs="Times New Roman"/>
          <w:b/>
          <w:sz w:val="24"/>
          <w:szCs w:val="24"/>
        </w:rPr>
        <w:t>1</w:t>
      </w:r>
      <w:r>
        <w:rPr>
          <w:rFonts w:ascii="Times New Roman" w:hAnsi="Times New Roman" w:cs="Times New Roman"/>
          <w:b/>
          <w:sz w:val="24"/>
          <w:szCs w:val="24"/>
        </w:rPr>
        <w:t>b</w:t>
      </w:r>
    </w:p>
    <w:p w14:paraId="47C6ED53" w14:textId="58FA0362" w:rsidR="00071B2A" w:rsidRPr="00F7745B" w:rsidRDefault="00071B2A" w:rsidP="00F7745B">
      <w:pPr>
        <w:rPr>
          <w:rFonts w:ascii="Times New Roman" w:hAnsi="Times New Roman" w:cs="Times New Roman"/>
          <w:sz w:val="24"/>
          <w:szCs w:val="24"/>
        </w:rPr>
      </w:pPr>
      <w:r>
        <w:rPr>
          <w:rFonts w:ascii="Times New Roman" w:hAnsi="Times New Roman" w:cs="Times New Roman"/>
          <w:i/>
          <w:color w:val="000000"/>
          <w:sz w:val="28"/>
          <w:szCs w:val="28"/>
        </w:rPr>
        <w:t>Telomerase as a target for cancer therapy:</w:t>
      </w:r>
    </w:p>
    <w:p w14:paraId="358B68FD" w14:textId="2E23A4D8" w:rsidR="00071B2A"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Cancer </w:t>
      </w:r>
      <w:r w:rsidR="00D84859">
        <w:rPr>
          <w:rFonts w:ascii="Times New Roman" w:hAnsi="Times New Roman" w:cs="Times New Roman"/>
          <w:color w:val="000000"/>
          <w:sz w:val="28"/>
          <w:szCs w:val="28"/>
        </w:rPr>
        <w:t>is group of diseases which involves the abnormal growth of cells in an uncontrolled manner</w:t>
      </w:r>
      <w:r>
        <w:rPr>
          <w:rFonts w:ascii="Times New Roman" w:hAnsi="Times New Roman" w:cs="Times New Roman"/>
          <w:color w:val="000000"/>
          <w:sz w:val="28"/>
          <w:szCs w:val="28"/>
        </w:rPr>
        <w:t xml:space="preserve"> </w:t>
      </w:r>
      <w:r w:rsidR="00D84859">
        <w:rPr>
          <w:rFonts w:ascii="Times New Roman" w:hAnsi="Times New Roman" w:cs="Times New Roman"/>
          <w:color w:val="000000"/>
          <w:sz w:val="28"/>
          <w:szCs w:val="28"/>
        </w:rPr>
        <w:t xml:space="preserve">that </w:t>
      </w:r>
      <w:r>
        <w:rPr>
          <w:rFonts w:ascii="Times New Roman" w:hAnsi="Times New Roman" w:cs="Times New Roman"/>
          <w:color w:val="000000"/>
          <w:sz w:val="28"/>
          <w:szCs w:val="28"/>
        </w:rPr>
        <w:t>can</w:t>
      </w:r>
      <w:r w:rsidR="009D46CB">
        <w:rPr>
          <w:rFonts w:ascii="Times New Roman" w:hAnsi="Times New Roman" w:cs="Times New Roman"/>
          <w:color w:val="000000"/>
          <w:sz w:val="28"/>
          <w:szCs w:val="28"/>
        </w:rPr>
        <w:t xml:space="preserve"> spread, </w:t>
      </w:r>
      <w:r>
        <w:rPr>
          <w:rFonts w:ascii="Times New Roman" w:hAnsi="Times New Roman" w:cs="Times New Roman"/>
          <w:color w:val="000000"/>
          <w:sz w:val="28"/>
          <w:szCs w:val="28"/>
        </w:rPr>
        <w:t xml:space="preserve">metastasise and invade </w:t>
      </w:r>
      <w:r w:rsidR="00A27EC1">
        <w:rPr>
          <w:rFonts w:ascii="Times New Roman" w:hAnsi="Times New Roman" w:cs="Times New Roman"/>
          <w:color w:val="000000"/>
          <w:sz w:val="28"/>
          <w:szCs w:val="28"/>
        </w:rPr>
        <w:t xml:space="preserve">other </w:t>
      </w:r>
      <w:r>
        <w:rPr>
          <w:rFonts w:ascii="Times New Roman" w:hAnsi="Times New Roman" w:cs="Times New Roman"/>
          <w:color w:val="000000"/>
          <w:sz w:val="28"/>
          <w:szCs w:val="28"/>
        </w:rPr>
        <w:t xml:space="preserve">tissues. Cancer remains a serious life-threatening disease with high morbidity and mortality. The risk of </w:t>
      </w:r>
      <w:r w:rsidR="009D46CB">
        <w:rPr>
          <w:rFonts w:ascii="Times New Roman" w:hAnsi="Times New Roman" w:cs="Times New Roman"/>
          <w:color w:val="000000"/>
          <w:sz w:val="28"/>
          <w:szCs w:val="28"/>
        </w:rPr>
        <w:t xml:space="preserve">developing </w:t>
      </w:r>
      <w:r>
        <w:rPr>
          <w:rFonts w:ascii="Times New Roman" w:hAnsi="Times New Roman" w:cs="Times New Roman"/>
          <w:color w:val="000000"/>
          <w:sz w:val="28"/>
          <w:szCs w:val="28"/>
        </w:rPr>
        <w:t xml:space="preserve">cancer increases with age and important factors for cancer development include </w:t>
      </w:r>
      <w:r w:rsidR="00517875">
        <w:rPr>
          <w:rFonts w:ascii="Times New Roman" w:hAnsi="Times New Roman" w:cs="Times New Roman"/>
          <w:color w:val="000000"/>
          <w:sz w:val="28"/>
          <w:szCs w:val="28"/>
        </w:rPr>
        <w:t xml:space="preserve">genetic issues, </w:t>
      </w:r>
      <w:r>
        <w:rPr>
          <w:rFonts w:ascii="Times New Roman" w:hAnsi="Times New Roman" w:cs="Times New Roman"/>
          <w:color w:val="000000"/>
          <w:sz w:val="28"/>
          <w:szCs w:val="28"/>
        </w:rPr>
        <w:t xml:space="preserve">lifestyle, environmental factors and smoking. According to the World Health Organisation (WHO), an estimated 18 million persons </w:t>
      </w:r>
      <w:r w:rsidR="00517875">
        <w:rPr>
          <w:rFonts w:ascii="Times New Roman" w:hAnsi="Times New Roman" w:cs="Times New Roman"/>
          <w:color w:val="000000"/>
          <w:sz w:val="28"/>
          <w:szCs w:val="28"/>
        </w:rPr>
        <w:t xml:space="preserve">worldwide </w:t>
      </w:r>
      <w:r>
        <w:rPr>
          <w:rFonts w:ascii="Times New Roman" w:hAnsi="Times New Roman" w:cs="Times New Roman"/>
          <w:color w:val="000000"/>
          <w:sz w:val="28"/>
          <w:szCs w:val="28"/>
        </w:rPr>
        <w:t xml:space="preserve">are to be diagnosed with cancer in 2018, and around 9.6 million people worldwide </w:t>
      </w:r>
      <w:r w:rsidR="00B53028">
        <w:rPr>
          <w:rFonts w:ascii="Times New Roman" w:hAnsi="Times New Roman" w:cs="Times New Roman"/>
          <w:color w:val="000000"/>
          <w:sz w:val="28"/>
          <w:szCs w:val="28"/>
        </w:rPr>
        <w:t xml:space="preserve">were </w:t>
      </w:r>
      <w:r>
        <w:rPr>
          <w:rFonts w:ascii="Times New Roman" w:hAnsi="Times New Roman" w:cs="Times New Roman"/>
          <w:color w:val="000000"/>
          <w:sz w:val="28"/>
          <w:szCs w:val="28"/>
        </w:rPr>
        <w:t xml:space="preserve">estimated to die in 2018 based on the Global Health Observatory (GHO) data </w:t>
      </w:r>
      <w:r>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&lt;EndNote&gt;&lt;Cite&gt;&lt;Year&gt;2018&lt;/Year&gt;&lt;RecNum&gt;95&lt;/RecNum&gt;&lt;DisplayText&gt;[25]&lt;/DisplayText&gt;&lt;record&gt;&lt;rec-number&gt;95&lt;/rec-number&gt;&lt;foreign-keys&gt;&lt;key app="EN" db-id="259wxaz24dfweqep556pzfpcssda2wve9vvt" timestamp="1549460153"&gt;95&lt;/key&gt;&lt;/foreign-keys&gt;&lt;ref-type name="Web Page"&gt;12&lt;/ref-type&gt;&lt;contributors&gt;&lt;/contributors&gt;&lt;titles&gt;&lt;title&gt;Global Health Observatory (GHO) data&lt;/title&gt;&lt;/titles&gt;&lt;volume&gt;2019&lt;/volume&gt;&lt;number&gt;February 6th&lt;/number&gt;&lt;dates&gt;&lt;year&gt;2018&lt;/year&gt;&lt;/dates&gt;&lt;urls&gt;&lt;related-urls&gt;&lt;url&gt;https://www.who.int/gho/en/&lt;/url&gt;&lt;/related-urls&gt;&lt;/urls&gt;&lt;/record&gt;&lt;/Cite&gt;&lt;/EndNote&gt;</w:instrText>
      </w:r>
      <w:r>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[25]</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w:t>
      </w:r>
    </w:p>
    <w:p w14:paraId="40477199" w14:textId="77777777" w:rsidR="00071B2A"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p>
    <w:p w14:paraId="0FDDE38F" w14:textId="0E02B25C" w:rsidR="00071B2A" w:rsidRDefault="005A6CF8" w:rsidP="00071B2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The t</w:t>
      </w:r>
      <w:r w:rsidR="00071B2A">
        <w:rPr>
          <w:rFonts w:ascii="Times New Roman" w:hAnsi="Times New Roman" w:cs="Times New Roman"/>
          <w:color w:val="000000"/>
          <w:sz w:val="28"/>
          <w:szCs w:val="28"/>
        </w:rPr>
        <w:t xml:space="preserve">elomerase enzyme is </w:t>
      </w:r>
      <w:r w:rsidR="00071B2A" w:rsidRPr="002A50B1">
        <w:rPr>
          <w:rFonts w:ascii="Times New Roman" w:hAnsi="Times New Roman" w:cs="Times New Roman"/>
          <w:color w:val="000000"/>
          <w:sz w:val="28"/>
          <w:szCs w:val="28"/>
        </w:rPr>
        <w:t>up-regulated</w:t>
      </w:r>
      <w:r w:rsidR="00071B2A">
        <w:rPr>
          <w:rFonts w:ascii="Times New Roman" w:hAnsi="Times New Roman" w:cs="Times New Roman"/>
          <w:color w:val="000000"/>
          <w:sz w:val="28"/>
          <w:szCs w:val="28"/>
        </w:rPr>
        <w:t xml:space="preserve"> in 80-90% of cancer cells and has been observed in various malignancies </w:t>
      </w:r>
      <w:r w:rsidR="00071B2A">
        <w:rPr>
          <w:rFonts w:ascii="Times New Roman" w:hAnsi="Times New Roman" w:cs="Times New Roman"/>
          <w:noProof/>
          <w:color w:val="000000"/>
          <w:sz w:val="28"/>
          <w:szCs w:val="28"/>
        </w:rPr>
        <w:t>such as</w:t>
      </w:r>
      <w:r w:rsidR="00071B2A">
        <w:rPr>
          <w:rFonts w:ascii="Times New Roman" w:hAnsi="Times New Roman" w:cs="Times New Roman"/>
          <w:color w:val="000000"/>
          <w:sz w:val="28"/>
          <w:szCs w:val="28"/>
        </w:rPr>
        <w:t xml:space="preserve"> breast, colon, melanoma, ovarian, pancreatic, oral, </w:t>
      </w:r>
      <w:r w:rsidR="00071B2A">
        <w:rPr>
          <w:rFonts w:ascii="Times New Roman" w:hAnsi="Times New Roman" w:cs="Times New Roman"/>
          <w:noProof/>
          <w:color w:val="000000"/>
          <w:sz w:val="28"/>
          <w:szCs w:val="28"/>
        </w:rPr>
        <w:t>prostate</w:t>
      </w:r>
      <w:r w:rsidR="000826EF">
        <w:rPr>
          <w:rFonts w:ascii="Times New Roman" w:hAnsi="Times New Roman" w:cs="Times New Roman"/>
          <w:noProof/>
          <w:color w:val="000000"/>
          <w:sz w:val="28"/>
          <w:szCs w:val="28"/>
        </w:rPr>
        <w:t xml:space="preserve"> cancers</w:t>
      </w:r>
      <w:r w:rsidR="00071B2A">
        <w:rPr>
          <w:rFonts w:ascii="Times New Roman" w:hAnsi="Times New Roman" w:cs="Times New Roman"/>
          <w:color w:val="000000"/>
          <w:sz w:val="28"/>
          <w:szCs w:val="28"/>
        </w:rPr>
        <w:t xml:space="preserve"> and </w:t>
      </w:r>
      <w:r w:rsidR="00572FA4">
        <w:rPr>
          <w:rFonts w:ascii="Times New Roman" w:hAnsi="Times New Roman" w:cs="Times New Roman"/>
          <w:color w:val="000000"/>
          <w:sz w:val="28"/>
          <w:szCs w:val="28"/>
        </w:rPr>
        <w:t xml:space="preserve">in cancers </w:t>
      </w:r>
      <w:r w:rsidR="00071B2A">
        <w:rPr>
          <w:rFonts w:ascii="Times New Roman" w:hAnsi="Times New Roman" w:cs="Times New Roman"/>
          <w:color w:val="000000"/>
          <w:sz w:val="28"/>
          <w:szCs w:val="28"/>
        </w:rPr>
        <w:t xml:space="preserve">of soft tissues </w:t>
      </w:r>
      <w:r w:rsidR="00071B2A">
        <w:rPr>
          <w:rFonts w:ascii="Times New Roman" w:hAnsi="Times New Roman" w:cs="Times New Roman"/>
          <w:color w:val="000000"/>
          <w:sz w:val="28"/>
          <w:szCs w:val="28"/>
        </w:rPr>
        <w:fldChar w:fldCharType="begin">
          <w:fldData xml:space="preserve">PEVuZE5vdGU+PENpdGU+PEF1dGhvcj5KYWZyaTwvQXV0aG9yPjxZZWFyPjIwMTY8L1llYXI+PFJl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</w:fldData>
        </w:fldChar>
      </w:r>
      <w:r w:rsidR="00A5294D">
        <w:rPr>
          <w:rFonts w:ascii="Times New Roman" w:hAnsi="Times New Roman" w:cs="Times New Roman"/>
          <w:color w:val="000000"/>
          <w:sz w:val="28"/>
          <w:szCs w:val="28"/>
        </w:rPr>
        <w:instrText xml:space="preserve"> ADDIN EN.CITE </w:instrText>
      </w:r>
      <w:r w:rsidR="00A5294D">
        <w:rPr>
          <w:rFonts w:ascii="Times New Roman" w:hAnsi="Times New Roman" w:cs="Times New Roman"/>
          <w:color w:val="000000"/>
          <w:sz w:val="28"/>
          <w:szCs w:val="28"/>
        </w:rPr>
        <w:fldChar w:fldCharType="begin">
          <w:fldData xml:space="preserve">PEVuZE5vdGU+PENpdGU+PEF1dGhvcj5KYWZyaTwvQXV0aG9yPjxZZWFyPjIwMTY8L1llYXI+PFJl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</w:fldData>
        </w:fldChar>
      </w:r>
      <w:r w:rsidR="00A5294D">
        <w:rPr>
          <w:rFonts w:ascii="Times New Roman" w:hAnsi="Times New Roman" w:cs="Times New Roman"/>
          <w:color w:val="000000"/>
          <w:sz w:val="28"/>
          <w:szCs w:val="28"/>
        </w:rPr>
        <w:instrText xml:space="preserve"> ADDIN EN.CITE.DATA </w:instrText>
      </w:r>
      <w:r w:rsidR="00A5294D">
        <w:rPr>
          <w:rFonts w:ascii="Times New Roman" w:hAnsi="Times New Roman" w:cs="Times New Roman"/>
          <w:color w:val="000000"/>
          <w:sz w:val="28"/>
          <w:szCs w:val="28"/>
        </w:rPr>
      </w:r>
      <w:r w:rsidR="00A5294D">
        <w:rPr>
          <w:rFonts w:ascii="Times New Roman" w:hAnsi="Times New Roman" w:cs="Times New Roman"/>
          <w:color w:val="000000"/>
          <w:sz w:val="28"/>
          <w:szCs w:val="28"/>
        </w:rPr>
        <w:fldChar w:fldCharType="end"/>
      </w:r>
      <w:r w:rsidR="00071B2A">
        <w:rPr>
          <w:rFonts w:ascii="Times New Roman" w:hAnsi="Times New Roman" w:cs="Times New Roman"/>
          <w:color w:val="000000"/>
          <w:sz w:val="28"/>
          <w:szCs w:val="28"/>
        </w:rPr>
      </w:r>
      <w:r w:rsidR="00071B2A">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[26, 27]</w:t>
      </w:r>
      <w:r w:rsidR="00071B2A">
        <w:rPr>
          <w:rFonts w:ascii="Times New Roman" w:hAnsi="Times New Roman" w:cs="Times New Roman"/>
          <w:color w:val="000000"/>
          <w:sz w:val="28"/>
          <w:szCs w:val="28"/>
        </w:rPr>
        <w:fldChar w:fldCharType="end"/>
      </w:r>
      <w:r w:rsidR="00071B2A">
        <w:rPr>
          <w:rFonts w:ascii="Times New Roman" w:hAnsi="Times New Roman" w:cs="Times New Roman"/>
          <w:color w:val="000000"/>
          <w:sz w:val="28"/>
          <w:szCs w:val="28"/>
        </w:rPr>
        <w:t xml:space="preserve">. hTERT activation or upregulation is a significant feature in the proliferative process of cancer cells. Recent studies </w:t>
      </w:r>
      <w:r w:rsidR="00071B2A">
        <w:rPr>
          <w:rFonts w:ascii="Times New Roman" w:hAnsi="Times New Roman" w:cs="Times New Roman"/>
          <w:noProof/>
          <w:color w:val="000000"/>
          <w:sz w:val="28"/>
          <w:szCs w:val="28"/>
        </w:rPr>
        <w:t>have</w:t>
      </w:r>
      <w:r w:rsidR="00071B2A">
        <w:rPr>
          <w:rFonts w:ascii="Times New Roman" w:hAnsi="Times New Roman" w:cs="Times New Roman"/>
          <w:color w:val="000000"/>
          <w:sz w:val="28"/>
          <w:szCs w:val="28"/>
        </w:rPr>
        <w:t xml:space="preserve"> identified cancer-specific mutations on the two sites within the promoter region of hTERT as a possible mechanism for activation of telomerase in cancers. The two C</w:t>
      </w:r>
      <w:r w:rsidR="00CC25BB" w:rsidRPr="00CC25BB">
        <w:rPr>
          <w:rFonts w:ascii="Times New Roman" w:hAnsi="Times New Roman" w:cs="Times New Roman"/>
          <w:color w:val="000000"/>
          <w:sz w:val="28"/>
          <w:szCs w:val="28"/>
        </w:rPr>
        <w:sym w:font="Wingdings" w:char="F0E0"/>
      </w:r>
      <w:r w:rsidR="00071B2A">
        <w:rPr>
          <w:rFonts w:ascii="Times New Roman" w:hAnsi="Times New Roman" w:cs="Times New Roman"/>
          <w:color w:val="000000"/>
          <w:sz w:val="28"/>
          <w:szCs w:val="28"/>
        </w:rPr>
        <w:t xml:space="preserve">T mutations occur at -124 bp and -146 bp upstream from the ATG site </w:t>
      </w:r>
      <w:r w:rsidR="00071B2A">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&lt;EndNote&gt;&lt;Cite&gt;&lt;Author&gt;Horn&lt;/Author&gt;&lt;Year&gt;2013&lt;/Year&gt;&lt;RecNum&gt;36&lt;/RecNum&gt;&lt;DisplayText&gt;[28, 29]&lt;/DisplayText&gt;&lt;record&gt;&lt;rec-number&gt;36&lt;/rec-number&gt;&lt;foreign-keys&gt;&lt;key app="EN" db-id="259wxaz24dfweqep556pzfpcssda2wve9vvt" timestamp="1548947351"&gt;36&lt;/key&gt;&lt;/foreign-keys&gt;&lt;ref-type name="Journal Article"&gt;17&lt;/ref-type&gt;&lt;contributors&gt;&lt;authors&gt;&lt;author&gt;Horn, Susanne&lt;/author&gt;&lt;author&gt;Figl, Adina&lt;/author&gt;&lt;author&gt;Rachakonda, P Sivaramakrishna&lt;/author&gt;&lt;author&gt;Fischer, Christine&lt;/author&gt;&lt;author&gt;Sucker, Antje&lt;/author&gt;&lt;author&gt;Gast, Andreas&lt;/author&gt;&lt;author&gt;Kadel, Stephanie&lt;/author&gt;&lt;author&gt;Moll, Iris&lt;/author&gt;&lt;author&gt;Nagore, Eduardo&lt;/author&gt;&lt;author&gt;Hemminki, Kari %J Science&lt;/author&gt;&lt;/authors&gt;&lt;/contributors&gt;&lt;titles&gt;&lt;title&gt;TERT promoter mutations in familial and sporadic melanoma&lt;/title&gt;&lt;/titles&gt;&lt;pages&gt;959-961&lt;/pages&gt;&lt;volume&gt;339&lt;/volume&gt;&lt;number&gt;6122&lt;/number&gt;&lt;dates&gt;&lt;year&gt;2013&lt;/year&gt;&lt;/dates&gt;&lt;isbn&gt;0036-8075&lt;/isbn&gt;&lt;urls&gt;&lt;/urls&gt;&lt;/record&gt;&lt;/Cite&gt;&lt;Cite&gt;&lt;Author&gt;Huang&lt;/Author&gt;&lt;Year&gt;2013&lt;/Year&gt;&lt;RecNum&gt;37&lt;/RecNum&gt;&lt;record&gt;&lt;rec-number&gt;37&lt;/rec-number&gt;&lt;foreign-keys&gt;&lt;key app="EN" db-id="259wxaz24dfweqep556pzfpcssda2wve9vvt" timestamp="1548947389"&gt;37&lt;/key&gt;&lt;/foreign-keys&gt;&lt;ref-type name="Journal Article"&gt;17&lt;/ref-type&gt;&lt;contributors&gt;&lt;authors&gt;&lt;author&gt;Huang, Franklin W&lt;/author&gt;&lt;author&gt;Hodis, Eran&lt;/author&gt;&lt;author&gt;Xu, Mary Jue&lt;/author&gt;&lt;author&gt;Kryukov, Gregory V&lt;/author&gt;&lt;author&gt;Chin, Lynda&lt;/author&gt;&lt;author&gt;Garraway, Levi A %J Science&lt;/author&gt;&lt;/authors&gt;&lt;/contributors&gt;&lt;titles&gt;&lt;title&gt;Highly recurrent TERT promoter mutations in human melanoma&lt;/title&gt;&lt;/titles&gt;&lt;pages&gt;957-959&lt;/pages&gt;&lt;volume&gt;339&lt;/volume&gt;&lt;number&gt;6122&lt;/number&gt;&lt;dates&gt;&lt;year&gt;2013&lt;/year&gt;&lt;/dates&gt;&lt;isbn&gt;0036-8075&lt;/isbn&gt;&lt;urls&gt;&lt;/urls&gt;&lt;/record&gt;&lt;/Cite&gt;&lt;/EndNote&gt;</w:instrText>
      </w:r>
      <w:r w:rsidR="00071B2A">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[28, 29]</w:t>
      </w:r>
      <w:r w:rsidR="00071B2A">
        <w:rPr>
          <w:rFonts w:ascii="Times New Roman" w:hAnsi="Times New Roman" w:cs="Times New Roman"/>
          <w:color w:val="000000"/>
          <w:sz w:val="28"/>
          <w:szCs w:val="28"/>
        </w:rPr>
        <w:fldChar w:fldCharType="end"/>
      </w:r>
      <w:r w:rsidR="00071B2A">
        <w:rPr>
          <w:rFonts w:ascii="Times New Roman" w:hAnsi="Times New Roman" w:cs="Times New Roman"/>
          <w:color w:val="000000"/>
          <w:sz w:val="28"/>
          <w:szCs w:val="28"/>
        </w:rPr>
        <w:t xml:space="preserve">. Telomerase expression can also depend on other factors which could be transcriptional, post-transcriptional and epigenetic in nature </w:t>
      </w:r>
      <w:r w:rsidR="00071B2A">
        <w:rPr>
          <w:rFonts w:ascii="Times New Roman" w:hAnsi="Times New Roman" w:cs="Times New Roman"/>
          <w:color w:val="000000"/>
          <w:sz w:val="28"/>
          <w:szCs w:val="28"/>
        </w:rPr>
        <w:fldChar w:fldCharType="begin">
          <w:fldData xml:space="preserve">PEVuZE5vdGU+PENpdGU+PEF1dGhvcj5SYW1sZWU8L0F1dGhvcj48WWVhcj4yMDE2PC9ZZWFyPjxS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</w:fldData>
        </w:fldChar>
      </w:r>
      <w:r w:rsidR="00A5294D">
        <w:rPr>
          <w:rFonts w:ascii="Times New Roman" w:hAnsi="Times New Roman" w:cs="Times New Roman"/>
          <w:color w:val="000000"/>
          <w:sz w:val="28"/>
          <w:szCs w:val="28"/>
        </w:rPr>
        <w:instrText xml:space="preserve"> ADDIN EN.CITE </w:instrText>
      </w:r>
      <w:r w:rsidR="00A5294D">
        <w:rPr>
          <w:rFonts w:ascii="Times New Roman" w:hAnsi="Times New Roman" w:cs="Times New Roman"/>
          <w:color w:val="000000"/>
          <w:sz w:val="28"/>
          <w:szCs w:val="28"/>
        </w:rPr>
        <w:fldChar w:fldCharType="begin">
          <w:fldData xml:space="preserve">PEVuZE5vdGU+PENpdGU+PEF1dGhvcj5SYW1sZWU8L0F1dGhvcj48WWVhcj4yMDE2PC9ZZWFyPjxS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</w:fldData>
        </w:fldChar>
      </w:r>
      <w:r w:rsidR="00A5294D">
        <w:rPr>
          <w:rFonts w:ascii="Times New Roman" w:hAnsi="Times New Roman" w:cs="Times New Roman"/>
          <w:color w:val="000000"/>
          <w:sz w:val="28"/>
          <w:szCs w:val="28"/>
        </w:rPr>
        <w:instrText xml:space="preserve"> ADDIN EN.CITE.DATA </w:instrText>
      </w:r>
      <w:r w:rsidR="00A5294D">
        <w:rPr>
          <w:rFonts w:ascii="Times New Roman" w:hAnsi="Times New Roman" w:cs="Times New Roman"/>
          <w:color w:val="000000"/>
          <w:sz w:val="28"/>
          <w:szCs w:val="28"/>
        </w:rPr>
      </w:r>
      <w:r w:rsidR="00A5294D">
        <w:rPr>
          <w:rFonts w:ascii="Times New Roman" w:hAnsi="Times New Roman" w:cs="Times New Roman"/>
          <w:color w:val="000000"/>
          <w:sz w:val="28"/>
          <w:szCs w:val="28"/>
        </w:rPr>
        <w:fldChar w:fldCharType="end"/>
      </w:r>
      <w:r w:rsidR="00071B2A">
        <w:rPr>
          <w:rFonts w:ascii="Times New Roman" w:hAnsi="Times New Roman" w:cs="Times New Roman"/>
          <w:color w:val="000000"/>
          <w:sz w:val="28"/>
          <w:szCs w:val="28"/>
        </w:rPr>
      </w:r>
      <w:r w:rsidR="00071B2A">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[30-32]</w:t>
      </w:r>
      <w:r w:rsidR="00071B2A">
        <w:rPr>
          <w:rFonts w:ascii="Times New Roman" w:hAnsi="Times New Roman" w:cs="Times New Roman"/>
          <w:color w:val="000000"/>
          <w:sz w:val="28"/>
          <w:szCs w:val="28"/>
        </w:rPr>
        <w:fldChar w:fldCharType="end"/>
      </w:r>
      <w:r w:rsidR="00071B2A">
        <w:rPr>
          <w:rFonts w:ascii="Times New Roman" w:hAnsi="Times New Roman" w:cs="Times New Roman"/>
          <w:color w:val="000000"/>
          <w:sz w:val="28"/>
          <w:szCs w:val="28"/>
        </w:rPr>
        <w:t xml:space="preserve">. However, the exact mechanisms responsible </w:t>
      </w:r>
      <w:r w:rsidR="00071B2A">
        <w:rPr>
          <w:rFonts w:ascii="Times New Roman" w:hAnsi="Times New Roman" w:cs="Times New Roman"/>
          <w:color w:val="000000"/>
          <w:sz w:val="28"/>
          <w:szCs w:val="28"/>
        </w:rPr>
        <w:lastRenderedPageBreak/>
        <w:t xml:space="preserve">for high levels of telomerase activation in cancer cells is under investigation and is still not completely clear. Alternative lengthening of telomeres (ALT) is another </w:t>
      </w:r>
      <w:r w:rsidR="0074233D">
        <w:rPr>
          <w:rFonts w:ascii="Times New Roman" w:hAnsi="Times New Roman" w:cs="Times New Roman"/>
          <w:color w:val="000000"/>
          <w:sz w:val="28"/>
          <w:szCs w:val="28"/>
        </w:rPr>
        <w:t xml:space="preserve">form of </w:t>
      </w:r>
      <w:r w:rsidR="00071B2A">
        <w:rPr>
          <w:rFonts w:ascii="Times New Roman" w:hAnsi="Times New Roman" w:cs="Times New Roman"/>
          <w:color w:val="000000"/>
          <w:sz w:val="28"/>
          <w:szCs w:val="28"/>
        </w:rPr>
        <w:t>homologous DNA recombination-mediated replication observed in 10-15% of cancers</w:t>
      </w:r>
      <w:r w:rsidR="000826EF">
        <w:rPr>
          <w:rFonts w:ascii="Times New Roman" w:hAnsi="Times New Roman" w:cs="Times New Roman"/>
          <w:color w:val="000000"/>
          <w:sz w:val="28"/>
          <w:szCs w:val="28"/>
        </w:rPr>
        <w:t>.</w:t>
      </w:r>
      <w:r w:rsidR="000F39B0">
        <w:rPr>
          <w:rFonts w:ascii="Times New Roman" w:hAnsi="Times New Roman" w:cs="Times New Roman"/>
          <w:color w:val="000000"/>
          <w:sz w:val="28"/>
          <w:szCs w:val="28"/>
        </w:rPr>
        <w:t xml:space="preserve"> This is a mechanism employed by</w:t>
      </w:r>
      <w:r w:rsidR="00071B2A">
        <w:rPr>
          <w:rFonts w:ascii="Times New Roman" w:hAnsi="Times New Roman" w:cs="Times New Roman"/>
          <w:color w:val="000000"/>
          <w:sz w:val="28"/>
          <w:szCs w:val="28"/>
        </w:rPr>
        <w:t xml:space="preserve"> proliferative cells to bypass senescence </w:t>
      </w:r>
      <w:r w:rsidR="00071B2A">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&lt;EndNote&gt;&lt;Cite&gt;&lt;Author&gt;Cesare&lt;/Author&gt;&lt;Year&gt;2010&lt;/Year&gt;&lt;RecNum&gt;41&lt;/RecNum&gt;&lt;DisplayText&gt;[33]&lt;/DisplayText&gt;&lt;record&gt;&lt;rec-number&gt;41&lt;/rec-number&gt;&lt;foreign-keys&gt;&lt;key app="EN" db-id="259wxaz24dfweqep556pzfpcssda2wve9vvt" timestamp="1548947707"&gt;41&lt;/key&gt;&lt;/foreign-keys&gt;&lt;ref-type name="Journal Article"&gt;17&lt;/ref-type&gt;&lt;contributors&gt;&lt;authors&gt;&lt;author&gt;Cesare, Anthony J&lt;/author&gt;&lt;author&gt;Reddel, Roger R %J Nature reviews genetics&lt;/author&gt;&lt;/authors&gt;&lt;/contributors&gt;&lt;titles&gt;&lt;title&gt;Alternative lengthening of telomeres: models, mechanisms and implications&lt;/title&gt;&lt;/titles&gt;&lt;pages&gt;319&lt;/pages&gt;&lt;volume&gt;11&lt;/volume&gt;&lt;number&gt;5&lt;/number&gt;&lt;dates&gt;&lt;year&gt;2010&lt;/year&gt;&lt;/dates&gt;&lt;isbn&gt;1471-0064&lt;/isbn&gt;&lt;urls&gt;&lt;/urls&gt;&lt;/record&gt;&lt;/Cite&gt;&lt;/EndNote&gt;</w:instrText>
      </w:r>
      <w:r w:rsidR="00071B2A">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[33]</w:t>
      </w:r>
      <w:r w:rsidR="00071B2A">
        <w:rPr>
          <w:rFonts w:ascii="Times New Roman" w:hAnsi="Times New Roman" w:cs="Times New Roman"/>
          <w:color w:val="000000"/>
          <w:sz w:val="28"/>
          <w:szCs w:val="28"/>
        </w:rPr>
        <w:fldChar w:fldCharType="end"/>
      </w:r>
      <w:r w:rsidR="000F39B0">
        <w:rPr>
          <w:rFonts w:ascii="Times New Roman" w:hAnsi="Times New Roman" w:cs="Times New Roman"/>
          <w:color w:val="000000"/>
          <w:sz w:val="28"/>
          <w:szCs w:val="28"/>
        </w:rPr>
        <w:t xml:space="preserve"> and </w:t>
      </w:r>
      <w:r w:rsidR="009842AF">
        <w:rPr>
          <w:rFonts w:ascii="Times New Roman" w:hAnsi="Times New Roman" w:cs="Times New Roman"/>
          <w:color w:val="000000"/>
          <w:sz w:val="28"/>
          <w:szCs w:val="28"/>
        </w:rPr>
        <w:t xml:space="preserve">it </w:t>
      </w:r>
      <w:r w:rsidR="00071B2A">
        <w:rPr>
          <w:rFonts w:ascii="Times New Roman" w:hAnsi="Times New Roman" w:cs="Times New Roman"/>
          <w:color w:val="000000"/>
          <w:sz w:val="28"/>
          <w:szCs w:val="28"/>
        </w:rPr>
        <w:t xml:space="preserve">is predominant in osteosarcomas and astrocytic brain tumours </w:t>
      </w:r>
      <w:r w:rsidR="00071B2A">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&lt;EndNote&gt;&lt;Cite&gt;&lt;Author&gt;Muntoni&lt;/Author&gt;&lt;Year&gt;2005&lt;/Year&gt;&lt;RecNum&gt;42&lt;/RecNum&gt;&lt;DisplayText&gt;[34]&lt;/DisplayText&gt;&lt;record&gt;&lt;rec-number&gt;42&lt;/rec-number&gt;&lt;foreign-keys&gt;&lt;key app="EN" db-id="259wxaz24dfweqep556pzfpcssda2wve9vvt" timestamp="1548947920"&gt;42&lt;/key&gt;&lt;/foreign-keys&gt;&lt;ref-type name="Journal Article"&gt;17&lt;/ref-type&gt;&lt;contributors&gt;&lt;authors&gt;&lt;author&gt;Muntoni, Alessandra&lt;/author&gt;&lt;author&gt;Reddel, Roger R %J Human molecular genetics&lt;/author&gt;&lt;/authors&gt;&lt;/contributors&gt;&lt;titles&gt;&lt;title&gt;The first molecular details of ALT in human tumor cells&lt;/title&gt;&lt;/titles&gt;&lt;pages&gt;R191-R196&lt;/pages&gt;&lt;volume&gt;14&lt;/volume&gt;&lt;number&gt;suppl_2&lt;/number&gt;&lt;dates&gt;&lt;year&gt;2005&lt;/year&gt;&lt;/dates&gt;&lt;isbn&gt;1460-2083&lt;/isbn&gt;&lt;urls&gt;&lt;/urls&gt;&lt;/record&gt;&lt;/Cite&gt;&lt;/EndNote&gt;</w:instrText>
      </w:r>
      <w:r w:rsidR="00071B2A">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[34]</w:t>
      </w:r>
      <w:r w:rsidR="00071B2A">
        <w:rPr>
          <w:rFonts w:ascii="Times New Roman" w:hAnsi="Times New Roman" w:cs="Times New Roman"/>
          <w:color w:val="000000"/>
          <w:sz w:val="28"/>
          <w:szCs w:val="28"/>
        </w:rPr>
        <w:fldChar w:fldCharType="end"/>
      </w:r>
      <w:r w:rsidR="00071B2A">
        <w:rPr>
          <w:rFonts w:ascii="Times New Roman" w:hAnsi="Times New Roman" w:cs="Times New Roman"/>
          <w:color w:val="000000"/>
          <w:sz w:val="28"/>
          <w:szCs w:val="28"/>
        </w:rPr>
        <w:t>.</w:t>
      </w:r>
    </w:p>
    <w:p w14:paraId="4E6FAAC8" w14:textId="77777777" w:rsidR="00071B2A"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p>
    <w:p w14:paraId="7CC64163" w14:textId="310B3135" w:rsidR="000B467B"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Telomerase has been validated as </w:t>
      </w:r>
      <w:r w:rsidR="0074233D">
        <w:rPr>
          <w:rFonts w:ascii="Times New Roman" w:hAnsi="Times New Roman" w:cs="Times New Roman"/>
          <w:color w:val="000000"/>
          <w:sz w:val="28"/>
          <w:szCs w:val="28"/>
        </w:rPr>
        <w:t xml:space="preserve">an </w:t>
      </w:r>
      <w:r>
        <w:rPr>
          <w:rFonts w:ascii="Times New Roman" w:hAnsi="Times New Roman" w:cs="Times New Roman"/>
          <w:color w:val="000000"/>
          <w:sz w:val="28"/>
          <w:szCs w:val="28"/>
        </w:rPr>
        <w:t xml:space="preserve">effective </w:t>
      </w:r>
      <w:r w:rsidR="00145FD7">
        <w:rPr>
          <w:rFonts w:ascii="Times New Roman" w:hAnsi="Times New Roman" w:cs="Times New Roman"/>
          <w:color w:val="000000"/>
          <w:sz w:val="28"/>
          <w:szCs w:val="28"/>
        </w:rPr>
        <w:t>drug target</w:t>
      </w:r>
      <w:r w:rsidR="009842AF">
        <w:rPr>
          <w:rFonts w:ascii="Times New Roman" w:hAnsi="Times New Roman" w:cs="Times New Roman"/>
          <w:color w:val="000000"/>
          <w:sz w:val="28"/>
          <w:szCs w:val="28"/>
        </w:rPr>
        <w:t xml:space="preserve"> and biomarker</w:t>
      </w:r>
      <w:r>
        <w:rPr>
          <w:rFonts w:ascii="Times New Roman" w:hAnsi="Times New Roman" w:cs="Times New Roman"/>
          <w:color w:val="000000"/>
          <w:sz w:val="28"/>
          <w:szCs w:val="28"/>
        </w:rPr>
        <w:t xml:space="preserve"> in cancer due to </w:t>
      </w:r>
      <w:r w:rsidRPr="002A50B1">
        <w:rPr>
          <w:rFonts w:ascii="Times New Roman" w:hAnsi="Times New Roman" w:cs="Times New Roman"/>
          <w:color w:val="000000"/>
          <w:sz w:val="28"/>
          <w:szCs w:val="28"/>
        </w:rPr>
        <w:t xml:space="preserve">its </w:t>
      </w:r>
      <w:r w:rsidR="006C2325" w:rsidRPr="002A50B1">
        <w:rPr>
          <w:rFonts w:ascii="Times New Roman" w:hAnsi="Times New Roman" w:cs="Times New Roman"/>
          <w:color w:val="000000"/>
          <w:sz w:val="28"/>
          <w:szCs w:val="28"/>
        </w:rPr>
        <w:t xml:space="preserve">increased </w:t>
      </w:r>
      <w:r w:rsidRPr="002A50B1">
        <w:rPr>
          <w:rFonts w:ascii="Times New Roman" w:hAnsi="Times New Roman" w:cs="Times New Roman"/>
          <w:color w:val="000000"/>
          <w:sz w:val="28"/>
          <w:szCs w:val="28"/>
        </w:rPr>
        <w:t>expression in</w:t>
      </w:r>
      <w:r>
        <w:rPr>
          <w:rFonts w:ascii="Times New Roman" w:hAnsi="Times New Roman" w:cs="Times New Roman"/>
          <w:color w:val="000000"/>
          <w:sz w:val="28"/>
          <w:szCs w:val="28"/>
        </w:rPr>
        <w:t xml:space="preserve"> cancer cells </w:t>
      </w:r>
      <w:r>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&lt;EndNote&gt;&lt;Cite&gt;&lt;Author&gt;Ivancich&lt;/Author&gt;&lt;Year&gt;2017&lt;/Year&gt;&lt;RecNum&gt;34&lt;/RecNum&gt;&lt;DisplayText&gt;[35, 36]&lt;/DisplayText&gt;&lt;record&gt;&lt;rec-number&gt;34&lt;/rec-number&gt;&lt;foreign-keys&gt;&lt;key app="EN" db-id="259wxaz24dfweqep556pzfpcssda2wve9vvt" timestamp="1548947113"&gt;34&lt;/key&gt;&lt;/foreign-keys&gt;&lt;ref-type name="Journal Article"&gt;17&lt;/ref-type&gt;&lt;contributors&gt;&lt;authors&gt;&lt;author&gt;Ivancich, Marko&lt;/author&gt;&lt;author&gt;Schrank, Zachary&lt;/author&gt;&lt;author&gt;Wojdyla, Luke&lt;/author&gt;&lt;author&gt;Leviskas, Brandon&lt;/author&gt;&lt;author&gt;Kuckovic, Adijan&lt;/author&gt;&lt;author&gt;Sanjali, Ankita&lt;/author&gt;&lt;author&gt;Puri, Neelu %J Antioxidants&lt;/author&gt;&lt;/authors&gt;&lt;/contributors&gt;&lt;titles&gt;&lt;title&gt;Treating cancer by targeting telomeres and telomerase&lt;/title&gt;&lt;/titles&gt;&lt;pages&gt;15&lt;/pages&gt;&lt;volume&gt;6&lt;/volume&gt;&lt;number&gt;1&lt;/number&gt;&lt;dates&gt;&lt;year&gt;2017&lt;/year&gt;&lt;/dates&gt;&lt;urls&gt;&lt;/urls&gt;&lt;/record&gt;&lt;/Cite&gt;&lt;Cite&gt;&lt;Author&gt;Arndt&lt;/Author&gt;&lt;Year&gt;2016&lt;/Year&gt;&lt;RecNum&gt;35&lt;/RecNum&gt;&lt;record&gt;&lt;rec-number&gt;35&lt;/rec-number&gt;&lt;foreign-keys&gt;&lt;key app="EN" db-id="259wxaz24dfweqep556pzfpcssda2wve9vvt" timestamp="1548947154"&gt;35&lt;/key&gt;&lt;/foreign-keys&gt;&lt;ref-type name="Journal Article"&gt;17&lt;/ref-type&gt;&lt;contributors&gt;&lt;authors&gt;&lt;author&gt;Arndt, Greg M&lt;/author&gt;&lt;author&gt;MacKenzie, Karen L %J Nature Reviews Cancer&lt;/author&gt;&lt;/authors&gt;&lt;/contributors&gt;&lt;titles&gt;&lt;title&gt;New prospects for targeting telomerase beyond the telomere&lt;/title&gt;&lt;/titles&gt;&lt;pages&gt;508&lt;/pages&gt;&lt;volume&gt;16&lt;/volume&gt;&lt;number&gt;8&lt;/number&gt;&lt;dates&gt;&lt;year&gt;2016&lt;/year&gt;&lt;/dates&gt;&lt;isbn&gt;1474-1768&lt;/isbn&gt;&lt;urls&gt;&lt;/urls&gt;&lt;/record&gt;&lt;/Cite&gt;&lt;/EndNote&gt;</w:instrText>
      </w:r>
      <w:r>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[35, 36]</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Telomerase activity is higher in advanced and metastatic tumours</w:t>
      </w:r>
      <w:r w:rsidR="00F12A4C">
        <w:rPr>
          <w:rFonts w:ascii="Times New Roman" w:hAnsi="Times New Roman" w:cs="Times New Roman"/>
          <w:color w:val="000000"/>
          <w:sz w:val="28"/>
          <w:szCs w:val="28"/>
        </w:rPr>
        <w:t>,</w:t>
      </w:r>
      <w:r>
        <w:rPr>
          <w:rFonts w:ascii="Times New Roman" w:hAnsi="Times New Roman" w:cs="Times New Roman"/>
          <w:color w:val="000000"/>
          <w:sz w:val="28"/>
          <w:szCs w:val="28"/>
        </w:rPr>
        <w:t xml:space="preserve"> whereas in </w:t>
      </w:r>
      <w:r w:rsidR="0074233D">
        <w:rPr>
          <w:rFonts w:ascii="Times New Roman" w:hAnsi="Times New Roman" w:cs="Times New Roman"/>
          <w:color w:val="000000"/>
          <w:sz w:val="28"/>
          <w:szCs w:val="28"/>
        </w:rPr>
        <w:t xml:space="preserve">the </w:t>
      </w:r>
      <w:r>
        <w:rPr>
          <w:rFonts w:ascii="Times New Roman" w:hAnsi="Times New Roman" w:cs="Times New Roman"/>
          <w:color w:val="000000"/>
          <w:sz w:val="28"/>
          <w:szCs w:val="28"/>
        </w:rPr>
        <w:t xml:space="preserve">case of normal cells it is minimal or undetectable except in the case of germ line cells, stem cells and other cells such as cardiovascular cells where </w:t>
      </w:r>
      <w:r>
        <w:rPr>
          <w:rFonts w:ascii="Times New Roman" w:hAnsi="Times New Roman" w:cs="Times New Roman"/>
          <w:noProof/>
          <w:color w:val="000000"/>
          <w:sz w:val="28"/>
          <w:szCs w:val="28"/>
        </w:rPr>
        <w:t>it</w:t>
      </w:r>
      <w:r>
        <w:rPr>
          <w:rFonts w:ascii="Times New Roman" w:hAnsi="Times New Roman" w:cs="Times New Roman"/>
          <w:color w:val="000000"/>
          <w:sz w:val="28"/>
          <w:szCs w:val="28"/>
        </w:rPr>
        <w:t xml:space="preserve"> is detectable, but quiescent in nature. Telomeric repeat amplification protocol (TRAP) was developed in 1994 to measure telomerase activity in mammalian cells and tissue samples. It is performed in three steps: extension, amplification and detection of telomerase. Extension step involves the </w:t>
      </w:r>
      <w:r>
        <w:rPr>
          <w:rFonts w:ascii="Times New Roman" w:hAnsi="Times New Roman" w:cs="Times New Roman"/>
          <w:noProof/>
          <w:color w:val="000000"/>
          <w:sz w:val="28"/>
          <w:szCs w:val="28"/>
        </w:rPr>
        <w:t>addition</w:t>
      </w:r>
      <w:r>
        <w:rPr>
          <w:rFonts w:ascii="Times New Roman" w:hAnsi="Times New Roman" w:cs="Times New Roman"/>
          <w:color w:val="000000"/>
          <w:sz w:val="28"/>
          <w:szCs w:val="28"/>
        </w:rPr>
        <w:t xml:space="preserve"> of telomeric repeats to a telomeric substrate (TS) oligonucleotide (mimicking 3’ telomere end) using cell lysate containing telomerase. In the amplification step, polymerase chain reaction (PCR) is employed to amplify the extension products using specific primers followed by detection using electrophoresis. TRAP assay is a highly sensitive protocol which can </w:t>
      </w:r>
      <w:r>
        <w:rPr>
          <w:rFonts w:ascii="Times New Roman" w:hAnsi="Times New Roman" w:cs="Times New Roman"/>
          <w:noProof/>
          <w:color w:val="000000"/>
          <w:sz w:val="28"/>
          <w:szCs w:val="28"/>
        </w:rPr>
        <w:t>detect</w:t>
      </w:r>
      <w:r>
        <w:rPr>
          <w:rFonts w:ascii="Times New Roman" w:hAnsi="Times New Roman" w:cs="Times New Roman"/>
          <w:color w:val="000000"/>
          <w:sz w:val="28"/>
          <w:szCs w:val="28"/>
        </w:rPr>
        <w:t xml:space="preserve"> as few as 0.01% telomerase positive cells in a mixed population. </w:t>
      </w:r>
      <w:r w:rsidR="00885AF4">
        <w:rPr>
          <w:rFonts w:ascii="Times New Roman" w:hAnsi="Times New Roman" w:cs="Times New Roman"/>
          <w:color w:val="000000"/>
          <w:sz w:val="28"/>
          <w:szCs w:val="28"/>
        </w:rPr>
        <w:t>Due to its high</w:t>
      </w:r>
      <w:r w:rsidR="00195141">
        <w:rPr>
          <w:rFonts w:ascii="Times New Roman" w:hAnsi="Times New Roman" w:cs="Times New Roman"/>
          <w:color w:val="000000"/>
          <w:sz w:val="28"/>
          <w:szCs w:val="28"/>
        </w:rPr>
        <w:t xml:space="preserve"> sensitiv</w:t>
      </w:r>
      <w:r w:rsidR="00885AF4">
        <w:rPr>
          <w:rFonts w:ascii="Times New Roman" w:hAnsi="Times New Roman" w:cs="Times New Roman"/>
          <w:color w:val="000000"/>
          <w:sz w:val="28"/>
          <w:szCs w:val="28"/>
        </w:rPr>
        <w:t>ity</w:t>
      </w:r>
      <w:r w:rsidR="00195141">
        <w:rPr>
          <w:rFonts w:ascii="Times New Roman" w:hAnsi="Times New Roman" w:cs="Times New Roman"/>
          <w:color w:val="000000"/>
          <w:sz w:val="28"/>
          <w:szCs w:val="28"/>
        </w:rPr>
        <w:t>, robust</w:t>
      </w:r>
      <w:r w:rsidR="00885AF4">
        <w:rPr>
          <w:rFonts w:ascii="Times New Roman" w:hAnsi="Times New Roman" w:cs="Times New Roman"/>
          <w:color w:val="000000"/>
          <w:sz w:val="28"/>
          <w:szCs w:val="28"/>
        </w:rPr>
        <w:t xml:space="preserve">ness </w:t>
      </w:r>
      <w:r w:rsidR="00195141">
        <w:rPr>
          <w:rFonts w:ascii="Times New Roman" w:hAnsi="Times New Roman" w:cs="Times New Roman"/>
          <w:color w:val="000000"/>
          <w:sz w:val="28"/>
          <w:szCs w:val="28"/>
        </w:rPr>
        <w:t>and reproducib</w:t>
      </w:r>
      <w:r w:rsidR="00B360C8">
        <w:rPr>
          <w:rFonts w:ascii="Times New Roman" w:hAnsi="Times New Roman" w:cs="Times New Roman"/>
          <w:color w:val="000000"/>
          <w:sz w:val="28"/>
          <w:szCs w:val="28"/>
        </w:rPr>
        <w:t>ility</w:t>
      </w:r>
      <w:r w:rsidR="00195141">
        <w:rPr>
          <w:rFonts w:ascii="Times New Roman" w:hAnsi="Times New Roman" w:cs="Times New Roman"/>
          <w:color w:val="000000"/>
          <w:sz w:val="28"/>
          <w:szCs w:val="28"/>
        </w:rPr>
        <w:t xml:space="preserve"> </w:t>
      </w:r>
      <w:r w:rsidR="00B360C8">
        <w:rPr>
          <w:rFonts w:ascii="Times New Roman" w:hAnsi="Times New Roman" w:cs="Times New Roman"/>
          <w:color w:val="000000"/>
          <w:sz w:val="28"/>
          <w:szCs w:val="28"/>
        </w:rPr>
        <w:t xml:space="preserve">to </w:t>
      </w:r>
      <w:r w:rsidR="00401350">
        <w:rPr>
          <w:rFonts w:ascii="Times New Roman" w:hAnsi="Times New Roman" w:cs="Times New Roman"/>
          <w:color w:val="000000"/>
          <w:sz w:val="28"/>
          <w:szCs w:val="28"/>
        </w:rPr>
        <w:t xml:space="preserve">detect </w:t>
      </w:r>
      <w:r w:rsidR="00454B93">
        <w:rPr>
          <w:rFonts w:ascii="Times New Roman" w:hAnsi="Times New Roman" w:cs="Times New Roman"/>
          <w:color w:val="000000"/>
          <w:sz w:val="28"/>
          <w:szCs w:val="28"/>
        </w:rPr>
        <w:t xml:space="preserve">and quantify </w:t>
      </w:r>
      <w:r w:rsidR="00401350">
        <w:rPr>
          <w:rFonts w:ascii="Times New Roman" w:hAnsi="Times New Roman" w:cs="Times New Roman"/>
          <w:color w:val="000000"/>
          <w:sz w:val="28"/>
          <w:szCs w:val="28"/>
        </w:rPr>
        <w:t xml:space="preserve">telomerase activity in both </w:t>
      </w:r>
      <w:r w:rsidR="00455D7E">
        <w:rPr>
          <w:rFonts w:ascii="Times New Roman" w:hAnsi="Times New Roman" w:cs="Times New Roman"/>
          <w:color w:val="000000"/>
          <w:sz w:val="28"/>
          <w:szCs w:val="28"/>
        </w:rPr>
        <w:t>tumour and normal cells</w:t>
      </w:r>
      <w:r w:rsidR="00B360C8">
        <w:rPr>
          <w:rFonts w:ascii="Times New Roman" w:hAnsi="Times New Roman" w:cs="Times New Roman"/>
          <w:color w:val="000000"/>
          <w:sz w:val="28"/>
          <w:szCs w:val="28"/>
        </w:rPr>
        <w:t>,</w:t>
      </w:r>
      <w:r w:rsidR="00455D7E">
        <w:rPr>
          <w:rFonts w:ascii="Times New Roman" w:hAnsi="Times New Roman" w:cs="Times New Roman"/>
          <w:color w:val="000000"/>
          <w:sz w:val="28"/>
          <w:szCs w:val="28"/>
        </w:rPr>
        <w:t xml:space="preserve"> </w:t>
      </w:r>
      <w:r w:rsidR="00B360C8">
        <w:rPr>
          <w:rFonts w:ascii="Times New Roman" w:hAnsi="Times New Roman" w:cs="Times New Roman"/>
          <w:color w:val="000000"/>
          <w:sz w:val="28"/>
          <w:szCs w:val="28"/>
        </w:rPr>
        <w:t>it</w:t>
      </w:r>
      <w:r w:rsidR="008B30A2">
        <w:rPr>
          <w:rFonts w:ascii="Times New Roman" w:hAnsi="Times New Roman" w:cs="Times New Roman"/>
          <w:color w:val="000000"/>
          <w:sz w:val="28"/>
          <w:szCs w:val="28"/>
        </w:rPr>
        <w:t xml:space="preserve"> </w:t>
      </w:r>
      <w:r w:rsidR="006F4076">
        <w:rPr>
          <w:rFonts w:ascii="Times New Roman" w:hAnsi="Times New Roman" w:cs="Times New Roman"/>
          <w:color w:val="000000"/>
          <w:sz w:val="28"/>
          <w:szCs w:val="28"/>
        </w:rPr>
        <w:t>helps</w:t>
      </w:r>
      <w:r w:rsidR="00B360C8">
        <w:rPr>
          <w:rFonts w:ascii="Times New Roman" w:hAnsi="Times New Roman" w:cs="Times New Roman"/>
          <w:color w:val="000000"/>
          <w:sz w:val="28"/>
          <w:szCs w:val="28"/>
        </w:rPr>
        <w:t xml:space="preserve"> endors</w:t>
      </w:r>
      <w:r w:rsidR="00B1569D">
        <w:rPr>
          <w:rFonts w:ascii="Times New Roman" w:hAnsi="Times New Roman" w:cs="Times New Roman"/>
          <w:color w:val="000000"/>
          <w:sz w:val="28"/>
          <w:szCs w:val="28"/>
        </w:rPr>
        <w:t>ing</w:t>
      </w:r>
      <w:r w:rsidR="00B360C8">
        <w:rPr>
          <w:rFonts w:ascii="Times New Roman" w:hAnsi="Times New Roman" w:cs="Times New Roman"/>
          <w:color w:val="000000"/>
          <w:sz w:val="28"/>
          <w:szCs w:val="28"/>
        </w:rPr>
        <w:t xml:space="preserve"> telomerase </w:t>
      </w:r>
      <w:r w:rsidR="00455D7E">
        <w:rPr>
          <w:rFonts w:ascii="Times New Roman" w:hAnsi="Times New Roman" w:cs="Times New Roman"/>
          <w:color w:val="000000"/>
          <w:sz w:val="28"/>
          <w:szCs w:val="28"/>
        </w:rPr>
        <w:t>as an effective anticancer target</w:t>
      </w:r>
      <w:r w:rsidR="00885AF4">
        <w:rPr>
          <w:rFonts w:ascii="Times New Roman" w:hAnsi="Times New Roman" w:cs="Times New Roman"/>
          <w:color w:val="000000"/>
          <w:sz w:val="28"/>
          <w:szCs w:val="28"/>
        </w:rPr>
        <w:t xml:space="preserve"> </w:t>
      </w:r>
      <w:r>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&lt;EndNote&gt;&lt;Cite&gt;&lt;Author&gt;Mender&lt;/Author&gt;&lt;Year&gt;2015&lt;/Year&gt;&lt;RecNum&gt;45&lt;/RecNum&gt;&lt;DisplayText&gt;[37]&lt;/DisplayText&gt;&lt;record&gt;&lt;rec-number&gt;45&lt;/rec-number&gt;&lt;foreign-keys&gt;&lt;key app="EN" db-id="259wxaz24dfweqep556pzfpcssda2wve9vvt" timestamp="1548948183"&gt;45&lt;/key&gt;&lt;/foreign-keys&gt;&lt;ref-type name="Journal Article"&gt;17&lt;/ref-type&gt;&lt;contributors&gt;&lt;authors&gt;&lt;author&gt;Mender, Ilgen&lt;/author&gt;&lt;author&gt;Shay, Jerry W %J Bio-protocol&lt;/author&gt;&lt;/authors&gt;&lt;/contributors&gt;&lt;titles&gt;&lt;title&gt;Telomerase repeated amplification protocol (TRAP)&lt;/title&gt;&lt;/titles&gt;&lt;volume&gt;5&lt;/volume&gt;&lt;number&gt;22&lt;/number&gt;&lt;dates&gt;&lt;year&gt;2015&lt;/year&gt;&lt;/dates&gt;&lt;urls&gt;&lt;/urls&gt;&lt;/record&gt;&lt;/Cite&gt;&lt;/EndNote&gt;</w:instrText>
      </w:r>
      <w:r>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[37]</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Inhibition of telomerase activity </w:t>
      </w:r>
      <w:r w:rsidR="00772E08">
        <w:rPr>
          <w:rFonts w:ascii="Times New Roman" w:hAnsi="Times New Roman" w:cs="Times New Roman"/>
          <w:color w:val="000000"/>
          <w:sz w:val="28"/>
          <w:szCs w:val="28"/>
        </w:rPr>
        <w:t xml:space="preserve">prompts </w:t>
      </w:r>
      <w:r>
        <w:rPr>
          <w:rFonts w:ascii="Times New Roman" w:hAnsi="Times New Roman" w:cs="Times New Roman"/>
          <w:color w:val="000000"/>
          <w:sz w:val="28"/>
          <w:szCs w:val="28"/>
        </w:rPr>
        <w:t xml:space="preserve">telomeric DNA erosion which then leads to the </w:t>
      </w:r>
      <w:r>
        <w:rPr>
          <w:rFonts w:ascii="Times New Roman" w:hAnsi="Times New Roman" w:cs="Times New Roman"/>
          <w:noProof/>
          <w:color w:val="000000"/>
          <w:sz w:val="28"/>
          <w:szCs w:val="28"/>
        </w:rPr>
        <w:t>formation</w:t>
      </w:r>
      <w:r>
        <w:rPr>
          <w:rFonts w:ascii="Times New Roman" w:hAnsi="Times New Roman" w:cs="Times New Roman"/>
          <w:color w:val="000000"/>
          <w:sz w:val="28"/>
          <w:szCs w:val="28"/>
        </w:rPr>
        <w:t xml:space="preserve"> of dysfunctional telomeres initiating TIF formation. Due to the lack of telomerase activity, once the cancer cells reach the critical length of telomere shortening, they fail to form the protective t-loop structure due to improper folding. Loss of functional telomeres in cancer cells induces apoptosis</w:t>
      </w:r>
      <w:r w:rsidR="0074233D">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0074233D">
        <w:rPr>
          <w:rFonts w:ascii="Times New Roman" w:hAnsi="Times New Roman" w:cs="Times New Roman"/>
          <w:color w:val="000000"/>
          <w:sz w:val="28"/>
          <w:szCs w:val="28"/>
        </w:rPr>
        <w:t>w</w:t>
      </w:r>
      <w:r>
        <w:rPr>
          <w:rFonts w:ascii="Times New Roman" w:hAnsi="Times New Roman" w:cs="Times New Roman"/>
          <w:color w:val="000000"/>
          <w:sz w:val="28"/>
          <w:szCs w:val="28"/>
        </w:rPr>
        <w:t>hereas, in normal cells loss of telomere</w:t>
      </w:r>
      <w:r w:rsidR="0074233D">
        <w:rPr>
          <w:rFonts w:ascii="Times New Roman" w:hAnsi="Times New Roman" w:cs="Times New Roman"/>
          <w:color w:val="000000"/>
          <w:sz w:val="28"/>
          <w:szCs w:val="28"/>
        </w:rPr>
        <w:t>s</w:t>
      </w:r>
      <w:r>
        <w:rPr>
          <w:rFonts w:ascii="Times New Roman" w:hAnsi="Times New Roman" w:cs="Times New Roman"/>
          <w:color w:val="000000"/>
          <w:sz w:val="28"/>
          <w:szCs w:val="28"/>
        </w:rPr>
        <w:t xml:space="preserve"> leads to cell cycle arrest.</w:t>
      </w:r>
    </w:p>
    <w:p w14:paraId="6BF01B0D" w14:textId="77777777" w:rsidR="000B467B" w:rsidRDefault="000B467B" w:rsidP="00071B2A">
      <w:pPr>
        <w:autoSpaceDE w:val="0"/>
        <w:autoSpaceDN w:val="0"/>
        <w:adjustRightInd w:val="0"/>
        <w:spacing w:after="0" w:line="240" w:lineRule="auto"/>
        <w:jc w:val="both"/>
        <w:rPr>
          <w:rFonts w:ascii="Times New Roman" w:hAnsi="Times New Roman" w:cs="Times New Roman"/>
          <w:color w:val="000000"/>
          <w:sz w:val="28"/>
          <w:szCs w:val="28"/>
        </w:rPr>
      </w:pPr>
    </w:p>
    <w:p w14:paraId="73501F67" w14:textId="77777777" w:rsidR="00071B2A" w:rsidRDefault="00071B2A" w:rsidP="00071B2A">
      <w:pPr>
        <w:autoSpaceDE w:val="0"/>
        <w:autoSpaceDN w:val="0"/>
        <w:adjustRightInd w:val="0"/>
        <w:spacing w:after="0" w:line="240" w:lineRule="auto"/>
        <w:jc w:val="both"/>
        <w:rPr>
          <w:rFonts w:ascii="Times New Roman" w:hAnsi="Times New Roman" w:cs="Times New Roman"/>
          <w:i/>
          <w:color w:val="000000"/>
          <w:sz w:val="28"/>
          <w:szCs w:val="28"/>
        </w:rPr>
      </w:pPr>
      <w:r>
        <w:rPr>
          <w:rFonts w:ascii="Times New Roman" w:hAnsi="Times New Roman" w:cs="Times New Roman"/>
          <w:i/>
          <w:color w:val="000000"/>
          <w:sz w:val="28"/>
          <w:szCs w:val="28"/>
        </w:rPr>
        <w:t>Current therapies involving telomerase inhibitors:</w:t>
      </w:r>
    </w:p>
    <w:p w14:paraId="055756E9" w14:textId="3489EFAB" w:rsidR="002C5C1B"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Exploiting the differential activity of telomerase in normal and cancer cells is of paramount importance in drug discovery for the development of novel anticancer agents </w:t>
      </w:r>
      <w:r>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&lt;EndNote&gt;&lt;Cite&gt;&lt;Author&gt;Sekaran&lt;/Author&gt;&lt;Year&gt;2013&lt;/Year&gt;&lt;RecNum&gt;44&lt;/RecNum&gt;&lt;DisplayText&gt;[38]&lt;/DisplayText&gt;&lt;record&gt;&lt;rec-number&gt;44&lt;/rec-number&gt;&lt;foreign-keys&gt;&lt;key app="EN" db-id="259wxaz24dfweqep556pzfpcssda2wve9vvt" timestamp="1548948062"&gt;44&lt;/key&gt;&lt;/foreign-keys&gt;&lt;ref-type name="Journal Article"&gt;17&lt;/ref-type&gt;&lt;contributors&gt;&lt;authors&gt;&lt;author&gt;Sekaran, Vijay&lt;/author&gt;&lt;author&gt;Soares, Joana&lt;/author&gt;&lt;author&gt;Jarstfer, Michael B %J Journal of medicinal chemistry&lt;/author&gt;&lt;/authors&gt;&lt;/contributors&gt;&lt;titles&gt;&lt;title&gt;Telomere maintenance as a target for drug discovery&lt;/title&gt;&lt;/titles&gt;&lt;pages&gt;521-538&lt;/pages&gt;&lt;volume&gt;57&lt;/volume&gt;&lt;number&gt;3&lt;/number&gt;&lt;dates&gt;&lt;year&gt;2013&lt;/year&gt;&lt;/dates&gt;&lt;isbn&gt;0022-2623&lt;/isbn&gt;&lt;urls&gt;&lt;/urls&gt;&lt;/record&gt;&lt;/Cite&gt;&lt;/EndNote&gt;</w:instrText>
      </w:r>
      <w:r>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[38]</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Several approaches have been identified to inhibit telomerase activity such </w:t>
      </w:r>
      <w:r>
        <w:rPr>
          <w:rFonts w:ascii="Times New Roman" w:hAnsi="Times New Roman" w:cs="Times New Roman"/>
          <w:noProof/>
          <w:color w:val="000000"/>
          <w:sz w:val="28"/>
          <w:szCs w:val="28"/>
        </w:rPr>
        <w:t>as</w:t>
      </w:r>
      <w:r w:rsidR="008757F0">
        <w:rPr>
          <w:rFonts w:ascii="Times New Roman" w:hAnsi="Times New Roman" w:cs="Times New Roman"/>
          <w:noProof/>
          <w:color w:val="000000"/>
          <w:sz w:val="28"/>
          <w:szCs w:val="28"/>
        </w:rPr>
        <w:t>:</w:t>
      </w:r>
      <w:r>
        <w:rPr>
          <w:rFonts w:ascii="Times New Roman" w:hAnsi="Times New Roman" w:cs="Times New Roman"/>
          <w:color w:val="000000"/>
          <w:sz w:val="28"/>
          <w:szCs w:val="28"/>
        </w:rPr>
        <w:t xml:space="preserve"> </w:t>
      </w:r>
      <w:proofErr w:type="spellStart"/>
      <w:r w:rsidR="008757F0">
        <w:rPr>
          <w:rFonts w:ascii="Times New Roman" w:hAnsi="Times New Roman" w:cs="Times New Roman"/>
          <w:color w:val="000000"/>
          <w:sz w:val="28"/>
          <w:szCs w:val="28"/>
        </w:rPr>
        <w:t>i</w:t>
      </w:r>
      <w:proofErr w:type="spellEnd"/>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 xml:space="preserve">targeting </w:t>
      </w:r>
      <w:r>
        <w:rPr>
          <w:rFonts w:ascii="Times New Roman" w:hAnsi="Times New Roman" w:cs="Times New Roman"/>
          <w:color w:val="000000"/>
          <w:sz w:val="28"/>
          <w:szCs w:val="28"/>
        </w:rPr>
        <w:t>telomerase reverse transcriptase</w:t>
      </w:r>
      <w:r w:rsidR="008757F0">
        <w:rPr>
          <w:rFonts w:ascii="Times New Roman" w:hAnsi="Times New Roman" w:cs="Times New Roman"/>
          <w:color w:val="000000"/>
          <w:sz w:val="28"/>
          <w:szCs w:val="28"/>
        </w:rPr>
        <w:t xml:space="preserve"> catalytic activity</w:t>
      </w:r>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ii</w:t>
      </w:r>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 xml:space="preserve">targeting </w:t>
      </w:r>
      <w:r>
        <w:rPr>
          <w:rFonts w:ascii="Times New Roman" w:hAnsi="Times New Roman" w:cs="Times New Roman"/>
          <w:color w:val="000000"/>
          <w:sz w:val="28"/>
          <w:szCs w:val="28"/>
        </w:rPr>
        <w:t>telomerase</w:t>
      </w:r>
      <w:r w:rsidR="008757F0">
        <w:rPr>
          <w:rFonts w:ascii="Times New Roman" w:hAnsi="Times New Roman" w:cs="Times New Roman"/>
          <w:color w:val="000000"/>
          <w:sz w:val="28"/>
          <w:szCs w:val="28"/>
        </w:rPr>
        <w:t>-</w:t>
      </w:r>
      <w:r>
        <w:rPr>
          <w:rFonts w:ascii="Times New Roman" w:hAnsi="Times New Roman" w:cs="Times New Roman"/>
          <w:color w:val="000000"/>
          <w:sz w:val="28"/>
          <w:szCs w:val="28"/>
        </w:rPr>
        <w:t xml:space="preserve">RNA interactions; </w:t>
      </w:r>
      <w:r w:rsidR="008757F0">
        <w:rPr>
          <w:rFonts w:ascii="Times New Roman" w:hAnsi="Times New Roman" w:cs="Times New Roman"/>
          <w:color w:val="000000"/>
          <w:sz w:val="28"/>
          <w:szCs w:val="28"/>
        </w:rPr>
        <w:t>iii</w:t>
      </w:r>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 xml:space="preserve">directly </w:t>
      </w:r>
      <w:r>
        <w:rPr>
          <w:rFonts w:ascii="Times New Roman" w:hAnsi="Times New Roman" w:cs="Times New Roman"/>
          <w:color w:val="000000"/>
          <w:sz w:val="28"/>
          <w:szCs w:val="28"/>
        </w:rPr>
        <w:t xml:space="preserve">targeting telomerase RNA component; </w:t>
      </w:r>
      <w:r w:rsidR="008757F0">
        <w:rPr>
          <w:rFonts w:ascii="Times New Roman" w:hAnsi="Times New Roman" w:cs="Times New Roman"/>
          <w:color w:val="000000"/>
          <w:sz w:val="28"/>
          <w:szCs w:val="28"/>
        </w:rPr>
        <w:t>iv</w:t>
      </w:r>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 xml:space="preserve">targeting </w:t>
      </w:r>
      <w:r>
        <w:rPr>
          <w:rFonts w:ascii="Times New Roman" w:hAnsi="Times New Roman" w:cs="Times New Roman"/>
          <w:color w:val="000000"/>
          <w:sz w:val="28"/>
          <w:szCs w:val="28"/>
        </w:rPr>
        <w:t xml:space="preserve">dyskerin in ribonucleoprotein biogenesis </w:t>
      </w:r>
      <w:r>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&lt;EndNote&gt;&lt;Cite&gt;&lt;Author&gt;Arndt&lt;/Author&gt;&lt;Year&gt;2016&lt;/Year&gt;&lt;RecNum&gt;46&lt;/RecNum&gt;&lt;DisplayText&gt;[36]&lt;/DisplayText&gt;&lt;record&gt;&lt;rec-number&gt;46&lt;/rec-number&gt;&lt;foreign-keys&gt;&lt;key app="EN" db-id="259wxaz24dfweqep556pzfpcssda2wve9vvt" timestamp="1548948465"&gt;46&lt;/key&gt;&lt;/foreign-keys&gt;&lt;ref-type name="Journal Article"&gt;17&lt;/ref-type&gt;&lt;contributors&gt;&lt;authors&gt;&lt;author&gt;Arndt, Greg M&lt;/author&gt;&lt;author&gt;MacKenzie, Karen L %J Nature Reviews Cancer&lt;/author&gt;&lt;/authors&gt;&lt;/contributors&gt;&lt;titles&gt;&lt;title&gt;New prospects for targeting telomerase beyond the telomere&lt;/title&gt;&lt;/titles&gt;&lt;pages&gt;508&lt;/pages&gt;&lt;volume&gt;16&lt;/volume&gt;&lt;number&gt;8&lt;/number&gt;&lt;dates&gt;&lt;year&gt;2016&lt;/year&gt;&lt;/dates&gt;&lt;isbn&gt;1474-1768&lt;/isbn&gt;&lt;urls&gt;&lt;/urls&gt;&lt;/record&gt;&lt;/Cite&gt;&lt;/EndNote&gt;</w:instrText>
      </w:r>
      <w:r>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[36]</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In </w:t>
      </w:r>
      <w:r w:rsidR="006C2325">
        <w:rPr>
          <w:rFonts w:ascii="Times New Roman" w:hAnsi="Times New Roman" w:cs="Times New Roman"/>
          <w:noProof/>
          <w:color w:val="000000"/>
          <w:sz w:val="28"/>
          <w:szCs w:val="28"/>
        </w:rPr>
        <w:t>the past three decades</w:t>
      </w:r>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 xml:space="preserve">a number of </w:t>
      </w:r>
      <w:r>
        <w:rPr>
          <w:rFonts w:ascii="Times New Roman" w:hAnsi="Times New Roman" w:cs="Times New Roman"/>
          <w:color w:val="000000"/>
          <w:sz w:val="28"/>
          <w:szCs w:val="28"/>
        </w:rPr>
        <w:t xml:space="preserve">telomerase inhibitors </w:t>
      </w:r>
      <w:r w:rsidR="0074233D">
        <w:rPr>
          <w:rFonts w:ascii="Times New Roman" w:hAnsi="Times New Roman" w:cs="Times New Roman"/>
          <w:color w:val="000000"/>
          <w:sz w:val="28"/>
          <w:szCs w:val="28"/>
        </w:rPr>
        <w:t xml:space="preserve">have been </w:t>
      </w:r>
      <w:r>
        <w:rPr>
          <w:rFonts w:ascii="Times New Roman" w:hAnsi="Times New Roman" w:cs="Times New Roman"/>
          <w:color w:val="000000"/>
          <w:sz w:val="28"/>
          <w:szCs w:val="28"/>
        </w:rPr>
        <w:t>developed and evaluated for their anticancer potential</w:t>
      </w:r>
      <w:r>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 </w:t>
      </w:r>
    </w:p>
    <w:p w14:paraId="60879013" w14:textId="77777777" w:rsidR="002A33A0" w:rsidRDefault="002A33A0" w:rsidP="002A33A0">
      <w:pPr>
        <w:autoSpaceDE w:val="0"/>
        <w:autoSpaceDN w:val="0"/>
        <w:adjustRightInd w:val="0"/>
        <w:spacing w:after="0" w:line="240" w:lineRule="auto"/>
        <w:rPr>
          <w:rFonts w:ascii="Times New Roman" w:hAnsi="Times New Roman" w:cs="Times New Roman"/>
          <w:color w:val="000000"/>
          <w:sz w:val="28"/>
          <w:szCs w:val="28"/>
        </w:rPr>
      </w:pPr>
    </w:p>
    <w:p w14:paraId="4C44767C" w14:textId="4BAF000B" w:rsidR="002C5C1B" w:rsidRDefault="002A33A0" w:rsidP="002A33A0">
      <w:pPr>
        <w:autoSpaceDE w:val="0"/>
        <w:autoSpaceDN w:val="0"/>
        <w:adjustRightInd w:val="0"/>
        <w:spacing w:after="0" w:line="240"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F</w:t>
      </w:r>
      <w:r w:rsidR="002C5C1B" w:rsidRPr="002C5C1B">
        <w:rPr>
          <w:rFonts w:ascii="Times New Roman" w:hAnsi="Times New Roman" w:cs="Times New Roman"/>
          <w:b/>
          <w:color w:val="000000"/>
          <w:sz w:val="28"/>
          <w:szCs w:val="28"/>
        </w:rPr>
        <w:t>igure 2</w:t>
      </w:r>
    </w:p>
    <w:p w14:paraId="13A1895B" w14:textId="77777777" w:rsidR="002A33A0" w:rsidRPr="002C5C1B" w:rsidRDefault="002A33A0" w:rsidP="002A33A0">
      <w:pPr>
        <w:autoSpaceDE w:val="0"/>
        <w:autoSpaceDN w:val="0"/>
        <w:adjustRightInd w:val="0"/>
        <w:spacing w:after="0" w:line="240" w:lineRule="auto"/>
        <w:jc w:val="center"/>
        <w:rPr>
          <w:rFonts w:ascii="Times New Roman" w:hAnsi="Times New Roman" w:cs="Times New Roman"/>
          <w:b/>
          <w:color w:val="000000"/>
          <w:sz w:val="28"/>
          <w:szCs w:val="28"/>
        </w:rPr>
      </w:pPr>
    </w:p>
    <w:p w14:paraId="63D1B817" w14:textId="518DC470" w:rsidR="00071B2A" w:rsidRDefault="00071B2A" w:rsidP="00071B2A">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color w:val="000000"/>
          <w:sz w:val="28"/>
          <w:szCs w:val="28"/>
        </w:rPr>
        <w:t>These inhibitors include chemically modified oligonucleotides (</w:t>
      </w:r>
      <w:r w:rsidR="007A4764">
        <w:rPr>
          <w:rFonts w:ascii="Times New Roman" w:hAnsi="Times New Roman" w:cs="Times New Roman"/>
          <w:color w:val="000000"/>
          <w:sz w:val="28"/>
          <w:szCs w:val="28"/>
        </w:rPr>
        <w:t>e.g.</w:t>
      </w:r>
      <w:r w:rsidR="008757F0">
        <w:rPr>
          <w:rFonts w:ascii="Times New Roman" w:hAnsi="Times New Roman" w:cs="Times New Roman"/>
          <w:color w:val="000000"/>
          <w:sz w:val="28"/>
          <w:szCs w:val="28"/>
        </w:rPr>
        <w:t xml:space="preserve"> </w:t>
      </w:r>
      <w:r>
        <w:rPr>
          <w:rFonts w:ascii="Times New Roman" w:hAnsi="Times New Roman" w:cs="Times New Roman"/>
          <w:color w:val="000000"/>
          <w:sz w:val="28"/>
          <w:szCs w:val="28"/>
        </w:rPr>
        <w:t>imetelstat</w:t>
      </w:r>
      <w:r w:rsidR="008757F0" w:rsidRPr="006C2325">
        <w:rPr>
          <w:rFonts w:ascii="Times New Roman" w:hAnsi="Times New Roman" w:cs="Times New Roman"/>
          <w:color w:val="000000"/>
          <w:sz w:val="28"/>
          <w:szCs w:val="28"/>
        </w:rPr>
        <w:t>,</w:t>
      </w:r>
      <w:r w:rsidR="00B81EF3">
        <w:rPr>
          <w:rFonts w:ascii="Times New Roman" w:hAnsi="Times New Roman" w:cs="Times New Roman"/>
          <w:color w:val="000000"/>
          <w:sz w:val="28"/>
          <w:szCs w:val="28"/>
        </w:rPr>
        <w:t xml:space="preserve"> </w:t>
      </w:r>
      <w:r w:rsidR="00B81EF3" w:rsidRPr="007A4764">
        <w:rPr>
          <w:rFonts w:ascii="Times New Roman" w:hAnsi="Times New Roman" w:cs="Times New Roman"/>
          <w:b/>
          <w:color w:val="000000"/>
          <w:sz w:val="28"/>
          <w:szCs w:val="28"/>
        </w:rPr>
        <w:t>1</w:t>
      </w:r>
      <w:r>
        <w:rPr>
          <w:rFonts w:ascii="Times New Roman" w:hAnsi="Times New Roman" w:cs="Times New Roman"/>
          <w:color w:val="000000"/>
          <w:sz w:val="28"/>
          <w:szCs w:val="28"/>
        </w:rPr>
        <w:t>), nucleoside analogues</w:t>
      </w:r>
      <w:r w:rsidR="008757F0">
        <w:rPr>
          <w:rFonts w:ascii="Times New Roman" w:hAnsi="Times New Roman" w:cs="Times New Roman"/>
          <w:color w:val="000000"/>
          <w:sz w:val="28"/>
          <w:szCs w:val="28"/>
        </w:rPr>
        <w:t xml:space="preserve"> (</w:t>
      </w:r>
      <w:r w:rsidR="00087049">
        <w:rPr>
          <w:rFonts w:ascii="Times New Roman" w:hAnsi="Times New Roman" w:cs="Times New Roman"/>
          <w:color w:val="000000"/>
          <w:sz w:val="28"/>
          <w:szCs w:val="28"/>
        </w:rPr>
        <w:t>e.g.</w:t>
      </w:r>
      <w:r w:rsidR="008757F0">
        <w:rPr>
          <w:rFonts w:ascii="Times New Roman" w:hAnsi="Times New Roman" w:cs="Times New Roman"/>
          <w:color w:val="000000"/>
          <w:sz w:val="28"/>
          <w:szCs w:val="28"/>
        </w:rPr>
        <w:t xml:space="preserve"> </w:t>
      </w:r>
      <w:r w:rsidR="000340FE">
        <w:rPr>
          <w:rFonts w:ascii="Times New Roman" w:hAnsi="Times New Roman" w:cs="Times New Roman"/>
          <w:color w:val="000000"/>
          <w:sz w:val="28"/>
          <w:szCs w:val="28"/>
        </w:rPr>
        <w:t xml:space="preserve">Zidovudine, </w:t>
      </w:r>
      <w:r w:rsidR="002A4C20">
        <w:rPr>
          <w:rFonts w:ascii="Times New Roman" w:hAnsi="Times New Roman" w:cs="Times New Roman"/>
          <w:b/>
          <w:color w:val="000000"/>
          <w:sz w:val="28"/>
          <w:szCs w:val="28"/>
        </w:rPr>
        <w:t xml:space="preserve">2, </w:t>
      </w:r>
      <w:r w:rsidR="008757F0">
        <w:rPr>
          <w:rFonts w:ascii="Times New Roman" w:hAnsi="Times New Roman" w:cs="Times New Roman"/>
          <w:color w:val="000000"/>
          <w:sz w:val="28"/>
          <w:szCs w:val="28"/>
        </w:rPr>
        <w:t>AZT)</w:t>
      </w:r>
      <w:r>
        <w:rPr>
          <w:rFonts w:ascii="Times New Roman" w:hAnsi="Times New Roman" w:cs="Times New Roman"/>
          <w:color w:val="000000"/>
          <w:sz w:val="28"/>
          <w:szCs w:val="28"/>
        </w:rPr>
        <w:t xml:space="preserve">, </w:t>
      </w:r>
      <w:r w:rsidR="008757F0">
        <w:rPr>
          <w:rFonts w:ascii="Times New Roman" w:hAnsi="Times New Roman" w:cs="Times New Roman"/>
          <w:color w:val="000000"/>
          <w:sz w:val="28"/>
          <w:szCs w:val="28"/>
        </w:rPr>
        <w:t>small molecules</w:t>
      </w:r>
      <w:r w:rsidR="00FF1B64">
        <w:rPr>
          <w:rFonts w:ascii="Times New Roman" w:hAnsi="Times New Roman" w:cs="Times New Roman"/>
          <w:color w:val="000000"/>
          <w:sz w:val="28"/>
          <w:szCs w:val="28"/>
        </w:rPr>
        <w:t xml:space="preserve"> </w:t>
      </w:r>
      <w:r w:rsidR="00212654">
        <w:rPr>
          <w:rFonts w:ascii="Times New Roman" w:hAnsi="Times New Roman" w:cs="Times New Roman"/>
          <w:color w:val="000000"/>
          <w:sz w:val="28"/>
          <w:szCs w:val="28"/>
        </w:rPr>
        <w:t>as</w:t>
      </w:r>
      <w:r w:rsidR="008757F0">
        <w:rPr>
          <w:rFonts w:ascii="Times New Roman" w:hAnsi="Times New Roman" w:cs="Times New Roman"/>
          <w:color w:val="000000"/>
          <w:sz w:val="28"/>
          <w:szCs w:val="28"/>
        </w:rPr>
        <w:t xml:space="preserve"> </w:t>
      </w:r>
      <w:r>
        <w:rPr>
          <w:rFonts w:ascii="Times New Roman" w:hAnsi="Times New Roman" w:cs="Times New Roman"/>
          <w:color w:val="000000"/>
          <w:sz w:val="28"/>
          <w:szCs w:val="28"/>
        </w:rPr>
        <w:t>synthetic mixed type non-competitive non-nucleoside analogues (</w:t>
      </w:r>
      <w:r w:rsidR="008757F0">
        <w:rPr>
          <w:rFonts w:ascii="Times New Roman" w:hAnsi="Times New Roman" w:cs="Times New Roman"/>
          <w:color w:val="000000"/>
          <w:sz w:val="28"/>
          <w:szCs w:val="28"/>
        </w:rPr>
        <w:t xml:space="preserve">e.g. </w:t>
      </w:r>
      <w:r>
        <w:rPr>
          <w:rFonts w:ascii="Times New Roman" w:hAnsi="Times New Roman" w:cs="Times New Roman"/>
          <w:color w:val="000000"/>
          <w:sz w:val="28"/>
          <w:szCs w:val="28"/>
        </w:rPr>
        <w:t>BIBR1532</w:t>
      </w:r>
      <w:r w:rsidR="00B81EF3">
        <w:rPr>
          <w:rFonts w:ascii="Times New Roman" w:hAnsi="Times New Roman" w:cs="Times New Roman"/>
          <w:color w:val="000000"/>
          <w:sz w:val="28"/>
          <w:szCs w:val="28"/>
        </w:rPr>
        <w:t xml:space="preserve">, </w:t>
      </w:r>
      <w:r w:rsidR="00B81EF3" w:rsidRPr="007A4764">
        <w:rPr>
          <w:rFonts w:ascii="Times New Roman" w:hAnsi="Times New Roman" w:cs="Times New Roman"/>
          <w:b/>
          <w:color w:val="000000"/>
          <w:sz w:val="28"/>
          <w:szCs w:val="28"/>
        </w:rPr>
        <w:t>3</w:t>
      </w:r>
      <w:r>
        <w:rPr>
          <w:rFonts w:ascii="Times New Roman" w:hAnsi="Times New Roman" w:cs="Times New Roman"/>
          <w:color w:val="000000"/>
          <w:sz w:val="28"/>
          <w:szCs w:val="28"/>
        </w:rPr>
        <w:t>), natural compounds (</w:t>
      </w:r>
      <w:r w:rsidR="008757F0">
        <w:rPr>
          <w:rFonts w:ascii="Times New Roman" w:hAnsi="Times New Roman" w:cs="Times New Roman"/>
          <w:color w:val="000000"/>
          <w:sz w:val="28"/>
          <w:szCs w:val="28"/>
        </w:rPr>
        <w:t>rhodocyanin</w:t>
      </w:r>
      <w:r>
        <w:rPr>
          <w:rFonts w:ascii="Times New Roman" w:hAnsi="Times New Roman" w:cs="Times New Roman"/>
          <w:color w:val="000000"/>
          <w:sz w:val="28"/>
          <w:szCs w:val="28"/>
        </w:rPr>
        <w:t>, curcumin, genistein), G-</w:t>
      </w:r>
      <w:r>
        <w:rPr>
          <w:rFonts w:ascii="Times New Roman" w:hAnsi="Times New Roman" w:cs="Times New Roman"/>
          <w:noProof/>
          <w:color w:val="000000"/>
          <w:sz w:val="28"/>
          <w:szCs w:val="28"/>
        </w:rPr>
        <w:t>quadruplex</w:t>
      </w:r>
      <w:r>
        <w:rPr>
          <w:rFonts w:ascii="Times New Roman" w:hAnsi="Times New Roman" w:cs="Times New Roman"/>
          <w:color w:val="000000"/>
          <w:sz w:val="28"/>
          <w:szCs w:val="28"/>
        </w:rPr>
        <w:t xml:space="preserve"> stabilizers (</w:t>
      </w:r>
      <w:r>
        <w:rPr>
          <w:rFonts w:ascii="Times New Roman" w:hAnsi="Times New Roman" w:cs="Times New Roman"/>
          <w:noProof/>
          <w:color w:val="000000"/>
          <w:sz w:val="28"/>
          <w:szCs w:val="28"/>
        </w:rPr>
        <w:t>telomestatin</w:t>
      </w:r>
      <w:r>
        <w:rPr>
          <w:rFonts w:ascii="Times New Roman" w:hAnsi="Times New Roman" w:cs="Times New Roman"/>
          <w:color w:val="000000"/>
          <w:sz w:val="28"/>
          <w:szCs w:val="28"/>
        </w:rPr>
        <w:t xml:space="preserve">) and vaccines. </w:t>
      </w:r>
      <w:r w:rsidR="001E36A7">
        <w:rPr>
          <w:rFonts w:ascii="Times New Roman" w:hAnsi="Times New Roman" w:cs="Times New Roman"/>
          <w:color w:val="000000"/>
          <w:sz w:val="28"/>
          <w:szCs w:val="28"/>
        </w:rPr>
        <w:t>I</w:t>
      </w:r>
      <w:r>
        <w:rPr>
          <w:rFonts w:ascii="Times New Roman" w:hAnsi="Times New Roman" w:cs="Times New Roman"/>
          <w:noProof/>
          <w:color w:val="000000"/>
          <w:sz w:val="28"/>
          <w:szCs w:val="28"/>
        </w:rPr>
        <w:t>metelstat</w:t>
      </w:r>
      <w:r w:rsidR="00820063">
        <w:rPr>
          <w:rFonts w:ascii="Times New Roman" w:hAnsi="Times New Roman" w:cs="Times New Roman"/>
          <w:noProof/>
          <w:color w:val="000000"/>
          <w:sz w:val="28"/>
          <w:szCs w:val="28"/>
        </w:rPr>
        <w:t xml:space="preserve"> (</w:t>
      </w:r>
      <w:r w:rsidR="00820063">
        <w:rPr>
          <w:rFonts w:ascii="Times New Roman" w:hAnsi="Times New Roman" w:cs="Times New Roman"/>
          <w:b/>
          <w:noProof/>
          <w:color w:val="000000"/>
          <w:sz w:val="28"/>
          <w:szCs w:val="28"/>
        </w:rPr>
        <w:t>1</w:t>
      </w:r>
      <w:r w:rsidR="00820063">
        <w:rPr>
          <w:rFonts w:ascii="Times New Roman" w:hAnsi="Times New Roman" w:cs="Times New Roman"/>
          <w:noProof/>
          <w:color w:val="000000"/>
          <w:sz w:val="28"/>
          <w:szCs w:val="28"/>
        </w:rPr>
        <w:t>)</w:t>
      </w:r>
      <w:r w:rsidR="001E36A7">
        <w:rPr>
          <w:rFonts w:ascii="Times New Roman" w:hAnsi="Times New Roman" w:cs="Times New Roman"/>
          <w:noProof/>
          <w:color w:val="000000"/>
          <w:sz w:val="28"/>
          <w:szCs w:val="28"/>
        </w:rPr>
        <w:t>,</w:t>
      </w:r>
      <w:r>
        <w:rPr>
          <w:rFonts w:ascii="Times New Roman" w:hAnsi="Times New Roman" w:cs="Times New Roman"/>
          <w:color w:val="000000"/>
          <w:sz w:val="28"/>
          <w:szCs w:val="28"/>
        </w:rPr>
        <w:t xml:space="preserve"> one of the most successful telomerase inhibitors synthesised to date </w:t>
      </w:r>
      <w:r>
        <w:rPr>
          <w:rFonts w:ascii="Times New Roman" w:hAnsi="Times New Roman" w:cs="Times New Roman"/>
          <w:color w:val="000000"/>
          <w:sz w:val="28"/>
          <w:szCs w:val="28"/>
        </w:rPr>
        <w:fldChar w:fldCharType="begin"/>
      </w:r>
      <w:r w:rsidR="00A5294D">
        <w:rPr>
          <w:rFonts w:ascii="Times New Roman" w:hAnsi="Times New Roman" w:cs="Times New Roman"/>
          <w:color w:val="000000"/>
          <w:sz w:val="28"/>
          <w:szCs w:val="28"/>
        </w:rPr>
        <w:instrText xml:space="preserve"> ADDIN EN.CITE &lt;EndNote&gt;&lt;Cite&gt;&lt;Author&gt;Röth&lt;/Author&gt;&lt;Year&gt;2010&lt;/Year&gt;&lt;RecNum&gt;48&lt;/RecNum&gt;&lt;DisplayText&gt;[39]&lt;/DisplayText&gt;&lt;record&gt;&lt;rec-number&gt;48&lt;/rec-number&gt;&lt;foreign-keys&gt;&lt;key app="EN" db-id="259wxaz24dfweqep556pzfpcssda2wve9vvt" timestamp="1548949356"&gt;48&lt;/key&gt;&lt;/foreign-keys&gt;&lt;ref-type name="Book Section"&gt;5&lt;/ref-type&gt;&lt;contributors&gt;&lt;authors&gt;&lt;author&gt;Röth, Alexander&lt;/author&gt;&lt;author&gt;Harley, Calvin B&lt;/author&gt;&lt;author&gt;Baerlocher, Gabriela M&lt;/author&gt;&lt;/authors&gt;&lt;/contributors&gt;&lt;titles&gt;&lt;title&gt;Imetelstat (GRN163L)-telomerase-based cancer therapy&lt;/title&gt;&lt;secondary-title&gt;Small Molecules in Oncology&lt;/secondary-title&gt;&lt;/titles&gt;&lt;pages&gt;221-234&lt;/pages&gt;&lt;dates&gt;&lt;year&gt;2010&lt;/year&gt;&lt;/dates&gt;&lt;publisher&gt;Springer&lt;/publisher&gt;&lt;urls&gt;&lt;/urls&gt;&lt;/record&gt;&lt;/Cite&gt;&lt;/EndNote&gt;</w:instrText>
      </w:r>
      <w:r>
        <w:rPr>
          <w:rFonts w:ascii="Times New Roman" w:hAnsi="Times New Roman" w:cs="Times New Roman"/>
          <w:color w:val="000000"/>
          <w:sz w:val="28"/>
          <w:szCs w:val="28"/>
        </w:rPr>
        <w:fldChar w:fldCharType="separate"/>
      </w:r>
      <w:r w:rsidR="00A5294D">
        <w:rPr>
          <w:rFonts w:ascii="Times New Roman" w:hAnsi="Times New Roman" w:cs="Times New Roman"/>
          <w:noProof/>
          <w:color w:val="000000"/>
          <w:sz w:val="28"/>
          <w:szCs w:val="28"/>
        </w:rPr>
        <w:t>[39]</w:t>
      </w:r>
      <w:r>
        <w:rPr>
          <w:rFonts w:ascii="Times New Roman" w:hAnsi="Times New Roman" w:cs="Times New Roman"/>
          <w:color w:val="000000"/>
          <w:sz w:val="28"/>
          <w:szCs w:val="28"/>
        </w:rPr>
        <w:fldChar w:fldCharType="end"/>
      </w:r>
      <w:r w:rsidR="001E36A7">
        <w:rPr>
          <w:rFonts w:ascii="Times New Roman" w:hAnsi="Times New Roman" w:cs="Times New Roman"/>
          <w:color w:val="000000"/>
          <w:sz w:val="28"/>
          <w:szCs w:val="28"/>
        </w:rPr>
        <w:t>,</w:t>
      </w:r>
      <w:r>
        <w:rPr>
          <w:rFonts w:ascii="Times New Roman" w:hAnsi="Times New Roman" w:cs="Times New Roman"/>
          <w:color w:val="000000"/>
          <w:sz w:val="28"/>
          <w:szCs w:val="28"/>
        </w:rPr>
        <w:t xml:space="preserve"> is a 13-</w:t>
      </w:r>
      <w:r>
        <w:rPr>
          <w:rFonts w:ascii="Times New Roman" w:hAnsi="Times New Roman" w:cs="Times New Roman"/>
          <w:noProof/>
          <w:color w:val="000000"/>
          <w:sz w:val="28"/>
          <w:szCs w:val="28"/>
        </w:rPr>
        <w:t>mer</w:t>
      </w:r>
      <w:r>
        <w:rPr>
          <w:rFonts w:ascii="Times New Roman" w:hAnsi="Times New Roman" w:cs="Times New Roman"/>
          <w:color w:val="000000"/>
          <w:sz w:val="28"/>
          <w:szCs w:val="28"/>
        </w:rPr>
        <w:t xml:space="preserve"> </w:t>
      </w:r>
      <w:r w:rsidRPr="006C2325">
        <w:rPr>
          <w:rFonts w:ascii="Times New Roman" w:hAnsi="Times New Roman" w:cs="Times New Roman"/>
          <w:i/>
          <w:color w:val="000000"/>
          <w:sz w:val="28"/>
          <w:szCs w:val="28"/>
        </w:rPr>
        <w:t>N</w:t>
      </w:r>
      <w:r>
        <w:rPr>
          <w:rFonts w:ascii="Times New Roman" w:hAnsi="Times New Roman" w:cs="Times New Roman"/>
          <w:color w:val="000000"/>
          <w:sz w:val="28"/>
          <w:szCs w:val="28"/>
        </w:rPr>
        <w:t>3’-</w:t>
      </w:r>
      <w:r w:rsidRPr="006C2325">
        <w:rPr>
          <w:rFonts w:ascii="Times New Roman" w:hAnsi="Times New Roman" w:cs="Times New Roman"/>
          <w:i/>
          <w:color w:val="000000"/>
          <w:sz w:val="28"/>
          <w:szCs w:val="28"/>
        </w:rPr>
        <w:t>N</w:t>
      </w:r>
      <w:r>
        <w:rPr>
          <w:rFonts w:ascii="Times New Roman" w:hAnsi="Times New Roman" w:cs="Times New Roman"/>
          <w:color w:val="000000"/>
          <w:sz w:val="28"/>
          <w:szCs w:val="28"/>
        </w:rPr>
        <w:t>5’</w:t>
      </w:r>
      <w:r w:rsidR="00D962CB">
        <w:rPr>
          <w:rFonts w:ascii="Times New Roman" w:hAnsi="Times New Roman" w:cs="Times New Roman"/>
          <w:color w:val="000000"/>
          <w:sz w:val="28"/>
          <w:szCs w:val="28"/>
        </w:rPr>
        <w:t>-</w:t>
      </w:r>
      <w:r>
        <w:rPr>
          <w:rFonts w:ascii="Times New Roman" w:hAnsi="Times New Roman" w:cs="Times New Roman"/>
          <w:noProof/>
          <w:color w:val="000000"/>
          <w:sz w:val="28"/>
          <w:szCs w:val="28"/>
        </w:rPr>
        <w:t>thiophosphoramidate</w:t>
      </w:r>
      <w:r>
        <w:rPr>
          <w:rFonts w:ascii="Times New Roman" w:hAnsi="Times New Roman" w:cs="Times New Roman"/>
          <w:color w:val="000000"/>
          <w:sz w:val="28"/>
          <w:szCs w:val="28"/>
        </w:rPr>
        <w:t xml:space="preserve"> (NPS) oligonucleotide containing a covalently bound 5’</w:t>
      </w:r>
      <w:r w:rsidR="00D962CB">
        <w:rPr>
          <w:rFonts w:ascii="Times New Roman" w:hAnsi="Times New Roman" w:cs="Times New Roman"/>
          <w:color w:val="000000"/>
          <w:sz w:val="28"/>
          <w:szCs w:val="28"/>
        </w:rPr>
        <w:t>-</w:t>
      </w:r>
      <w:r>
        <w:rPr>
          <w:rFonts w:ascii="Times New Roman" w:hAnsi="Times New Roman" w:cs="Times New Roman"/>
          <w:color w:val="000000"/>
          <w:sz w:val="28"/>
          <w:szCs w:val="28"/>
        </w:rPr>
        <w:t>palmitoyl (C16) lipid group. The nucleic acid backbone provides resistance against cellular nucleases</w:t>
      </w:r>
      <w:r w:rsidR="00F54100">
        <w:rPr>
          <w:rFonts w:ascii="Times New Roman" w:hAnsi="Times New Roman" w:cs="Times New Roman"/>
          <w:color w:val="000000"/>
          <w:sz w:val="28"/>
          <w:szCs w:val="28"/>
        </w:rPr>
        <w:t>,</w:t>
      </w:r>
      <w:r>
        <w:rPr>
          <w:rFonts w:ascii="Times New Roman" w:hAnsi="Times New Roman" w:cs="Times New Roman"/>
          <w:color w:val="000000"/>
          <w:sz w:val="28"/>
          <w:szCs w:val="28"/>
        </w:rPr>
        <w:t xml:space="preserve"> th</w:t>
      </w:r>
      <w:r w:rsidR="001E36A7">
        <w:rPr>
          <w:rFonts w:ascii="Times New Roman" w:hAnsi="Times New Roman" w:cs="Times New Roman"/>
          <w:color w:val="000000"/>
          <w:sz w:val="28"/>
          <w:szCs w:val="28"/>
        </w:rPr>
        <w:t>us</w:t>
      </w:r>
      <w:r>
        <w:rPr>
          <w:rFonts w:ascii="Times New Roman" w:hAnsi="Times New Roman" w:cs="Times New Roman"/>
          <w:color w:val="000000"/>
          <w:sz w:val="28"/>
          <w:szCs w:val="28"/>
        </w:rPr>
        <w:t xml:space="preserve"> improving stability in tissues and plasma as well as </w:t>
      </w:r>
      <w:r w:rsidR="001E36A7">
        <w:rPr>
          <w:rFonts w:ascii="Times New Roman" w:hAnsi="Times New Roman" w:cs="Times New Roman"/>
          <w:color w:val="000000"/>
          <w:sz w:val="28"/>
          <w:szCs w:val="28"/>
        </w:rPr>
        <w:t xml:space="preserve">the </w:t>
      </w:r>
      <w:r>
        <w:rPr>
          <w:rFonts w:ascii="Times New Roman" w:hAnsi="Times New Roman" w:cs="Times New Roman"/>
          <w:color w:val="000000"/>
          <w:sz w:val="28"/>
          <w:szCs w:val="28"/>
        </w:rPr>
        <w:t xml:space="preserve">binding affinity to the </w:t>
      </w:r>
      <w:r>
        <w:rPr>
          <w:rFonts w:ascii="Times New Roman" w:hAnsi="Times New Roman" w:cs="Times New Roman"/>
          <w:noProof/>
          <w:color w:val="000000"/>
          <w:sz w:val="28"/>
          <w:szCs w:val="28"/>
        </w:rPr>
        <w:t>target</w:t>
      </w:r>
      <w:r>
        <w:rPr>
          <w:rFonts w:ascii="Times New Roman" w:hAnsi="Times New Roman" w:cs="Times New Roman"/>
          <w:color w:val="000000"/>
          <w:sz w:val="28"/>
          <w:szCs w:val="28"/>
        </w:rPr>
        <w:t xml:space="preserve">. The lipid group increases cell permeability which enhances the potency </w:t>
      </w:r>
      <w:r w:rsidR="00F54100">
        <w:rPr>
          <w:rFonts w:ascii="Times New Roman" w:hAnsi="Times New Roman" w:cs="Times New Roman"/>
          <w:color w:val="000000"/>
          <w:sz w:val="28"/>
          <w:szCs w:val="28"/>
        </w:rPr>
        <w:t xml:space="preserve">and contributes to the </w:t>
      </w:r>
      <w:r>
        <w:rPr>
          <w:rFonts w:ascii="Times New Roman" w:hAnsi="Times New Roman" w:cs="Times New Roman"/>
          <w:color w:val="000000"/>
          <w:sz w:val="28"/>
          <w:szCs w:val="28"/>
        </w:rPr>
        <w:t>improve</w:t>
      </w:r>
      <w:r w:rsidR="00F54100">
        <w:rPr>
          <w:rFonts w:ascii="Times New Roman" w:hAnsi="Times New Roman" w:cs="Times New Roman"/>
          <w:color w:val="000000"/>
          <w:sz w:val="28"/>
          <w:szCs w:val="28"/>
        </w:rPr>
        <w:t>ment of</w:t>
      </w:r>
      <w:r>
        <w:rPr>
          <w:rFonts w:ascii="Times New Roman" w:hAnsi="Times New Roman" w:cs="Times New Roman"/>
          <w:color w:val="000000"/>
          <w:sz w:val="28"/>
          <w:szCs w:val="28"/>
        </w:rPr>
        <w:t xml:space="preserve"> pharmacokinetic and pharmacodynamic profiles. It has a long residence time in spleen, liver and bone marrow. Moreover, it binds to the template of an </w:t>
      </w:r>
      <w:r>
        <w:rPr>
          <w:rFonts w:ascii="Times New Roman" w:hAnsi="Times New Roman" w:cs="Times New Roman"/>
          <w:noProof/>
          <w:color w:val="000000"/>
          <w:sz w:val="28"/>
          <w:szCs w:val="28"/>
        </w:rPr>
        <w:t>RNA</w:t>
      </w:r>
      <w:r>
        <w:rPr>
          <w:rFonts w:ascii="Times New Roman" w:hAnsi="Times New Roman" w:cs="Times New Roman"/>
          <w:color w:val="000000"/>
          <w:sz w:val="28"/>
          <w:szCs w:val="28"/>
        </w:rPr>
        <w:t xml:space="preserve"> component of telomerase with a high affinity, resulting in a direct and competitive telomerase inhibition. The preclinical studies o</w:t>
      </w:r>
      <w:r w:rsidR="007C435D">
        <w:rPr>
          <w:rFonts w:ascii="Times New Roman" w:hAnsi="Times New Roman" w:cs="Times New Roman"/>
          <w:color w:val="000000"/>
          <w:sz w:val="28"/>
          <w:szCs w:val="28"/>
        </w:rPr>
        <w:t>n</w:t>
      </w:r>
      <w:r>
        <w:rPr>
          <w:rFonts w:ascii="Times New Roman" w:hAnsi="Times New Roman" w:cs="Times New Roman"/>
          <w:color w:val="000000"/>
          <w:sz w:val="28"/>
          <w:szCs w:val="28"/>
        </w:rPr>
        <w:t xml:space="preserve"> </w:t>
      </w:r>
      <w:r>
        <w:rPr>
          <w:rFonts w:ascii="Times New Roman" w:hAnsi="Times New Roman" w:cs="Times New Roman"/>
          <w:noProof/>
          <w:color w:val="000000"/>
          <w:sz w:val="28"/>
          <w:szCs w:val="28"/>
        </w:rPr>
        <w:t>imetelstat</w:t>
      </w:r>
      <w:r>
        <w:rPr>
          <w:rFonts w:ascii="Times New Roman" w:hAnsi="Times New Roman" w:cs="Times New Roman"/>
          <w:color w:val="000000"/>
          <w:sz w:val="28"/>
          <w:szCs w:val="28"/>
        </w:rPr>
        <w:t xml:space="preserve"> showed that it can inhibit the proliferation of both solid and </w:t>
      </w:r>
      <w:r>
        <w:rPr>
          <w:rFonts w:ascii="Times New Roman" w:hAnsi="Times New Roman" w:cs="Times New Roman"/>
          <w:noProof/>
          <w:color w:val="000000"/>
          <w:sz w:val="28"/>
          <w:szCs w:val="28"/>
        </w:rPr>
        <w:t>haematological</w:t>
      </w:r>
      <w:r>
        <w:rPr>
          <w:rFonts w:ascii="Times New Roman" w:hAnsi="Times New Roman" w:cs="Times New Roman"/>
          <w:color w:val="000000"/>
          <w:sz w:val="28"/>
          <w:szCs w:val="28"/>
        </w:rPr>
        <w:t xml:space="preserve"> tumours in cell cultures and rodent xenograft models. It also successfully inhibits the malignant progenitor cells from </w:t>
      </w:r>
      <w:r>
        <w:rPr>
          <w:rFonts w:ascii="Times New Roman" w:hAnsi="Times New Roman" w:cs="Times New Roman"/>
          <w:noProof/>
          <w:color w:val="000000"/>
          <w:sz w:val="28"/>
          <w:szCs w:val="28"/>
        </w:rPr>
        <w:t>haematological</w:t>
      </w:r>
      <w:r>
        <w:rPr>
          <w:rFonts w:ascii="Times New Roman" w:hAnsi="Times New Roman" w:cs="Times New Roman"/>
          <w:color w:val="000000"/>
          <w:sz w:val="28"/>
          <w:szCs w:val="28"/>
        </w:rPr>
        <w:t xml:space="preserve"> cancers namely acute myelogenous </w:t>
      </w:r>
      <w:r>
        <w:rPr>
          <w:rFonts w:ascii="Times New Roman" w:hAnsi="Times New Roman" w:cs="Times New Roman"/>
          <w:noProof/>
          <w:color w:val="000000"/>
          <w:sz w:val="28"/>
          <w:szCs w:val="28"/>
        </w:rPr>
        <w:t>leukaemia</w:t>
      </w:r>
      <w:r>
        <w:rPr>
          <w:rFonts w:ascii="Times New Roman" w:hAnsi="Times New Roman" w:cs="Times New Roman"/>
          <w:color w:val="000000"/>
          <w:sz w:val="28"/>
          <w:szCs w:val="28"/>
        </w:rPr>
        <w:t xml:space="preserve"> (AML) and multiple myeloma</w:t>
      </w:r>
      <w:r w:rsidR="00F82EE5">
        <w:rPr>
          <w:rFonts w:ascii="Times New Roman" w:hAnsi="Times New Roman" w:cs="Times New Roman"/>
          <w:color w:val="000000"/>
          <w:sz w:val="28"/>
          <w:szCs w:val="28"/>
        </w:rPr>
        <w:t xml:space="preserve"> </w:t>
      </w:r>
      <w:r w:rsidR="005C67E3">
        <w:rPr>
          <w:rFonts w:ascii="Times New Roman" w:hAnsi="Times New Roman" w:cs="Times New Roman"/>
          <w:color w:val="000000"/>
          <w:sz w:val="28"/>
          <w:szCs w:val="28"/>
        </w:rPr>
        <w:fldChar w:fldCharType="begin"/>
      </w:r>
      <w:r w:rsidR="00D37C23">
        <w:rPr>
          <w:rFonts w:ascii="Times New Roman" w:hAnsi="Times New Roman" w:cs="Times New Roman"/>
          <w:color w:val="000000"/>
          <w:sz w:val="28"/>
          <w:szCs w:val="28"/>
        </w:rPr>
        <w:instrText xml:space="preserve"> ADDIN EN.CITE &lt;EndNote&gt;&lt;Cite&gt;&lt;Author&gt;Bruedigam&lt;/Author&gt;&lt;Year&gt;2016&lt;/Year&gt;&lt;RecNum&gt;150&lt;/RecNum&gt;&lt;DisplayText&gt;[40, 41]&lt;/DisplayText&gt;&lt;record&gt;&lt;rec-number&gt;150&lt;/rec-number&gt;&lt;foreign-keys&gt;&lt;key app="EN" db-id="259wxaz24dfweqep556pzfpcssda2wve9vvt" timestamp="1552494277"&gt;150&lt;/key&gt;&lt;/foreign-keys&gt;&lt;ref-type name="Generic"&gt;13&lt;/ref-type&gt;&lt;contributors&gt;&lt;authors&gt;&lt;author&gt;Bruedigam, Claudia&lt;/author&gt;&lt;author&gt;Wackrow, Brad&lt;/author&gt;&lt;author&gt;Song, Axia&lt;/author&gt;&lt;author&gt;Porter, Amy H&lt;/author&gt;&lt;author&gt;Lee, Stanley Chun-Wei&lt;/author&gt;&lt;author&gt;Moore, Andrew S&lt;/author&gt;&lt;author&gt;Abdel-Wahab, Omar&lt;/author&gt;&lt;author&gt;Lane, Steven W&lt;/author&gt;&lt;/authors&gt;&lt;/contributors&gt;&lt;titles&gt;&lt;title&gt;The Preclinical Efficacy of a Novel Telomerase Inhibitor, Imetelstat, in AML-a Randomized Trial in Patient-Derived Xenografts&lt;/title&gt;&lt;/titles&gt;&lt;dates&gt;&lt;year&gt;2016&lt;/year&gt;&lt;/dates&gt;&lt;publisher&gt;Am Soc Hematology&lt;/publisher&gt;&lt;isbn&gt;0006-4971&lt;/isbn&gt;&lt;urls&gt;&lt;/urls&gt;&lt;/record&gt;&lt;/Cite&gt;&lt;Cite&gt;&lt;Author&gt;Huff&lt;/Author&gt;&lt;Year&gt;2012&lt;/Year&gt;&lt;RecNum&gt;151&lt;/RecNum&gt;&lt;record&gt;&lt;rec-number&gt;151&lt;/rec-number&gt;&lt;foreign-keys&gt;&lt;key app="EN" db-id="259wxaz24dfweqep556pzfpcssda2wve9vvt" timestamp="1552494428"&gt;151&lt;/key&gt;&lt;/foreign-keys&gt;&lt;ref-type name="Generic"&gt;13&lt;/ref-type&gt;&lt;contributors&gt;&lt;authors&gt;&lt;author&gt;Huff, Carol Ann&lt;/author&gt;&lt;author&gt;Wang, Quiju&lt;/author&gt;&lt;author&gt;Badros, Ashraf Z&lt;/author&gt;&lt;author&gt;Jones, Richard J&lt;/author&gt;&lt;author&gt;Reddy, Anita&lt;/author&gt;&lt;author&gt;Nishimoto, Kevin&lt;/author&gt;&lt;author&gt;Stuart, Monic J&lt;/author&gt;&lt;author&gt;Kelsey, Stephen M&lt;/author&gt;&lt;author&gt;Matsui, William&lt;/author&gt;&lt;/authors&gt;&lt;/contributors&gt;&lt;titles&gt;&lt;title&gt;The telomerase inhibitor, imetelstat, rapidly reduces myeloma cancer stem cells (CSCs) in a phase II trial&lt;/title&gt;&lt;/titles&gt;&lt;dates&gt;&lt;year&gt;2012&lt;/year&gt;&lt;/dates&gt;&lt;publisher&gt;Am Soc Hematology&lt;/publisher&gt;&lt;isbn&gt;0006-4971&lt;/isbn&gt;&lt;urls&gt;&lt;/urls&gt;&lt;/record&gt;&lt;/Cite&gt;&lt;/EndNote&gt;</w:instrText>
      </w:r>
      <w:r w:rsidR="005C67E3">
        <w:rPr>
          <w:rFonts w:ascii="Times New Roman" w:hAnsi="Times New Roman" w:cs="Times New Roman"/>
          <w:color w:val="000000"/>
          <w:sz w:val="28"/>
          <w:szCs w:val="28"/>
        </w:rPr>
        <w:fldChar w:fldCharType="separate"/>
      </w:r>
      <w:r w:rsidR="00D37C23">
        <w:rPr>
          <w:rFonts w:ascii="Times New Roman" w:hAnsi="Times New Roman" w:cs="Times New Roman"/>
          <w:noProof/>
          <w:color w:val="000000"/>
          <w:sz w:val="28"/>
          <w:szCs w:val="28"/>
        </w:rPr>
        <w:t>[40, 41]</w:t>
      </w:r>
      <w:r w:rsidR="005C67E3">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It also exhibit</w:t>
      </w:r>
      <w:r w:rsidR="0074233D">
        <w:rPr>
          <w:rFonts w:ascii="Times New Roman" w:hAnsi="Times New Roman" w:cs="Times New Roman"/>
          <w:color w:val="000000"/>
          <w:sz w:val="28"/>
          <w:szCs w:val="28"/>
        </w:rPr>
        <w:t>s</w:t>
      </w:r>
      <w:r>
        <w:rPr>
          <w:rFonts w:ascii="Times New Roman" w:hAnsi="Times New Roman" w:cs="Times New Roman"/>
          <w:color w:val="000000"/>
          <w:sz w:val="28"/>
          <w:szCs w:val="28"/>
        </w:rPr>
        <w:t xml:space="preserve"> an </w:t>
      </w:r>
      <w:r>
        <w:rPr>
          <w:rFonts w:ascii="Times New Roman" w:hAnsi="Times New Roman" w:cs="Times New Roman"/>
          <w:noProof/>
          <w:color w:val="000000"/>
          <w:sz w:val="28"/>
          <w:szCs w:val="28"/>
        </w:rPr>
        <w:t>additive</w:t>
      </w:r>
      <w:r>
        <w:rPr>
          <w:rFonts w:ascii="Times New Roman" w:hAnsi="Times New Roman" w:cs="Times New Roman"/>
          <w:color w:val="000000"/>
          <w:sz w:val="28"/>
          <w:szCs w:val="28"/>
        </w:rPr>
        <w:t xml:space="preserve"> or synergistic effect in </w:t>
      </w:r>
      <w:r>
        <w:rPr>
          <w:rFonts w:ascii="Times New Roman" w:hAnsi="Times New Roman" w:cs="Times New Roman"/>
          <w:noProof/>
          <w:color w:val="000000"/>
          <w:sz w:val="28"/>
          <w:szCs w:val="28"/>
        </w:rPr>
        <w:t>combination</w:t>
      </w:r>
      <w:r>
        <w:rPr>
          <w:rFonts w:ascii="Times New Roman" w:hAnsi="Times New Roman" w:cs="Times New Roman"/>
          <w:color w:val="000000"/>
          <w:sz w:val="28"/>
          <w:szCs w:val="28"/>
        </w:rPr>
        <w:t xml:space="preserve"> with approved anti-cancer drugs in a variety of cell </w:t>
      </w:r>
      <w:r>
        <w:rPr>
          <w:rFonts w:ascii="Times New Roman" w:hAnsi="Times New Roman" w:cs="Times New Roman"/>
          <w:noProof/>
          <w:color w:val="000000"/>
          <w:sz w:val="28"/>
          <w:szCs w:val="28"/>
        </w:rPr>
        <w:t>culture</w:t>
      </w:r>
      <w:r>
        <w:rPr>
          <w:rFonts w:ascii="Times New Roman" w:hAnsi="Times New Roman" w:cs="Times New Roman"/>
          <w:color w:val="000000"/>
          <w:sz w:val="28"/>
          <w:szCs w:val="28"/>
        </w:rPr>
        <w:t xml:space="preserve"> systems and xenograft models. Phase 1 studies of imetelstat both as a </w:t>
      </w:r>
      <w:r>
        <w:rPr>
          <w:rFonts w:ascii="Times New Roman" w:hAnsi="Times New Roman" w:cs="Times New Roman"/>
          <w:noProof/>
          <w:color w:val="000000"/>
          <w:sz w:val="28"/>
          <w:szCs w:val="28"/>
        </w:rPr>
        <w:t>single</w:t>
      </w:r>
      <w:r>
        <w:rPr>
          <w:rFonts w:ascii="Times New Roman" w:hAnsi="Times New Roman" w:cs="Times New Roman"/>
          <w:color w:val="000000"/>
          <w:sz w:val="28"/>
          <w:szCs w:val="28"/>
        </w:rPr>
        <w:t xml:space="preserve"> agent and in combination</w:t>
      </w:r>
      <w:r w:rsidR="001E36A7">
        <w:rPr>
          <w:rFonts w:ascii="Times New Roman" w:hAnsi="Times New Roman" w:cs="Times New Roman"/>
          <w:color w:val="000000"/>
          <w:sz w:val="28"/>
          <w:szCs w:val="28"/>
        </w:rPr>
        <w:t xml:space="preserve"> with other anticancer agents</w:t>
      </w:r>
      <w:r>
        <w:rPr>
          <w:rFonts w:ascii="Times New Roman" w:hAnsi="Times New Roman" w:cs="Times New Roman"/>
          <w:color w:val="000000"/>
          <w:sz w:val="28"/>
          <w:szCs w:val="28"/>
        </w:rPr>
        <w:t xml:space="preserve"> (</w:t>
      </w:r>
      <w:r w:rsidR="001E36A7">
        <w:rPr>
          <w:rFonts w:ascii="Times New Roman" w:hAnsi="Times New Roman" w:cs="Times New Roman"/>
          <w:color w:val="000000"/>
          <w:sz w:val="28"/>
          <w:szCs w:val="28"/>
        </w:rPr>
        <w:t xml:space="preserve">such as </w:t>
      </w:r>
      <w:r>
        <w:rPr>
          <w:rFonts w:ascii="Times New Roman" w:hAnsi="Times New Roman" w:cs="Times New Roman"/>
          <w:noProof/>
          <w:color w:val="000000"/>
          <w:sz w:val="28"/>
          <w:szCs w:val="28"/>
        </w:rPr>
        <w:t>bortezomib, paclitaxel, bevacizumab, carboplatin)</w:t>
      </w:r>
      <w:r>
        <w:rPr>
          <w:rFonts w:ascii="Times New Roman" w:hAnsi="Times New Roman" w:cs="Times New Roman"/>
          <w:color w:val="000000"/>
          <w:sz w:val="28"/>
          <w:szCs w:val="28"/>
        </w:rPr>
        <w:t xml:space="preserve"> showed telomerase inhibition in various tissues conducted on patients with advanced solid tumours, multiple myeloma and </w:t>
      </w:r>
      <w:r>
        <w:rPr>
          <w:rFonts w:ascii="Times New Roman" w:hAnsi="Times New Roman" w:cs="Times New Roman"/>
          <w:noProof/>
          <w:color w:val="000000"/>
          <w:sz w:val="28"/>
          <w:szCs w:val="28"/>
        </w:rPr>
        <w:t xml:space="preserve">chronic </w:t>
      </w:r>
      <w:r>
        <w:rPr>
          <w:rFonts w:ascii="Times New Roman" w:hAnsi="Times New Roman" w:cs="Times New Roman"/>
          <w:color w:val="000000"/>
          <w:sz w:val="28"/>
          <w:szCs w:val="28"/>
        </w:rPr>
        <w:t xml:space="preserve">lymphoproliferative diseases. </w:t>
      </w:r>
      <w:r>
        <w:rPr>
          <w:rFonts w:ascii="Times New Roman" w:hAnsi="Times New Roman" w:cs="Times New Roman"/>
          <w:noProof/>
          <w:color w:val="000000"/>
          <w:sz w:val="28"/>
          <w:szCs w:val="28"/>
        </w:rPr>
        <w:t>Currently,</w:t>
      </w:r>
      <w:r>
        <w:rPr>
          <w:rFonts w:ascii="Times New Roman" w:hAnsi="Times New Roman" w:cs="Times New Roman"/>
          <w:color w:val="000000"/>
          <w:sz w:val="28"/>
          <w:szCs w:val="28"/>
        </w:rPr>
        <w:t xml:space="preserve"> </w:t>
      </w:r>
      <w:r>
        <w:rPr>
          <w:rFonts w:ascii="Times New Roman" w:hAnsi="Times New Roman" w:cs="Times New Roman"/>
          <w:noProof/>
          <w:color w:val="000000"/>
          <w:sz w:val="28"/>
          <w:szCs w:val="28"/>
        </w:rPr>
        <w:t>imetelstat</w:t>
      </w:r>
      <w:r>
        <w:rPr>
          <w:rFonts w:ascii="Times New Roman" w:hAnsi="Times New Roman" w:cs="Times New Roman"/>
          <w:color w:val="000000"/>
          <w:sz w:val="28"/>
          <w:szCs w:val="28"/>
        </w:rPr>
        <w:t xml:space="preserve"> is </w:t>
      </w:r>
      <w:r w:rsidR="00273A63">
        <w:rPr>
          <w:rFonts w:ascii="Times New Roman" w:hAnsi="Times New Roman" w:cs="Times New Roman"/>
          <w:color w:val="000000"/>
          <w:sz w:val="28"/>
          <w:szCs w:val="28"/>
        </w:rPr>
        <w:t xml:space="preserve">under </w:t>
      </w:r>
      <w:r>
        <w:rPr>
          <w:rFonts w:ascii="Times New Roman" w:hAnsi="Times New Roman" w:cs="Times New Roman"/>
          <w:color w:val="000000"/>
          <w:sz w:val="28"/>
          <w:szCs w:val="28"/>
        </w:rPr>
        <w:t>in</w:t>
      </w:r>
      <w:r w:rsidR="007443BD">
        <w:rPr>
          <w:rFonts w:ascii="Times New Roman" w:hAnsi="Times New Roman" w:cs="Times New Roman"/>
          <w:color w:val="000000"/>
          <w:sz w:val="28"/>
          <w:szCs w:val="28"/>
        </w:rPr>
        <w:t>vestigation in</w:t>
      </w:r>
      <w:r>
        <w:rPr>
          <w:rFonts w:ascii="Times New Roman" w:hAnsi="Times New Roman" w:cs="Times New Roman"/>
          <w:color w:val="000000"/>
          <w:sz w:val="28"/>
          <w:szCs w:val="28"/>
        </w:rPr>
        <w:t xml:space="preserve"> two clinical trials in</w:t>
      </w:r>
      <w:r w:rsidR="007443BD">
        <w:rPr>
          <w:rFonts w:ascii="Times New Roman" w:hAnsi="Times New Roman" w:cs="Times New Roman"/>
          <w:color w:val="000000"/>
          <w:sz w:val="28"/>
          <w:szCs w:val="28"/>
        </w:rPr>
        <w:t>volving</w:t>
      </w:r>
      <w:r>
        <w:rPr>
          <w:rFonts w:ascii="Times New Roman" w:hAnsi="Times New Roman" w:cs="Times New Roman"/>
          <w:color w:val="000000"/>
          <w:sz w:val="28"/>
          <w:szCs w:val="28"/>
        </w:rPr>
        <w:t xml:space="preserve"> patients with </w:t>
      </w:r>
      <w:r w:rsidR="001E36A7">
        <w:rPr>
          <w:rFonts w:ascii="Times New Roman" w:hAnsi="Times New Roman" w:cs="Times New Roman"/>
          <w:color w:val="000000"/>
          <w:sz w:val="28"/>
          <w:szCs w:val="28"/>
        </w:rPr>
        <w:t xml:space="preserve">myelofibrosis </w:t>
      </w:r>
      <w:r>
        <w:rPr>
          <w:rFonts w:ascii="Times New Roman" w:hAnsi="Times New Roman" w:cs="Times New Roman"/>
          <w:color w:val="000000"/>
          <w:sz w:val="28"/>
          <w:szCs w:val="28"/>
        </w:rPr>
        <w:t xml:space="preserve">(Phase 2) and myelodysplastic syndromes (Phase 2/3). </w:t>
      </w:r>
      <w:r w:rsidR="0074233D">
        <w:rPr>
          <w:rFonts w:ascii="Times New Roman" w:hAnsi="Times New Roman" w:cs="Times New Roman"/>
          <w:color w:val="000000"/>
          <w:sz w:val="28"/>
          <w:szCs w:val="28"/>
        </w:rPr>
        <w:t xml:space="preserve">A number of </w:t>
      </w:r>
      <w:r>
        <w:rPr>
          <w:rFonts w:ascii="Times New Roman" w:hAnsi="Times New Roman" w:cs="Times New Roman"/>
          <w:color w:val="000000"/>
          <w:sz w:val="28"/>
          <w:szCs w:val="28"/>
        </w:rPr>
        <w:t xml:space="preserve">other telomerase </w:t>
      </w:r>
      <w:r>
        <w:rPr>
          <w:rFonts w:ascii="Times New Roman" w:hAnsi="Times New Roman" w:cs="Times New Roman"/>
          <w:noProof/>
          <w:color w:val="000000"/>
          <w:sz w:val="28"/>
          <w:szCs w:val="28"/>
        </w:rPr>
        <w:t>inhibitors</w:t>
      </w:r>
      <w:r w:rsidR="000340FE">
        <w:rPr>
          <w:rFonts w:ascii="Times New Roman" w:hAnsi="Times New Roman" w:cs="Times New Roman"/>
          <w:noProof/>
          <w:color w:val="000000"/>
          <w:sz w:val="28"/>
          <w:szCs w:val="28"/>
        </w:rPr>
        <w:t>,</w:t>
      </w:r>
      <w:r>
        <w:rPr>
          <w:rFonts w:ascii="Times New Roman" w:hAnsi="Times New Roman" w:cs="Times New Roman"/>
          <w:color w:val="000000"/>
          <w:sz w:val="28"/>
          <w:szCs w:val="28"/>
        </w:rPr>
        <w:t xml:space="preserve"> </w:t>
      </w:r>
      <w:r w:rsidR="000340FE">
        <w:rPr>
          <w:rFonts w:ascii="Times New Roman" w:hAnsi="Times New Roman" w:cs="Times New Roman"/>
          <w:noProof/>
          <w:color w:val="000000"/>
          <w:sz w:val="28"/>
          <w:szCs w:val="28"/>
        </w:rPr>
        <w:t xml:space="preserve">summarized in </w:t>
      </w:r>
      <w:r w:rsidR="000340FE">
        <w:rPr>
          <w:rFonts w:ascii="Times New Roman" w:hAnsi="Times New Roman" w:cs="Times New Roman"/>
          <w:b/>
          <w:noProof/>
          <w:color w:val="000000"/>
          <w:sz w:val="28"/>
          <w:szCs w:val="28"/>
        </w:rPr>
        <w:t>Table 1</w:t>
      </w:r>
      <w:r w:rsidR="000340FE" w:rsidRPr="006C2325">
        <w:rPr>
          <w:rFonts w:ascii="Times New Roman" w:hAnsi="Times New Roman" w:cs="Times New Roman"/>
          <w:noProof/>
          <w:color w:val="000000"/>
          <w:sz w:val="28"/>
          <w:szCs w:val="28"/>
        </w:rPr>
        <w:t xml:space="preserve">, </w:t>
      </w:r>
      <w:r>
        <w:rPr>
          <w:rFonts w:ascii="Times New Roman" w:hAnsi="Times New Roman" w:cs="Times New Roman"/>
          <w:color w:val="000000"/>
          <w:sz w:val="28"/>
          <w:szCs w:val="28"/>
        </w:rPr>
        <w:t xml:space="preserve">are </w:t>
      </w:r>
      <w:r>
        <w:rPr>
          <w:rFonts w:ascii="Times New Roman" w:hAnsi="Times New Roman" w:cs="Times New Roman"/>
          <w:noProof/>
          <w:color w:val="000000"/>
          <w:sz w:val="28"/>
          <w:szCs w:val="28"/>
        </w:rPr>
        <w:t>under</w:t>
      </w:r>
      <w:r>
        <w:rPr>
          <w:rFonts w:ascii="Times New Roman" w:hAnsi="Times New Roman" w:cs="Times New Roman"/>
          <w:color w:val="000000"/>
          <w:sz w:val="28"/>
          <w:szCs w:val="28"/>
        </w:rPr>
        <w:t xml:space="preserve"> clinical </w:t>
      </w:r>
      <w:r>
        <w:rPr>
          <w:rFonts w:ascii="Times New Roman" w:hAnsi="Times New Roman" w:cs="Times New Roman"/>
          <w:noProof/>
          <w:color w:val="000000"/>
          <w:sz w:val="28"/>
          <w:szCs w:val="28"/>
        </w:rPr>
        <w:t xml:space="preserve">investigation. </w:t>
      </w:r>
      <w:r>
        <w:rPr>
          <w:rFonts w:ascii="Times New Roman" w:hAnsi="Times New Roman" w:cs="Times New Roman"/>
          <w:sz w:val="28"/>
          <w:szCs w:val="28"/>
        </w:rPr>
        <w:t>Zidovudine (</w:t>
      </w:r>
      <w:r w:rsidR="00820063">
        <w:rPr>
          <w:rFonts w:ascii="Times New Roman" w:hAnsi="Times New Roman" w:cs="Times New Roman"/>
          <w:b/>
          <w:sz w:val="28"/>
          <w:szCs w:val="28"/>
        </w:rPr>
        <w:t>2</w:t>
      </w:r>
      <w:r w:rsidR="00820063" w:rsidRPr="00820063">
        <w:rPr>
          <w:rFonts w:ascii="Times New Roman" w:hAnsi="Times New Roman" w:cs="Times New Roman"/>
          <w:sz w:val="28"/>
          <w:szCs w:val="28"/>
        </w:rPr>
        <w:t>,</w:t>
      </w:r>
      <w:r w:rsidR="00820063">
        <w:rPr>
          <w:rFonts w:ascii="Times New Roman" w:hAnsi="Times New Roman" w:cs="Times New Roman"/>
          <w:b/>
          <w:sz w:val="28"/>
          <w:szCs w:val="28"/>
        </w:rPr>
        <w:t xml:space="preserve"> </w:t>
      </w:r>
      <w:r>
        <w:rPr>
          <w:rFonts w:ascii="Times New Roman" w:hAnsi="Times New Roman" w:cs="Times New Roman"/>
          <w:sz w:val="28"/>
          <w:szCs w:val="28"/>
        </w:rPr>
        <w:t>AZT)</w:t>
      </w:r>
      <w:r w:rsidR="000340FE">
        <w:rPr>
          <w:rFonts w:ascii="Times New Roman" w:hAnsi="Times New Roman" w:cs="Times New Roman"/>
          <w:sz w:val="28"/>
          <w:szCs w:val="28"/>
        </w:rPr>
        <w:t xml:space="preserve">, </w:t>
      </w:r>
      <w:r>
        <w:rPr>
          <w:rFonts w:ascii="Times New Roman" w:hAnsi="Times New Roman" w:cs="Times New Roman"/>
          <w:sz w:val="28"/>
          <w:szCs w:val="28"/>
        </w:rPr>
        <w:t>a nucleoside analogue originally used for the treatment of retroviral infections</w:t>
      </w:r>
      <w:r w:rsidR="000340FE">
        <w:rPr>
          <w:rFonts w:ascii="Times New Roman" w:hAnsi="Times New Roman" w:cs="Times New Roman"/>
          <w:sz w:val="28"/>
          <w:szCs w:val="28"/>
        </w:rPr>
        <w:t xml:space="preserve">, </w:t>
      </w:r>
      <w:r>
        <w:rPr>
          <w:rFonts w:ascii="Times New Roman" w:hAnsi="Times New Roman" w:cs="Times New Roman"/>
          <w:sz w:val="28"/>
          <w:szCs w:val="28"/>
        </w:rPr>
        <w:t xml:space="preserve">can inhibit telomerase both </w:t>
      </w:r>
      <w:r>
        <w:rPr>
          <w:rFonts w:ascii="Times New Roman" w:hAnsi="Times New Roman" w:cs="Times New Roman"/>
          <w:i/>
          <w:sz w:val="28"/>
          <w:szCs w:val="28"/>
        </w:rPr>
        <w:t>in-vitro</w:t>
      </w:r>
      <w:r>
        <w:rPr>
          <w:rFonts w:ascii="Times New Roman" w:hAnsi="Times New Roman" w:cs="Times New Roman"/>
          <w:sz w:val="28"/>
          <w:szCs w:val="28"/>
        </w:rPr>
        <w:t xml:space="preserve"> and </w:t>
      </w:r>
      <w:r>
        <w:rPr>
          <w:rFonts w:ascii="Times New Roman" w:hAnsi="Times New Roman" w:cs="Times New Roman"/>
          <w:i/>
          <w:sz w:val="28"/>
          <w:szCs w:val="28"/>
        </w:rPr>
        <w:t>in-vivo</w:t>
      </w:r>
      <w:r>
        <w:rPr>
          <w:rFonts w:ascii="Times New Roman" w:hAnsi="Times New Roman" w:cs="Times New Roman"/>
          <w:sz w:val="28"/>
          <w:szCs w:val="28"/>
        </w:rPr>
        <w:t xml:space="preserve"> and leads to telomere shortening and cell-cycle perturbations in cultured cells</w:t>
      </w:r>
      <w:r w:rsidR="002C0D7D">
        <w:rPr>
          <w:rFonts w:ascii="Times New Roman" w:hAnsi="Times New Roman" w:cs="Times New Roman"/>
          <w:sz w:val="28"/>
          <w:szCs w:val="28"/>
        </w:rPr>
        <w:t xml:space="preserve"> </w:t>
      </w:r>
      <w:r w:rsidR="002C0D7D">
        <w:rPr>
          <w:rFonts w:ascii="Times New Roman" w:hAnsi="Times New Roman" w:cs="Times New Roman"/>
          <w:sz w:val="28"/>
          <w:szCs w:val="28"/>
        </w:rPr>
        <w:fldChar w:fldCharType="begin"/>
      </w:r>
      <w:r w:rsidR="002C0D7D">
        <w:rPr>
          <w:rFonts w:ascii="Times New Roman" w:hAnsi="Times New Roman" w:cs="Times New Roman"/>
          <w:sz w:val="28"/>
          <w:szCs w:val="28"/>
        </w:rPr>
        <w:instrText xml:space="preserve"> ADDIN EN.CITE &lt;EndNote&gt;&lt;Cite&gt;&lt;Author&gt;Gomez&lt;/Author&gt;&lt;Year&gt;2012&lt;/Year&gt;&lt;RecNum&gt;47&lt;/RecNum&gt;&lt;DisplayText&gt;[42]&lt;/DisplayText&gt;&lt;record&gt;&lt;rec-number&gt;47&lt;/rec-number&gt;&lt;foreign-keys&gt;&lt;key app="EN" db-id="259wxaz24dfweqep556pzfpcssda2wve9vvt" timestamp="1548948600"&gt;47&lt;/key&gt;&lt;/foreign-keys&gt;&lt;ref-type name="Journal Article"&gt;17&lt;/ref-type&gt;&lt;contributors&gt;&lt;authors&gt;&lt;author&gt;Gomez, Daniel E&lt;/author&gt;&lt;author&gt;Armando, Romina G&lt;/author&gt;&lt;author&gt;Alonso, Daniel F %J Frontiers in oncology&lt;/author&gt;&lt;/authors&gt;&lt;/contributors&gt;&lt;titles&gt;&lt;title&gt;AZT as a telomerase inhibitor&lt;/title&gt;&lt;/titles&gt;&lt;pages&gt;113&lt;/pages&gt;&lt;volume&gt;2&lt;/volume&gt;&lt;dates&gt;&lt;year&gt;2012&lt;/year&gt;&lt;/dates&gt;&lt;isbn&gt;2234-943X&lt;/isbn&gt;&lt;urls&gt;&lt;/urls&gt;&lt;/record&gt;&lt;/Cite&gt;&lt;/EndNote&gt;</w:instrText>
      </w:r>
      <w:r w:rsidR="002C0D7D">
        <w:rPr>
          <w:rFonts w:ascii="Times New Roman" w:hAnsi="Times New Roman" w:cs="Times New Roman"/>
          <w:sz w:val="28"/>
          <w:szCs w:val="28"/>
        </w:rPr>
        <w:fldChar w:fldCharType="separate"/>
      </w:r>
      <w:r w:rsidR="002C0D7D">
        <w:rPr>
          <w:rFonts w:ascii="Times New Roman" w:hAnsi="Times New Roman" w:cs="Times New Roman"/>
          <w:noProof/>
          <w:sz w:val="28"/>
          <w:szCs w:val="28"/>
        </w:rPr>
        <w:t>[42]</w:t>
      </w:r>
      <w:r w:rsidR="002C0D7D">
        <w:rPr>
          <w:rFonts w:ascii="Times New Roman" w:hAnsi="Times New Roman" w:cs="Times New Roman"/>
          <w:sz w:val="28"/>
          <w:szCs w:val="28"/>
        </w:rPr>
        <w:fldChar w:fldCharType="end"/>
      </w:r>
      <w:r>
        <w:rPr>
          <w:rFonts w:ascii="Times New Roman" w:hAnsi="Times New Roman" w:cs="Times New Roman"/>
          <w:sz w:val="28"/>
          <w:szCs w:val="28"/>
        </w:rPr>
        <w:t>. BIBR1532</w:t>
      </w:r>
      <w:r w:rsidR="00820063">
        <w:rPr>
          <w:rFonts w:ascii="Times New Roman" w:hAnsi="Times New Roman" w:cs="Times New Roman"/>
          <w:sz w:val="28"/>
          <w:szCs w:val="28"/>
        </w:rPr>
        <w:t xml:space="preserve"> (</w:t>
      </w:r>
      <w:r w:rsidR="00820063">
        <w:rPr>
          <w:rFonts w:ascii="Times New Roman" w:hAnsi="Times New Roman" w:cs="Times New Roman"/>
          <w:b/>
          <w:sz w:val="28"/>
          <w:szCs w:val="28"/>
        </w:rPr>
        <w:t>3</w:t>
      </w:r>
      <w:r w:rsidR="00820063">
        <w:rPr>
          <w:rFonts w:ascii="Times New Roman" w:hAnsi="Times New Roman" w:cs="Times New Roman"/>
          <w:sz w:val="28"/>
          <w:szCs w:val="28"/>
        </w:rPr>
        <w:t>)</w:t>
      </w:r>
      <w:r>
        <w:rPr>
          <w:rFonts w:ascii="Times New Roman" w:hAnsi="Times New Roman" w:cs="Times New Roman"/>
          <w:sz w:val="28"/>
          <w:szCs w:val="28"/>
        </w:rPr>
        <w:t xml:space="preserve"> is a synthetic mixed-type </w:t>
      </w:r>
      <w:r>
        <w:rPr>
          <w:rFonts w:ascii="Times New Roman" w:hAnsi="Times New Roman" w:cs="Times New Roman"/>
          <w:noProof/>
          <w:sz w:val="28"/>
          <w:szCs w:val="28"/>
        </w:rPr>
        <w:t>non</w:t>
      </w:r>
      <w:r>
        <w:rPr>
          <w:rFonts w:ascii="Times New Roman" w:hAnsi="Times New Roman" w:cs="Times New Roman"/>
          <w:sz w:val="28"/>
          <w:szCs w:val="28"/>
        </w:rPr>
        <w:t>-</w:t>
      </w:r>
      <w:r>
        <w:rPr>
          <w:rFonts w:ascii="Times New Roman" w:hAnsi="Times New Roman" w:cs="Times New Roman"/>
          <w:noProof/>
          <w:sz w:val="28"/>
          <w:szCs w:val="28"/>
        </w:rPr>
        <w:t>competitive</w:t>
      </w:r>
      <w:r>
        <w:rPr>
          <w:rFonts w:ascii="Times New Roman" w:hAnsi="Times New Roman" w:cs="Times New Roman"/>
          <w:sz w:val="28"/>
          <w:szCs w:val="28"/>
        </w:rPr>
        <w:t xml:space="preserve"> non-nucleoside telomerase inhibitor (IC</w:t>
      </w:r>
      <w:r>
        <w:rPr>
          <w:rFonts w:ascii="Times New Roman" w:hAnsi="Times New Roman" w:cs="Times New Roman"/>
          <w:sz w:val="28"/>
          <w:szCs w:val="28"/>
          <w:vertAlign w:val="subscript"/>
        </w:rPr>
        <w:t>50</w:t>
      </w:r>
      <w:r w:rsidR="000340FE" w:rsidRPr="00125E67">
        <w:rPr>
          <w:rFonts w:ascii="Times New Roman" w:hAnsi="Times New Roman" w:cs="Times New Roman"/>
          <w:sz w:val="28"/>
          <w:szCs w:val="28"/>
        </w:rPr>
        <w:t xml:space="preserve"> </w:t>
      </w:r>
      <w:r>
        <w:rPr>
          <w:rFonts w:ascii="Times New Roman" w:hAnsi="Times New Roman" w:cs="Times New Roman"/>
          <w:sz w:val="28"/>
          <w:szCs w:val="28"/>
        </w:rPr>
        <w:t>=</w:t>
      </w:r>
      <w:r w:rsidR="000340FE">
        <w:rPr>
          <w:rFonts w:ascii="Times New Roman" w:hAnsi="Times New Roman" w:cs="Times New Roman"/>
          <w:sz w:val="28"/>
          <w:szCs w:val="28"/>
        </w:rPr>
        <w:t xml:space="preserve"> </w:t>
      </w:r>
      <w:r>
        <w:rPr>
          <w:rFonts w:ascii="Times New Roman" w:hAnsi="Times New Roman" w:cs="Times New Roman"/>
          <w:sz w:val="28"/>
          <w:szCs w:val="28"/>
        </w:rPr>
        <w:t xml:space="preserve">93 nM) which specifically targets the telomerase catalytic subunit, hTERT. </w:t>
      </w:r>
      <w:r w:rsidR="000340FE">
        <w:rPr>
          <w:rFonts w:ascii="Times New Roman" w:hAnsi="Times New Roman" w:cs="Times New Roman"/>
          <w:sz w:val="28"/>
          <w:szCs w:val="28"/>
        </w:rPr>
        <w:t>Its</w:t>
      </w:r>
      <w:r>
        <w:rPr>
          <w:rFonts w:ascii="Times New Roman" w:hAnsi="Times New Roman" w:cs="Times New Roman"/>
          <w:sz w:val="28"/>
          <w:szCs w:val="28"/>
        </w:rPr>
        <w:t xml:space="preserve"> exact mechanism of action is still unclear, but it may block telomerase translocation. BIBR1532 causes apoptosis and senescence in cancer cells </w:t>
      </w:r>
      <w:r>
        <w:rPr>
          <w:rFonts w:ascii="Times New Roman" w:hAnsi="Times New Roman" w:cs="Times New Roman"/>
          <w:sz w:val="28"/>
          <w:szCs w:val="28"/>
        </w:rPr>
        <w:fldChar w:fldCharType="begin"/>
      </w:r>
      <w:r w:rsidR="00E348F6">
        <w:rPr>
          <w:rFonts w:ascii="Times New Roman" w:hAnsi="Times New Roman" w:cs="Times New Roman"/>
          <w:sz w:val="28"/>
          <w:szCs w:val="28"/>
        </w:rPr>
        <w:instrText xml:space="preserve"> ADDIN EN.CITE &lt;EndNote&gt;&lt;Cite&gt;&lt;Author&gt;Bryan&lt;/Author&gt;&lt;Year&gt;2015&lt;/Year&gt;&lt;RecNum&gt;152&lt;/RecNum&gt;&lt;DisplayText&gt;[43]&lt;/DisplayText&gt;&lt;record&gt;&lt;rec-number&gt;152&lt;/rec-number&gt;&lt;foreign-keys&gt;&lt;key app="EN" db-id="259wxaz24dfweqep556pzfpcssda2wve9vvt" timestamp="1552495624"&gt;152&lt;/key&gt;&lt;/foreign-keys&gt;&lt;ref-type name="Journal Article"&gt;17&lt;/ref-type&gt;&lt;contributors&gt;&lt;authors&gt;&lt;author&gt;Bryan, Christopher&lt;/author&gt;&lt;author&gt;Rice, Cory&lt;/author&gt;&lt;author&gt;Hoffman, Hunter&lt;/author&gt;&lt;author&gt;Harkisheimer, Michael&lt;/author&gt;&lt;author&gt;Sweeney, Melanie&lt;/author&gt;&lt;author&gt;Skordalakes, Emmanuel %J Structure&lt;/author&gt;&lt;/authors&gt;&lt;/contributors&gt;&lt;titles&gt;&lt;title&gt;Structural basis of telomerase inhibition by the highly specific BIBR1532&lt;/title&gt;&lt;/titles&gt;&lt;pages&gt;1934-1942&lt;/pages&gt;&lt;volume&gt;23&lt;/volume&gt;&lt;number&gt;10&lt;/number&gt;&lt;dates&gt;&lt;year&gt;2015&lt;/year&gt;&lt;/dates&gt;&lt;isbn&gt;0969-2126&lt;/isbn&gt;&lt;urls&gt;&lt;/urls&gt;&lt;/record&gt;&lt;/Cite&gt;&lt;/EndNote&gt;</w:instrText>
      </w:r>
      <w:r>
        <w:rPr>
          <w:rFonts w:ascii="Times New Roman" w:hAnsi="Times New Roman" w:cs="Times New Roman"/>
          <w:sz w:val="28"/>
          <w:szCs w:val="28"/>
        </w:rPr>
        <w:fldChar w:fldCharType="separate"/>
      </w:r>
      <w:r w:rsidR="00D37C23">
        <w:rPr>
          <w:rFonts w:ascii="Times New Roman" w:hAnsi="Times New Roman" w:cs="Times New Roman"/>
          <w:noProof/>
          <w:sz w:val="28"/>
          <w:szCs w:val="28"/>
        </w:rPr>
        <w:t>[43]</w:t>
      </w:r>
      <w:r>
        <w:rPr>
          <w:rFonts w:ascii="Times New Roman" w:hAnsi="Times New Roman" w:cs="Times New Roman"/>
          <w:sz w:val="28"/>
          <w:szCs w:val="28"/>
        </w:rPr>
        <w:fldChar w:fldCharType="end"/>
      </w:r>
      <w:r>
        <w:rPr>
          <w:rFonts w:ascii="Times New Roman" w:hAnsi="Times New Roman" w:cs="Times New Roman"/>
          <w:sz w:val="28"/>
          <w:szCs w:val="28"/>
        </w:rPr>
        <w:t xml:space="preserve">. However, it shows limited bioavailability and induces cytotoxicity </w:t>
      </w:r>
      <w:r w:rsidR="00150006">
        <w:rPr>
          <w:rFonts w:ascii="Times New Roman" w:hAnsi="Times New Roman" w:cs="Times New Roman"/>
          <w:sz w:val="28"/>
          <w:szCs w:val="28"/>
        </w:rPr>
        <w:t xml:space="preserve">only when administered </w:t>
      </w:r>
      <w:r>
        <w:rPr>
          <w:rFonts w:ascii="Times New Roman" w:hAnsi="Times New Roman" w:cs="Times New Roman"/>
          <w:sz w:val="28"/>
          <w:szCs w:val="28"/>
        </w:rPr>
        <w:t>in high doses.</w:t>
      </w:r>
    </w:p>
    <w:p w14:paraId="23B32D2F" w14:textId="2294078C" w:rsidR="000D5F6A"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Despite significant advances in highly sensitive assays and instrumentation to identify and screen telomerase inhibitors, only </w:t>
      </w:r>
      <w:r w:rsidR="0074233D">
        <w:rPr>
          <w:rFonts w:ascii="Times New Roman" w:hAnsi="Times New Roman" w:cs="Times New Roman"/>
          <w:color w:val="000000"/>
          <w:sz w:val="28"/>
          <w:szCs w:val="28"/>
        </w:rPr>
        <w:t xml:space="preserve">a </w:t>
      </w:r>
      <w:r>
        <w:rPr>
          <w:rFonts w:ascii="Times New Roman" w:hAnsi="Times New Roman" w:cs="Times New Roman"/>
          <w:color w:val="000000"/>
          <w:sz w:val="28"/>
          <w:szCs w:val="28"/>
        </w:rPr>
        <w:t xml:space="preserve">few inhibitors have </w:t>
      </w:r>
      <w:r w:rsidR="000340FE">
        <w:rPr>
          <w:rFonts w:ascii="Times New Roman" w:hAnsi="Times New Roman" w:cs="Times New Roman"/>
          <w:color w:val="000000"/>
          <w:sz w:val="28"/>
          <w:szCs w:val="28"/>
        </w:rPr>
        <w:t xml:space="preserve">been </w:t>
      </w:r>
      <w:r>
        <w:rPr>
          <w:rFonts w:ascii="Times New Roman" w:hAnsi="Times New Roman" w:cs="Times New Roman"/>
          <w:color w:val="000000"/>
          <w:sz w:val="28"/>
          <w:szCs w:val="28"/>
        </w:rPr>
        <w:t xml:space="preserve">made </w:t>
      </w:r>
      <w:r w:rsidR="000340FE">
        <w:rPr>
          <w:rFonts w:ascii="Times New Roman" w:hAnsi="Times New Roman" w:cs="Times New Roman"/>
          <w:color w:val="000000"/>
          <w:sz w:val="28"/>
          <w:szCs w:val="28"/>
        </w:rPr>
        <w:t xml:space="preserve">available </w:t>
      </w:r>
      <w:r>
        <w:rPr>
          <w:rFonts w:ascii="Times New Roman" w:hAnsi="Times New Roman" w:cs="Times New Roman"/>
          <w:color w:val="000000"/>
          <w:sz w:val="28"/>
          <w:szCs w:val="28"/>
        </w:rPr>
        <w:t xml:space="preserve">to the clinic. This review outlines </w:t>
      </w:r>
      <w:r w:rsidR="007B5C4D">
        <w:rPr>
          <w:rFonts w:ascii="Times New Roman" w:hAnsi="Times New Roman" w:cs="Times New Roman"/>
          <w:color w:val="000000"/>
          <w:sz w:val="28"/>
          <w:szCs w:val="28"/>
        </w:rPr>
        <w:t xml:space="preserve">below </w:t>
      </w:r>
      <w:r>
        <w:rPr>
          <w:rFonts w:ascii="Times New Roman" w:hAnsi="Times New Roman" w:cs="Times New Roman"/>
          <w:color w:val="000000"/>
          <w:sz w:val="28"/>
          <w:szCs w:val="28"/>
        </w:rPr>
        <w:t xml:space="preserve">the recent advances in drug discovery pertaining to telomerase inhibitors and highlights the potential of </w:t>
      </w:r>
      <w:r>
        <w:rPr>
          <w:rFonts w:ascii="Times New Roman" w:hAnsi="Times New Roman" w:cs="Times New Roman"/>
          <w:color w:val="000000"/>
          <w:sz w:val="28"/>
          <w:szCs w:val="28"/>
        </w:rPr>
        <w:lastRenderedPageBreak/>
        <w:t>using telomerase-based therapies to develop specific and potent anticancer agents.</w:t>
      </w:r>
      <w:bookmarkStart w:id="1" w:name="_Hlk264072"/>
      <w:r>
        <w:rPr>
          <w:rFonts w:ascii="Times New Roman" w:hAnsi="Times New Roman" w:cs="Times New Roman"/>
          <w:color w:val="000000"/>
          <w:sz w:val="28"/>
          <w:szCs w:val="28"/>
        </w:rPr>
        <w:t xml:space="preserve"> </w:t>
      </w:r>
      <w:bookmarkEnd w:id="1"/>
    </w:p>
    <w:p w14:paraId="23F2434D" w14:textId="77777777" w:rsidR="002A33A0" w:rsidRDefault="002A33A0" w:rsidP="00071B2A">
      <w:pPr>
        <w:autoSpaceDE w:val="0"/>
        <w:autoSpaceDN w:val="0"/>
        <w:adjustRightInd w:val="0"/>
        <w:spacing w:after="0" w:line="240" w:lineRule="auto"/>
        <w:jc w:val="both"/>
        <w:rPr>
          <w:rFonts w:ascii="Times New Roman" w:hAnsi="Times New Roman" w:cs="Times New Roman"/>
          <w:color w:val="000000"/>
          <w:sz w:val="28"/>
          <w:szCs w:val="28"/>
        </w:rPr>
      </w:pPr>
    </w:p>
    <w:p w14:paraId="30AE5884" w14:textId="200CB8B7" w:rsidR="002A33A0" w:rsidRPr="002A33A0" w:rsidRDefault="002A33A0" w:rsidP="002A33A0">
      <w:pPr>
        <w:autoSpaceDE w:val="0"/>
        <w:autoSpaceDN w:val="0"/>
        <w:adjustRightInd w:val="0"/>
        <w:spacing w:after="0" w:line="240" w:lineRule="auto"/>
        <w:jc w:val="center"/>
        <w:rPr>
          <w:rFonts w:ascii="Times New Roman" w:hAnsi="Times New Roman" w:cs="Times New Roman"/>
          <w:b/>
          <w:color w:val="000000"/>
          <w:sz w:val="28"/>
          <w:szCs w:val="28"/>
        </w:rPr>
      </w:pPr>
      <w:r w:rsidRPr="002A33A0">
        <w:rPr>
          <w:rFonts w:ascii="Times New Roman" w:hAnsi="Times New Roman" w:cs="Times New Roman"/>
          <w:b/>
          <w:color w:val="000000"/>
          <w:sz w:val="28"/>
          <w:szCs w:val="28"/>
        </w:rPr>
        <w:t>Table 1</w:t>
      </w:r>
    </w:p>
    <w:p w14:paraId="231712DC" w14:textId="77777777" w:rsidR="002A33A0" w:rsidRDefault="002A33A0" w:rsidP="002A33A0">
      <w:pPr>
        <w:autoSpaceDE w:val="0"/>
        <w:autoSpaceDN w:val="0"/>
        <w:adjustRightInd w:val="0"/>
        <w:spacing w:after="0" w:line="240" w:lineRule="auto"/>
        <w:jc w:val="center"/>
        <w:rPr>
          <w:rFonts w:ascii="Times New Roman" w:hAnsi="Times New Roman" w:cs="Times New Roman"/>
          <w:color w:val="000000"/>
          <w:sz w:val="28"/>
          <w:szCs w:val="28"/>
        </w:rPr>
      </w:pPr>
    </w:p>
    <w:p w14:paraId="1873C39C" w14:textId="77777777" w:rsidR="00441839" w:rsidRDefault="00441839" w:rsidP="00071B2A">
      <w:pPr>
        <w:autoSpaceDE w:val="0"/>
        <w:autoSpaceDN w:val="0"/>
        <w:adjustRightInd w:val="0"/>
        <w:spacing w:after="0" w:line="240" w:lineRule="auto"/>
        <w:jc w:val="both"/>
        <w:rPr>
          <w:rFonts w:ascii="Times New Roman" w:hAnsi="Times New Roman" w:cs="Times New Roman"/>
          <w:b/>
          <w:noProof/>
          <w:color w:val="000000"/>
          <w:sz w:val="28"/>
          <w:szCs w:val="28"/>
        </w:rPr>
      </w:pPr>
    </w:p>
    <w:p w14:paraId="78D8A449" w14:textId="77777777" w:rsidR="00441839" w:rsidRDefault="00441839" w:rsidP="00071B2A">
      <w:pPr>
        <w:autoSpaceDE w:val="0"/>
        <w:autoSpaceDN w:val="0"/>
        <w:adjustRightInd w:val="0"/>
        <w:spacing w:after="0" w:line="240" w:lineRule="auto"/>
        <w:jc w:val="both"/>
        <w:rPr>
          <w:rFonts w:ascii="Times New Roman" w:hAnsi="Times New Roman" w:cs="Times New Roman"/>
          <w:b/>
          <w:noProof/>
          <w:color w:val="000000"/>
          <w:sz w:val="28"/>
          <w:szCs w:val="28"/>
        </w:rPr>
      </w:pPr>
    </w:p>
    <w:p w14:paraId="6C8D1587" w14:textId="2C23EA1A" w:rsidR="00071B2A" w:rsidRPr="000D5F6A" w:rsidRDefault="00071B2A" w:rsidP="00071B2A">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b/>
          <w:noProof/>
          <w:color w:val="000000"/>
          <w:sz w:val="28"/>
          <w:szCs w:val="28"/>
        </w:rPr>
        <w:t xml:space="preserve">Small molecules </w:t>
      </w:r>
      <w:r w:rsidR="000340FE">
        <w:rPr>
          <w:rFonts w:ascii="Times New Roman" w:hAnsi="Times New Roman" w:cs="Times New Roman"/>
          <w:b/>
          <w:noProof/>
          <w:color w:val="000000"/>
          <w:sz w:val="28"/>
          <w:szCs w:val="28"/>
        </w:rPr>
        <w:t xml:space="preserve">as </w:t>
      </w:r>
      <w:r>
        <w:rPr>
          <w:rFonts w:ascii="Times New Roman" w:hAnsi="Times New Roman" w:cs="Times New Roman"/>
          <w:b/>
          <w:noProof/>
          <w:color w:val="000000"/>
          <w:sz w:val="28"/>
          <w:szCs w:val="28"/>
        </w:rPr>
        <w:t>telomerase inhibitors</w:t>
      </w:r>
      <w:r w:rsidR="000340FE">
        <w:rPr>
          <w:rFonts w:ascii="Times New Roman" w:hAnsi="Times New Roman" w:cs="Times New Roman"/>
          <w:b/>
          <w:noProof/>
          <w:color w:val="000000"/>
          <w:sz w:val="28"/>
          <w:szCs w:val="28"/>
        </w:rPr>
        <w:t>.</w:t>
      </w:r>
    </w:p>
    <w:p w14:paraId="60382AB3" w14:textId="065F55D7" w:rsidR="00830CA2" w:rsidRDefault="00071B2A" w:rsidP="00830CA2">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noProof/>
          <w:color w:val="000000"/>
          <w:sz w:val="28"/>
          <w:szCs w:val="28"/>
        </w:rPr>
        <w:t xml:space="preserve">Considering the immense potential of inhibiting telomerase, several research groups and pharmaceutical industries have made inspiring efforts towards the design and synthesis of potential telomerase inhibitors as anticancer agents. This has involved exploiting various approaches such as high-throughput screening (HTS)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&lt;EndNote&gt;&lt;Cite&gt;&lt;Author&gt;Cerone&lt;/Author&gt;&lt;Year&gt;2011&lt;/Year&gt;&lt;RecNum&gt;50&lt;/RecNum&gt;&lt;DisplayText&gt;[44]&lt;/DisplayText&gt;&lt;record&gt;&lt;rec-number&gt;50&lt;/rec-number&gt;&lt;foreign-keys&gt;&lt;key app="EN" db-id="259wxaz24dfweqep556pzfpcssda2wve9vvt" timestamp="1548949618"&gt;50&lt;/key&gt;&lt;/foreign-keys&gt;&lt;ref-type name="Journal Article"&gt;17&lt;/ref-type&gt;&lt;contributors&gt;&lt;authors&gt;&lt;author&gt;Cerone, Maria Antonietta&lt;/author&gt;&lt;author&gt;Burgess, Darren J&lt;/author&gt;&lt;author&gt;Naceur-Lombardelli, Cristina&lt;/author&gt;&lt;author&gt;Lord, Christopher J&lt;/author&gt;&lt;author&gt;Ashworth, Alan %J Cancer research&lt;/author&gt;&lt;/authors&gt;&lt;/contributors&gt;&lt;titles&gt;&lt;title&gt;High-throughput RNAi screening reveals novel regulators of telomerase&lt;/title&gt;&lt;/titles&gt;&lt;pages&gt;3328-3340&lt;/pages&gt;&lt;volume&gt;71&lt;/volume&gt;&lt;number&gt;9&lt;/number&gt;&lt;dates&gt;&lt;year&gt;2011&lt;/year&gt;&lt;/dates&gt;&lt;isbn&gt;0008-5472&lt;/isbn&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[44]</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structure-based drug design and natural-product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&lt;EndNote&gt;&lt;Cite&gt;&lt;Author&gt;Ganesan&lt;/Author&gt;&lt;Year&gt;2018&lt;/Year&gt;&lt;RecNum&gt;51&lt;/RecNum&gt;&lt;DisplayText&gt;[45]&lt;/DisplayText&gt;&lt;record&gt;&lt;rec-number&gt;51&lt;/rec-number&gt;&lt;foreign-keys&gt;&lt;key app="EN" db-id="259wxaz24dfweqep556pzfpcssda2wve9vvt" timestamp="1548949727"&gt;51&lt;/key&gt;&lt;/foreign-keys&gt;&lt;ref-type name="Journal Article"&gt;17&lt;/ref-type&gt;&lt;contributors&gt;&lt;authors&gt;&lt;author&gt;Ganesan, Kumar&lt;/author&gt;&lt;author&gt;Xu, Baojun %J International journal of molecular sciences&lt;/author&gt;&lt;/authors&gt;&lt;/contributors&gt;&lt;titles&gt;&lt;title&gt;Telomerase inhibitors from natural products and their anticancer potential&lt;/title&gt;&lt;/titles&gt;&lt;pages&gt;13&lt;/pages&gt;&lt;volume&gt;19&lt;/volume&gt;&lt;number&gt;1&lt;/number&gt;&lt;dates&gt;&lt;year&gt;2018&lt;/year&gt;&lt;/dates&gt;&lt;urls&gt;&lt;/urls&gt;&lt;/record&gt;&lt;/Cite&gt;&lt;/EndNote&gt;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[45]</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inspired drug discovery to find new lead molecules, which could pave the way </w:t>
      </w:r>
      <w:r w:rsidR="000340FE">
        <w:rPr>
          <w:rFonts w:ascii="Times New Roman" w:hAnsi="Times New Roman" w:cs="Times New Roman"/>
          <w:noProof/>
          <w:color w:val="000000"/>
          <w:sz w:val="28"/>
          <w:szCs w:val="28"/>
        </w:rPr>
        <w:t xml:space="preserve">to </w:t>
      </w:r>
      <w:r>
        <w:rPr>
          <w:rFonts w:ascii="Times New Roman" w:hAnsi="Times New Roman" w:cs="Times New Roman"/>
          <w:noProof/>
          <w:color w:val="000000"/>
          <w:sz w:val="28"/>
          <w:szCs w:val="28"/>
        </w:rPr>
        <w:t xml:space="preserve">the </w:t>
      </w:r>
      <w:r w:rsidR="000340FE">
        <w:rPr>
          <w:rFonts w:ascii="Times New Roman" w:hAnsi="Times New Roman" w:cs="Times New Roman"/>
          <w:noProof/>
          <w:color w:val="000000"/>
          <w:sz w:val="28"/>
          <w:szCs w:val="28"/>
        </w:rPr>
        <w:t xml:space="preserve">development of </w:t>
      </w:r>
      <w:r>
        <w:rPr>
          <w:rFonts w:ascii="Times New Roman" w:hAnsi="Times New Roman" w:cs="Times New Roman"/>
          <w:noProof/>
          <w:color w:val="000000"/>
          <w:sz w:val="28"/>
          <w:szCs w:val="28"/>
        </w:rPr>
        <w:t>telomerase inhibitors</w:t>
      </w:r>
      <w:r w:rsidR="000340FE">
        <w:rPr>
          <w:rFonts w:ascii="Times New Roman" w:hAnsi="Times New Roman" w:cs="Times New Roman"/>
          <w:noProof/>
          <w:color w:val="000000"/>
          <w:sz w:val="28"/>
          <w:szCs w:val="28"/>
        </w:rPr>
        <w:t xml:space="preserve"> with optimized drug-like </w:t>
      </w:r>
      <w:r w:rsidR="00A94469">
        <w:rPr>
          <w:rFonts w:ascii="Times New Roman" w:hAnsi="Times New Roman" w:cs="Times New Roman"/>
          <w:noProof/>
          <w:color w:val="000000"/>
          <w:sz w:val="28"/>
          <w:szCs w:val="28"/>
        </w:rPr>
        <w:t>profile</w:t>
      </w:r>
      <w:r>
        <w:rPr>
          <w:rFonts w:ascii="Times New Roman" w:hAnsi="Times New Roman" w:cs="Times New Roman"/>
          <w:noProof/>
          <w:color w:val="000000"/>
          <w:sz w:val="28"/>
          <w:szCs w:val="28"/>
        </w:rPr>
        <w:t xml:space="preserve">. </w:t>
      </w:r>
      <w:r w:rsidR="00830CA2">
        <w:rPr>
          <w:rFonts w:ascii="Times New Roman" w:hAnsi="Times New Roman" w:cs="Times New Roman"/>
          <w:noProof/>
          <w:color w:val="000000"/>
          <w:sz w:val="28"/>
          <w:szCs w:val="28"/>
        </w:rPr>
        <w:t>The small molecule inhibitors that have been reviewed in this article bind to the active site of hTERT catalytic subunit which has been examined using two crystal structures PDB ID: 3DU6 and hTERT-BIBR1532 complex</w:t>
      </w:r>
      <w:r w:rsidR="00E348F6">
        <w:rPr>
          <w:rFonts w:ascii="Times New Roman" w:hAnsi="Times New Roman" w:cs="Times New Roman"/>
          <w:noProof/>
          <w:color w:val="000000"/>
          <w:sz w:val="28"/>
          <w:szCs w:val="28"/>
        </w:rPr>
        <w:fldChar w:fldCharType="begin"/>
      </w:r>
      <w:r w:rsidR="00E348F6">
        <w:rPr>
          <w:rFonts w:ascii="Times New Roman" w:hAnsi="Times New Roman" w:cs="Times New Roman"/>
          <w:noProof/>
          <w:color w:val="000000"/>
          <w:sz w:val="28"/>
          <w:szCs w:val="28"/>
        </w:rPr>
        <w:instrText xml:space="preserve"> ADDIN EN.CITE &lt;EndNote&gt;&lt;Cite&gt;&lt;Author&gt;Bryan&lt;/Author&gt;&lt;Year&gt;2015&lt;/Year&gt;&lt;RecNum&gt;152&lt;/RecNum&gt;&lt;DisplayText&gt;[43]&lt;/DisplayText&gt;&lt;record&gt;&lt;rec-number&gt;152&lt;/rec-number&gt;&lt;foreign-keys&gt;&lt;key app="EN" db-id="259wxaz24dfweqep556pzfpcssda2wve9vvt" timestamp="1552495624"&gt;152&lt;/key&gt;&lt;/foreign-keys&gt;&lt;ref-type name="Journal Article"&gt;17&lt;/ref-type&gt;&lt;contributors&gt;&lt;authors&gt;&lt;author&gt;Bryan, Christopher&lt;/author&gt;&lt;author&gt;Rice, Cory&lt;/author&gt;&lt;author&gt;Hoffman, Hunter&lt;/author&gt;&lt;author&gt;Harkisheimer, Michael&lt;/author&gt;&lt;author&gt;Sweeney, Melanie&lt;/author&gt;&lt;author&gt;Skordalakes, Emmanuel %J Structure&lt;/author&gt;&lt;/authors&gt;&lt;/contributors&gt;&lt;titles&gt;&lt;title&gt;Structural basis of telomerase inhibition by the highly specific BIBR1532&lt;/title&gt;&lt;/titles&gt;&lt;pages&gt;1934-1942&lt;/pages&gt;&lt;volume&gt;23&lt;/volume&gt;&lt;number&gt;10&lt;/number&gt;&lt;dates&gt;&lt;year&gt;2015&lt;/year&gt;&lt;/dates&gt;&lt;isbn&gt;0969-2126&lt;/isbn&gt;&lt;urls&gt;&lt;/urls&gt;&lt;/record&gt;&lt;/Cite&gt;&lt;/EndNote&gt;</w:instrText>
      </w:r>
      <w:r w:rsidR="00E348F6">
        <w:rPr>
          <w:rFonts w:ascii="Times New Roman" w:hAnsi="Times New Roman" w:cs="Times New Roman"/>
          <w:noProof/>
          <w:color w:val="000000"/>
          <w:sz w:val="28"/>
          <w:szCs w:val="28"/>
        </w:rPr>
        <w:fldChar w:fldCharType="separate"/>
      </w:r>
      <w:r w:rsidR="00E348F6">
        <w:rPr>
          <w:rFonts w:ascii="Times New Roman" w:hAnsi="Times New Roman" w:cs="Times New Roman"/>
          <w:noProof/>
          <w:color w:val="000000"/>
          <w:sz w:val="28"/>
          <w:szCs w:val="28"/>
        </w:rPr>
        <w:t>[43]</w:t>
      </w:r>
      <w:r w:rsidR="00E348F6">
        <w:rPr>
          <w:rFonts w:ascii="Times New Roman" w:hAnsi="Times New Roman" w:cs="Times New Roman"/>
          <w:noProof/>
          <w:color w:val="000000"/>
          <w:sz w:val="28"/>
          <w:szCs w:val="28"/>
        </w:rPr>
        <w:fldChar w:fldCharType="end"/>
      </w:r>
      <w:r w:rsidR="00830CA2">
        <w:rPr>
          <w:rFonts w:ascii="Times New Roman" w:hAnsi="Times New Roman" w:cs="Times New Roman"/>
          <w:noProof/>
          <w:color w:val="000000"/>
          <w:sz w:val="28"/>
          <w:szCs w:val="28"/>
        </w:rPr>
        <w:t xml:space="preserve">. Structurally, the compounds can be </w:t>
      </w:r>
      <w:r w:rsidR="00EC4B43">
        <w:rPr>
          <w:rFonts w:ascii="Times New Roman" w:hAnsi="Times New Roman" w:cs="Times New Roman"/>
          <w:noProof/>
          <w:color w:val="000000"/>
          <w:sz w:val="28"/>
          <w:szCs w:val="28"/>
        </w:rPr>
        <w:t xml:space="preserve">clustered </w:t>
      </w:r>
      <w:r w:rsidR="00830CA2">
        <w:rPr>
          <w:rFonts w:ascii="Times New Roman" w:hAnsi="Times New Roman" w:cs="Times New Roman"/>
          <w:noProof/>
          <w:color w:val="000000"/>
          <w:sz w:val="28"/>
          <w:szCs w:val="28"/>
        </w:rPr>
        <w:t>based on their core scaffold where the most common moeties are coumarines, dihydropyrazoles, chromenes, 5-membered heterocycles (o</w:t>
      </w:r>
      <w:r w:rsidR="001E1264">
        <w:rPr>
          <w:rFonts w:ascii="Times New Roman" w:hAnsi="Times New Roman" w:cs="Times New Roman"/>
          <w:noProof/>
          <w:color w:val="000000"/>
          <w:sz w:val="28"/>
          <w:szCs w:val="28"/>
        </w:rPr>
        <w:t>x</w:t>
      </w:r>
      <w:r w:rsidR="00830CA2">
        <w:rPr>
          <w:rFonts w:ascii="Times New Roman" w:hAnsi="Times New Roman" w:cs="Times New Roman"/>
          <w:noProof/>
          <w:color w:val="000000"/>
          <w:sz w:val="28"/>
          <w:szCs w:val="28"/>
        </w:rPr>
        <w:t>adiazole, imidazole, pyrazole) and others.</w:t>
      </w:r>
    </w:p>
    <w:p w14:paraId="6F79B95D" w14:textId="77777777" w:rsidR="00071B2A" w:rsidRDefault="00071B2A" w:rsidP="00071B2A">
      <w:pPr>
        <w:autoSpaceDE w:val="0"/>
        <w:autoSpaceDN w:val="0"/>
        <w:adjustRightInd w:val="0"/>
        <w:spacing w:after="0" w:line="240" w:lineRule="auto"/>
        <w:jc w:val="both"/>
        <w:rPr>
          <w:rFonts w:ascii="Times New Roman" w:hAnsi="Times New Roman" w:cs="Times New Roman"/>
          <w:noProof/>
          <w:color w:val="000000"/>
          <w:sz w:val="28"/>
          <w:szCs w:val="28"/>
        </w:rPr>
      </w:pPr>
    </w:p>
    <w:p w14:paraId="5F171019" w14:textId="569F0404" w:rsidR="007A4764" w:rsidRDefault="00125E67" w:rsidP="007A4764">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noProof/>
          <w:color w:val="000000"/>
          <w:sz w:val="28"/>
          <w:szCs w:val="28"/>
        </w:rPr>
        <w:t>Novel coumarine-dihydropyrazole derivatives were developed as antiproliferative agents and were screened against four cell lines namely MGC-803</w:t>
      </w:r>
      <w:r w:rsidR="007F5DC3">
        <w:rPr>
          <w:rFonts w:ascii="Times New Roman" w:hAnsi="Times New Roman" w:cs="Times New Roman"/>
          <w:noProof/>
          <w:color w:val="000000"/>
          <w:sz w:val="28"/>
          <w:szCs w:val="28"/>
        </w:rPr>
        <w:t xml:space="preserve"> (</w:t>
      </w:r>
      <w:r w:rsidR="00B076E0">
        <w:rPr>
          <w:rFonts w:ascii="Times New Roman" w:hAnsi="Times New Roman" w:cs="Times New Roman"/>
          <w:noProof/>
          <w:color w:val="000000"/>
          <w:sz w:val="28"/>
          <w:szCs w:val="28"/>
        </w:rPr>
        <w:t>g</w:t>
      </w:r>
      <w:r w:rsidR="00B076E0" w:rsidRPr="00B076E0">
        <w:rPr>
          <w:rFonts w:ascii="Times New Roman" w:hAnsi="Times New Roman" w:cs="Times New Roman"/>
          <w:noProof/>
          <w:color w:val="000000"/>
          <w:sz w:val="28"/>
          <w:szCs w:val="28"/>
        </w:rPr>
        <w:t>astric carcinoma</w:t>
      </w:r>
      <w:r w:rsidR="00B076E0">
        <w:rPr>
          <w:rFonts w:ascii="Times New Roman" w:hAnsi="Times New Roman" w:cs="Times New Roman"/>
          <w:noProof/>
          <w:color w:val="000000"/>
          <w:sz w:val="28"/>
          <w:szCs w:val="28"/>
        </w:rPr>
        <w:t>)</w:t>
      </w:r>
      <w:r>
        <w:rPr>
          <w:rFonts w:ascii="Times New Roman" w:hAnsi="Times New Roman" w:cs="Times New Roman"/>
          <w:noProof/>
          <w:color w:val="000000"/>
          <w:sz w:val="28"/>
          <w:szCs w:val="28"/>
        </w:rPr>
        <w:t>, BCAP-37</w:t>
      </w:r>
      <w:r w:rsidR="006E781F">
        <w:rPr>
          <w:rFonts w:ascii="Times New Roman" w:hAnsi="Times New Roman" w:cs="Times New Roman"/>
          <w:noProof/>
          <w:color w:val="000000"/>
          <w:sz w:val="28"/>
          <w:szCs w:val="28"/>
        </w:rPr>
        <w:t xml:space="preserve"> (h</w:t>
      </w:r>
      <w:r w:rsidR="006E781F" w:rsidRPr="006E781F">
        <w:rPr>
          <w:rFonts w:ascii="Times New Roman" w:hAnsi="Times New Roman" w:cs="Times New Roman"/>
          <w:noProof/>
          <w:color w:val="000000"/>
          <w:sz w:val="28"/>
          <w:szCs w:val="28"/>
        </w:rPr>
        <w:t>uman papillomavirus-related endocervical adenocarcinoma</w:t>
      </w:r>
      <w:r w:rsidR="006E781F">
        <w:rPr>
          <w:rFonts w:ascii="Times New Roman" w:hAnsi="Times New Roman" w:cs="Times New Roman"/>
          <w:noProof/>
          <w:color w:val="000000"/>
          <w:sz w:val="28"/>
          <w:szCs w:val="28"/>
        </w:rPr>
        <w:t>)</w:t>
      </w:r>
      <w:r>
        <w:rPr>
          <w:rFonts w:ascii="Times New Roman" w:hAnsi="Times New Roman" w:cs="Times New Roman"/>
          <w:noProof/>
          <w:color w:val="000000"/>
          <w:sz w:val="28"/>
          <w:szCs w:val="28"/>
        </w:rPr>
        <w:t>, SGC-7901</w:t>
      </w:r>
      <w:r w:rsidR="001F28E0">
        <w:rPr>
          <w:rFonts w:ascii="Times New Roman" w:hAnsi="Times New Roman" w:cs="Times New Roman"/>
          <w:noProof/>
          <w:color w:val="000000"/>
          <w:sz w:val="28"/>
          <w:szCs w:val="28"/>
        </w:rPr>
        <w:t xml:space="preserve"> (g</w:t>
      </w:r>
      <w:r w:rsidR="001F28E0" w:rsidRPr="00B076E0">
        <w:rPr>
          <w:rFonts w:ascii="Times New Roman" w:hAnsi="Times New Roman" w:cs="Times New Roman"/>
          <w:noProof/>
          <w:color w:val="000000"/>
          <w:sz w:val="28"/>
          <w:szCs w:val="28"/>
        </w:rPr>
        <w:t>astric carcinoma</w:t>
      </w:r>
      <w:r w:rsidR="001F28E0">
        <w:rPr>
          <w:rFonts w:ascii="Times New Roman" w:hAnsi="Times New Roman" w:cs="Times New Roman"/>
          <w:noProof/>
          <w:color w:val="000000"/>
          <w:sz w:val="28"/>
          <w:szCs w:val="28"/>
        </w:rPr>
        <w:t>)</w:t>
      </w:r>
      <w:r>
        <w:rPr>
          <w:rFonts w:ascii="Times New Roman" w:hAnsi="Times New Roman" w:cs="Times New Roman"/>
          <w:noProof/>
          <w:color w:val="000000"/>
          <w:sz w:val="28"/>
          <w:szCs w:val="28"/>
        </w:rPr>
        <w:t xml:space="preserve"> and </w:t>
      </w:r>
      <w:r w:rsidR="00650A59">
        <w:rPr>
          <w:rFonts w:ascii="Times New Roman" w:hAnsi="Times New Roman" w:cs="Times New Roman"/>
          <w:noProof/>
          <w:color w:val="000000"/>
          <w:sz w:val="28"/>
          <w:szCs w:val="28"/>
        </w:rPr>
        <w:t>HEPG-2</w:t>
      </w:r>
      <w:r w:rsidR="001F28E0">
        <w:rPr>
          <w:rFonts w:ascii="Times New Roman" w:hAnsi="Times New Roman" w:cs="Times New Roman"/>
          <w:noProof/>
          <w:color w:val="000000"/>
          <w:sz w:val="28"/>
          <w:szCs w:val="28"/>
        </w:rPr>
        <w:t xml:space="preserve"> </w:t>
      </w:r>
      <w:r w:rsidR="00A21066">
        <w:rPr>
          <w:rFonts w:ascii="Times New Roman" w:hAnsi="Times New Roman" w:cs="Times New Roman"/>
          <w:noProof/>
          <w:color w:val="000000"/>
          <w:sz w:val="28"/>
          <w:szCs w:val="28"/>
        </w:rPr>
        <w:t>(h</w:t>
      </w:r>
      <w:r w:rsidR="00A21066" w:rsidRPr="00A21066">
        <w:rPr>
          <w:rFonts w:ascii="Times New Roman" w:hAnsi="Times New Roman" w:cs="Times New Roman"/>
          <w:noProof/>
          <w:color w:val="000000"/>
          <w:sz w:val="28"/>
          <w:szCs w:val="28"/>
        </w:rPr>
        <w:t>epatoblastoma</w:t>
      </w:r>
      <w:r w:rsidR="00A21066">
        <w:rPr>
          <w:rFonts w:ascii="Times New Roman" w:hAnsi="Times New Roman" w:cs="Times New Roman"/>
          <w:noProof/>
          <w:color w:val="000000"/>
          <w:sz w:val="28"/>
          <w:szCs w:val="28"/>
        </w:rPr>
        <w:t>)</w:t>
      </w:r>
      <w:r w:rsidRPr="002A50B1">
        <w:rPr>
          <w:rFonts w:ascii="Times New Roman" w:hAnsi="Times New Roman" w:cs="Times New Roman"/>
          <w:noProof/>
          <w:color w:val="000000"/>
          <w:sz w:val="28"/>
          <w:szCs w:val="28"/>
        </w:rPr>
        <w:t xml:space="preserve"> cell lines </w:t>
      </w:r>
      <w:r w:rsidRPr="002A50B1">
        <w:rPr>
          <w:rFonts w:ascii="Times New Roman" w:hAnsi="Times New Roman" w:cs="Times New Roman"/>
          <w:i/>
          <w:noProof/>
          <w:color w:val="000000"/>
          <w:sz w:val="28"/>
          <w:szCs w:val="28"/>
        </w:rPr>
        <w:t xml:space="preserve">in vitro. </w:t>
      </w:r>
      <w:r w:rsidRPr="002A50B1">
        <w:rPr>
          <w:rFonts w:ascii="Times New Roman" w:hAnsi="Times New Roman" w:cs="Times New Roman"/>
          <w:noProof/>
          <w:color w:val="000000"/>
          <w:sz w:val="28"/>
          <w:szCs w:val="28"/>
        </w:rPr>
        <w:t xml:space="preserve">Among them, </w:t>
      </w:r>
      <w:r w:rsidR="00A4567F">
        <w:rPr>
          <w:rFonts w:ascii="Times New Roman" w:hAnsi="Times New Roman" w:cs="Times New Roman"/>
          <w:noProof/>
          <w:color w:val="000000"/>
          <w:sz w:val="28"/>
          <w:szCs w:val="28"/>
        </w:rPr>
        <w:t xml:space="preserve">compound </w:t>
      </w:r>
      <w:r w:rsidR="00AC543A">
        <w:rPr>
          <w:rFonts w:ascii="Times New Roman" w:hAnsi="Times New Roman" w:cs="Times New Roman"/>
          <w:b/>
          <w:noProof/>
          <w:color w:val="000000"/>
          <w:sz w:val="28"/>
          <w:szCs w:val="28"/>
        </w:rPr>
        <w:t>4</w:t>
      </w:r>
      <w:r w:rsidR="00AC543A">
        <w:rPr>
          <w:rFonts w:ascii="Times New Roman" w:hAnsi="Times New Roman" w:cs="Times New Roman"/>
          <w:noProof/>
          <w:color w:val="000000"/>
          <w:sz w:val="28"/>
          <w:szCs w:val="28"/>
        </w:rPr>
        <w:t xml:space="preserve"> </w:t>
      </w:r>
      <w:r w:rsidR="008615B1">
        <w:rPr>
          <w:rFonts w:ascii="Times New Roman" w:hAnsi="Times New Roman" w:cs="Times New Roman"/>
          <w:noProof/>
          <w:color w:val="000000"/>
          <w:sz w:val="28"/>
          <w:szCs w:val="28"/>
        </w:rPr>
        <w:t xml:space="preserve">(see </w:t>
      </w:r>
      <w:r w:rsidR="008615B1" w:rsidRPr="00143D41">
        <w:rPr>
          <w:rFonts w:ascii="Times New Roman" w:hAnsi="Times New Roman" w:cs="Times New Roman"/>
          <w:b/>
          <w:noProof/>
          <w:color w:val="000000"/>
          <w:sz w:val="28"/>
          <w:szCs w:val="28"/>
        </w:rPr>
        <w:t>Figure 3</w:t>
      </w:r>
      <w:r w:rsidR="004B1868">
        <w:rPr>
          <w:rFonts w:ascii="Times New Roman" w:hAnsi="Times New Roman" w:cs="Times New Roman"/>
          <w:b/>
          <w:noProof/>
          <w:color w:val="000000"/>
          <w:sz w:val="28"/>
          <w:szCs w:val="28"/>
        </w:rPr>
        <w:t>a</w:t>
      </w:r>
      <w:r w:rsidR="008615B1">
        <w:rPr>
          <w:rFonts w:ascii="Times New Roman" w:hAnsi="Times New Roman" w:cs="Times New Roman"/>
          <w:noProof/>
          <w:color w:val="000000"/>
          <w:sz w:val="28"/>
          <w:szCs w:val="28"/>
        </w:rPr>
        <w:t>)</w:t>
      </w:r>
      <w:r w:rsidR="007B5C4D">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 xml:space="preserve">was found to be the most potent and demonstrated high inhibitory activity against </w:t>
      </w:r>
      <w:r w:rsidR="00650A59">
        <w:rPr>
          <w:rFonts w:ascii="Times New Roman" w:hAnsi="Times New Roman" w:cs="Times New Roman"/>
          <w:noProof/>
          <w:color w:val="000000"/>
          <w:sz w:val="28"/>
          <w:szCs w:val="28"/>
        </w:rPr>
        <w:t>HEPG-2</w:t>
      </w:r>
      <w:r>
        <w:rPr>
          <w:rFonts w:ascii="Times New Roman" w:hAnsi="Times New Roman" w:cs="Times New Roman"/>
          <w:noProof/>
          <w:color w:val="000000"/>
          <w:sz w:val="28"/>
          <w:szCs w:val="28"/>
        </w:rPr>
        <w:t xml:space="preserve"> cell line. To study the selectivity against tumour cells </w:t>
      </w:r>
      <w:r>
        <w:rPr>
          <w:rFonts w:ascii="Times New Roman" w:hAnsi="Times New Roman" w:cs="Times New Roman"/>
          <w:i/>
          <w:noProof/>
          <w:color w:val="000000"/>
          <w:sz w:val="28"/>
          <w:szCs w:val="28"/>
        </w:rPr>
        <w:t>versus</w:t>
      </w:r>
      <w:r>
        <w:rPr>
          <w:rFonts w:ascii="Times New Roman" w:hAnsi="Times New Roman" w:cs="Times New Roman"/>
          <w:noProof/>
          <w:color w:val="000000"/>
          <w:sz w:val="28"/>
          <w:szCs w:val="28"/>
        </w:rPr>
        <w:t xml:space="preserve"> human somatic cells a proliferative inhibition assay was performed involving normal gastric mucosa cell</w:t>
      </w:r>
      <w:r w:rsidR="00C5180A">
        <w:rPr>
          <w:rFonts w:ascii="Times New Roman" w:hAnsi="Times New Roman" w:cs="Times New Roman"/>
          <w:noProof/>
          <w:color w:val="000000"/>
          <w:sz w:val="28"/>
          <w:szCs w:val="28"/>
        </w:rPr>
        <w:t>s</w:t>
      </w:r>
      <w:r>
        <w:rPr>
          <w:rFonts w:ascii="Times New Roman" w:hAnsi="Times New Roman" w:cs="Times New Roman"/>
          <w:noProof/>
          <w:color w:val="000000"/>
          <w:sz w:val="28"/>
          <w:szCs w:val="28"/>
        </w:rPr>
        <w:t xml:space="preserve"> (GES-1) and human normal liver cell</w:t>
      </w:r>
      <w:r w:rsidR="00C5180A">
        <w:rPr>
          <w:rFonts w:ascii="Times New Roman" w:hAnsi="Times New Roman" w:cs="Times New Roman"/>
          <w:noProof/>
          <w:color w:val="000000"/>
          <w:sz w:val="28"/>
          <w:szCs w:val="28"/>
        </w:rPr>
        <w:t>s</w:t>
      </w:r>
      <w:r>
        <w:rPr>
          <w:rFonts w:ascii="Times New Roman" w:hAnsi="Times New Roman" w:cs="Times New Roman"/>
          <w:noProof/>
          <w:color w:val="000000"/>
          <w:sz w:val="28"/>
          <w:szCs w:val="28"/>
        </w:rPr>
        <w:t xml:space="preserve"> (L-02). </w:t>
      </w:r>
      <w:r w:rsidR="00C5180A">
        <w:rPr>
          <w:rFonts w:ascii="Times New Roman" w:hAnsi="Times New Roman" w:cs="Times New Roman"/>
          <w:noProof/>
          <w:color w:val="000000"/>
          <w:sz w:val="28"/>
          <w:szCs w:val="28"/>
        </w:rPr>
        <w:t xml:space="preserve">Compound </w:t>
      </w:r>
      <w:r w:rsidR="00AC543A">
        <w:rPr>
          <w:rFonts w:ascii="Times New Roman" w:hAnsi="Times New Roman" w:cs="Times New Roman"/>
          <w:b/>
          <w:noProof/>
          <w:color w:val="000000"/>
          <w:sz w:val="28"/>
          <w:szCs w:val="28"/>
        </w:rPr>
        <w:t xml:space="preserve">4 </w:t>
      </w:r>
      <w:r>
        <w:rPr>
          <w:rFonts w:ascii="Times New Roman" w:hAnsi="Times New Roman" w:cs="Times New Roman"/>
          <w:noProof/>
          <w:color w:val="000000"/>
          <w:sz w:val="28"/>
          <w:szCs w:val="28"/>
        </w:rPr>
        <w:t>was found to be no</w:t>
      </w:r>
      <w:r w:rsidR="008615B1">
        <w:rPr>
          <w:rFonts w:ascii="Times New Roman" w:hAnsi="Times New Roman" w:cs="Times New Roman"/>
          <w:noProof/>
          <w:color w:val="000000"/>
          <w:sz w:val="28"/>
          <w:szCs w:val="28"/>
        </w:rPr>
        <w:t>n</w:t>
      </w:r>
      <w:r>
        <w:rPr>
          <w:rFonts w:ascii="Times New Roman" w:hAnsi="Times New Roman" w:cs="Times New Roman"/>
          <w:noProof/>
          <w:color w:val="000000"/>
          <w:sz w:val="28"/>
          <w:szCs w:val="28"/>
        </w:rPr>
        <w:t xml:space="preserve"> toxic to both normal cells </w:t>
      </w:r>
      <w:r w:rsidR="00C5180A">
        <w:rPr>
          <w:rFonts w:ascii="Times New Roman" w:hAnsi="Times New Roman" w:cs="Times New Roman"/>
          <w:noProof/>
          <w:color w:val="000000"/>
          <w:sz w:val="28"/>
          <w:szCs w:val="28"/>
        </w:rPr>
        <w:t xml:space="preserve">lines </w:t>
      </w:r>
      <w:r>
        <w:rPr>
          <w:rFonts w:ascii="Times New Roman" w:hAnsi="Times New Roman" w:cs="Times New Roman"/>
          <w:noProof/>
          <w:color w:val="000000"/>
          <w:sz w:val="28"/>
          <w:szCs w:val="28"/>
        </w:rPr>
        <w:t xml:space="preserve">indicating a high selectivity index towards tumour cells. </w:t>
      </w:r>
      <w:r w:rsidR="00B6264C">
        <w:rPr>
          <w:rFonts w:ascii="Times New Roman" w:hAnsi="Times New Roman" w:cs="Times New Roman"/>
          <w:noProof/>
          <w:color w:val="000000"/>
          <w:sz w:val="28"/>
          <w:szCs w:val="28"/>
        </w:rPr>
        <w:t>Its t</w:t>
      </w:r>
      <w:r>
        <w:rPr>
          <w:rFonts w:ascii="Times New Roman" w:hAnsi="Times New Roman" w:cs="Times New Roman"/>
          <w:noProof/>
          <w:color w:val="000000"/>
          <w:sz w:val="28"/>
          <w:szCs w:val="28"/>
        </w:rPr>
        <w:t>elomerase inhibition</w:t>
      </w:r>
      <w:r w:rsidR="00B6264C">
        <w:rPr>
          <w:rFonts w:ascii="Times New Roman" w:hAnsi="Times New Roman" w:cs="Times New Roman"/>
          <w:noProof/>
          <w:color w:val="000000"/>
          <w:sz w:val="28"/>
          <w:szCs w:val="28"/>
        </w:rPr>
        <w:t xml:space="preserve"> activity</w:t>
      </w:r>
      <w:r w:rsidR="00AC543A">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 xml:space="preserve">was measured using </w:t>
      </w:r>
      <w:r w:rsidR="00650A59">
        <w:rPr>
          <w:rFonts w:ascii="Times New Roman" w:hAnsi="Times New Roman" w:cs="Times New Roman"/>
          <w:noProof/>
          <w:color w:val="000000"/>
          <w:sz w:val="28"/>
          <w:szCs w:val="28"/>
        </w:rPr>
        <w:t>HEPG-2</w:t>
      </w:r>
      <w:r>
        <w:rPr>
          <w:rFonts w:ascii="Times New Roman" w:hAnsi="Times New Roman" w:cs="Times New Roman"/>
          <w:noProof/>
          <w:color w:val="000000"/>
          <w:sz w:val="28"/>
          <w:szCs w:val="28"/>
        </w:rPr>
        <w:t xml:space="preserve"> cell extract </w:t>
      </w:r>
      <w:r w:rsidR="00BB68CF">
        <w:rPr>
          <w:rFonts w:ascii="Times New Roman" w:hAnsi="Times New Roman" w:cs="Times New Roman"/>
          <w:noProof/>
          <w:color w:val="000000"/>
          <w:sz w:val="28"/>
          <w:szCs w:val="28"/>
        </w:rPr>
        <w:t xml:space="preserve">where </w:t>
      </w:r>
      <w:r>
        <w:rPr>
          <w:rFonts w:ascii="Times New Roman" w:hAnsi="Times New Roman" w:cs="Times New Roman"/>
          <w:noProof/>
          <w:color w:val="000000"/>
          <w:sz w:val="28"/>
          <w:szCs w:val="28"/>
        </w:rPr>
        <w:t>a strong inhibition</w:t>
      </w:r>
      <w:r w:rsidR="00BB68CF">
        <w:rPr>
          <w:rFonts w:ascii="Times New Roman" w:hAnsi="Times New Roman" w:cs="Times New Roman"/>
          <w:noProof/>
          <w:color w:val="000000"/>
          <w:sz w:val="28"/>
          <w:szCs w:val="28"/>
        </w:rPr>
        <w:t xml:space="preserve"> was registered</w:t>
      </w:r>
      <w:r>
        <w:rPr>
          <w:rFonts w:ascii="Times New Roman" w:hAnsi="Times New Roman" w:cs="Times New Roman"/>
          <w:noProof/>
          <w:color w:val="000000"/>
          <w:sz w:val="28"/>
          <w:szCs w:val="28"/>
        </w:rPr>
        <w:t xml:space="preserve"> </w:t>
      </w:r>
      <w:r w:rsidR="00BB68CF">
        <w:rPr>
          <w:rFonts w:ascii="Times New Roman" w:hAnsi="Times New Roman" w:cs="Times New Roman"/>
          <w:noProof/>
          <w:color w:val="000000"/>
          <w:sz w:val="28"/>
          <w:szCs w:val="28"/>
        </w:rPr>
        <w:t>(</w:t>
      </w:r>
      <w:r>
        <w:rPr>
          <w:rFonts w:ascii="Times New Roman" w:hAnsi="Times New Roman" w:cs="Times New Roman"/>
          <w:noProof/>
          <w:color w:val="000000"/>
          <w:sz w:val="28"/>
          <w:szCs w:val="28"/>
        </w:rPr>
        <w:t>IC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of 0.98 ± 0.11 µM</w:t>
      </w:r>
      <w:r w:rsidR="00BB68CF">
        <w:rPr>
          <w:rFonts w:ascii="Times New Roman" w:hAnsi="Times New Roman" w:cs="Times New Roman"/>
          <w:noProof/>
          <w:color w:val="000000"/>
          <w:sz w:val="28"/>
          <w:szCs w:val="28"/>
        </w:rPr>
        <w:t>)</w:t>
      </w:r>
      <w:r>
        <w:rPr>
          <w:rFonts w:ascii="Times New Roman" w:hAnsi="Times New Roman" w:cs="Times New Roman"/>
          <w:noProof/>
          <w:color w:val="000000"/>
          <w:sz w:val="28"/>
          <w:szCs w:val="28"/>
        </w:rPr>
        <w:t xml:space="preserve">. Cell cycle analysis showed that </w:t>
      </w:r>
      <w:r w:rsidR="0022139E">
        <w:rPr>
          <w:rFonts w:ascii="Times New Roman" w:hAnsi="Times New Roman" w:cs="Times New Roman"/>
          <w:noProof/>
          <w:color w:val="000000"/>
          <w:sz w:val="28"/>
          <w:szCs w:val="28"/>
        </w:rPr>
        <w:t xml:space="preserve">derivative </w:t>
      </w:r>
      <w:r w:rsidR="00AC543A">
        <w:rPr>
          <w:rFonts w:ascii="Times New Roman" w:hAnsi="Times New Roman" w:cs="Times New Roman"/>
          <w:b/>
          <w:noProof/>
          <w:color w:val="000000"/>
          <w:sz w:val="28"/>
          <w:szCs w:val="28"/>
        </w:rPr>
        <w:t xml:space="preserve">4 </w:t>
      </w:r>
      <w:r>
        <w:rPr>
          <w:rFonts w:ascii="Times New Roman" w:hAnsi="Times New Roman" w:cs="Times New Roman"/>
          <w:noProof/>
          <w:color w:val="000000"/>
          <w:sz w:val="28"/>
          <w:szCs w:val="28"/>
        </w:rPr>
        <w:t>caused cell cycle arrest in G0/G1 phase. Interestingly,</w:t>
      </w:r>
      <w:r w:rsidR="001D717B">
        <w:rPr>
          <w:rFonts w:ascii="Times New Roman" w:hAnsi="Times New Roman" w:cs="Times New Roman"/>
          <w:noProof/>
          <w:color w:val="000000"/>
          <w:sz w:val="28"/>
          <w:szCs w:val="28"/>
        </w:rPr>
        <w:t xml:space="preserve"> it</w:t>
      </w:r>
      <w:r w:rsidR="00AC543A">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 xml:space="preserve">was found to exert its antiproliferative activity </w:t>
      </w:r>
      <w:r w:rsidR="001D717B">
        <w:rPr>
          <w:rFonts w:ascii="Times New Roman" w:hAnsi="Times New Roman" w:cs="Times New Roman"/>
          <w:noProof/>
          <w:color w:val="000000"/>
          <w:sz w:val="28"/>
          <w:szCs w:val="28"/>
        </w:rPr>
        <w:t>by</w:t>
      </w:r>
      <w:r>
        <w:rPr>
          <w:rFonts w:ascii="Times New Roman" w:hAnsi="Times New Roman" w:cs="Times New Roman"/>
          <w:noProof/>
          <w:color w:val="000000"/>
          <w:sz w:val="28"/>
          <w:szCs w:val="28"/>
        </w:rPr>
        <w:t xml:space="preserve"> modulati</w:t>
      </w:r>
      <w:r w:rsidR="001D717B">
        <w:rPr>
          <w:rFonts w:ascii="Times New Roman" w:hAnsi="Times New Roman" w:cs="Times New Roman"/>
          <w:noProof/>
          <w:color w:val="000000"/>
          <w:sz w:val="28"/>
          <w:szCs w:val="28"/>
        </w:rPr>
        <w:t>ng</w:t>
      </w:r>
      <w:r>
        <w:rPr>
          <w:rFonts w:ascii="Times New Roman" w:hAnsi="Times New Roman" w:cs="Times New Roman"/>
          <w:noProof/>
          <w:color w:val="000000"/>
          <w:sz w:val="28"/>
          <w:szCs w:val="28"/>
        </w:rPr>
        <w:t xml:space="preserve"> hTERT through Wnt/β-catenin signal pathway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&lt;EndNote&gt;&lt;Cite&gt;&lt;Author&gt;zhi Qiang&lt;/Author&gt;&lt;Year&gt;2014&lt;/Year&gt;&lt;RecNum&gt;64&lt;/RecNum&gt;&lt;DisplayText&gt;[46]&lt;/DisplayText&gt;&lt;record&gt;&lt;rec-number&gt;64&lt;/rec-number&gt;&lt;foreign-keys&gt;&lt;key app="EN" db-id="259wxaz24dfweqep556pzfpcssda2wve9vvt" timestamp="1548950923"&gt;64&lt;/key&gt;&lt;/foreign-keys&gt;&lt;ref-type name="Journal Article"&gt;17&lt;/ref-type&gt;&lt;contributors&gt;&lt;authors&gt;&lt;author&gt;zhi Qiang, Dong&lt;/author&gt;&lt;author&gt;Shi, Jing Bo&lt;/author&gt;&lt;author&gt;Song, Bao An&lt;/author&gt;&lt;author&gt;Liu, Xin Hua %J RSC Advances&lt;/author&gt;&lt;/authors&gt;&lt;/contributors&gt;&lt;titles&gt;&lt;title&gt;Novel 2 H-chromen derivatives: design, synthesis and anticancer activity&lt;/title&gt;&lt;/titles&gt;&lt;pages&gt;5607-5617&lt;/pages&gt;&lt;volume&gt;4&lt;/volume&gt;&lt;number&gt;11&lt;/number&gt;&lt;dates&gt;&lt;year&gt;2014&lt;/year&gt;&lt;/dates&gt;&lt;urls&gt;&lt;/urls&gt;&lt;/record&gt;&lt;/Cite&gt;&lt;/EndNote&gt;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[46]</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w:t>
      </w:r>
      <w:r w:rsidR="007B5C4D">
        <w:rPr>
          <w:rFonts w:ascii="Times New Roman" w:hAnsi="Times New Roman" w:cs="Times New Roman"/>
          <w:noProof/>
          <w:color w:val="000000"/>
          <w:sz w:val="28"/>
          <w:szCs w:val="28"/>
        </w:rPr>
        <w:t>In addition, a</w:t>
      </w:r>
      <w:r w:rsidR="00071B2A" w:rsidRPr="007B5C4D">
        <w:rPr>
          <w:rFonts w:ascii="Times New Roman" w:hAnsi="Times New Roman" w:cs="Times New Roman"/>
          <w:noProof/>
          <w:color w:val="000000"/>
          <w:sz w:val="28"/>
          <w:szCs w:val="28"/>
        </w:rPr>
        <w:t xml:space="preserve"> promising class of novel coumarin-dihydropyrazole thio-ethanone derivatives w</w:t>
      </w:r>
      <w:r w:rsidR="00BC496A" w:rsidRPr="007B5C4D">
        <w:rPr>
          <w:rFonts w:ascii="Times New Roman" w:hAnsi="Times New Roman" w:cs="Times New Roman"/>
          <w:noProof/>
          <w:color w:val="000000"/>
          <w:sz w:val="28"/>
          <w:szCs w:val="28"/>
        </w:rPr>
        <w:t>as</w:t>
      </w:r>
      <w:r w:rsidR="00071B2A" w:rsidRPr="007B5C4D">
        <w:rPr>
          <w:rFonts w:ascii="Times New Roman" w:hAnsi="Times New Roman" w:cs="Times New Roman"/>
          <w:noProof/>
          <w:color w:val="000000"/>
          <w:sz w:val="28"/>
          <w:szCs w:val="28"/>
        </w:rPr>
        <w:t xml:space="preserve"> designed and synthesized as potential telomerase inhibitors. Their antiproliferative activity was </w:t>
      </w:r>
      <w:r w:rsidR="007B5C4D">
        <w:rPr>
          <w:rFonts w:ascii="Times New Roman" w:hAnsi="Times New Roman" w:cs="Times New Roman"/>
          <w:noProof/>
          <w:color w:val="000000"/>
          <w:sz w:val="28"/>
          <w:szCs w:val="28"/>
        </w:rPr>
        <w:t xml:space="preserve">again </w:t>
      </w:r>
      <w:r w:rsidR="00071B2A" w:rsidRPr="007B5C4D">
        <w:rPr>
          <w:rFonts w:ascii="Times New Roman" w:hAnsi="Times New Roman" w:cs="Times New Roman"/>
          <w:noProof/>
          <w:color w:val="000000"/>
          <w:sz w:val="28"/>
          <w:szCs w:val="28"/>
        </w:rPr>
        <w:t xml:space="preserve">evaluated against </w:t>
      </w:r>
      <w:r w:rsidR="00761843" w:rsidRPr="007B5C4D">
        <w:rPr>
          <w:rFonts w:ascii="Times New Roman" w:hAnsi="Times New Roman" w:cs="Times New Roman"/>
          <w:noProof/>
          <w:color w:val="000000"/>
          <w:sz w:val="28"/>
          <w:szCs w:val="28"/>
        </w:rPr>
        <w:t xml:space="preserve">several </w:t>
      </w:r>
      <w:r w:rsidR="00071B2A" w:rsidRPr="007B5C4D">
        <w:rPr>
          <w:rFonts w:ascii="Times New Roman" w:hAnsi="Times New Roman" w:cs="Times New Roman"/>
          <w:noProof/>
          <w:color w:val="000000"/>
          <w:sz w:val="28"/>
          <w:szCs w:val="28"/>
        </w:rPr>
        <w:t>cell lines including MGC-803, B</w:t>
      </w:r>
      <w:r w:rsidR="007D0042">
        <w:rPr>
          <w:rFonts w:ascii="Times New Roman" w:hAnsi="Times New Roman" w:cs="Times New Roman"/>
          <w:noProof/>
          <w:color w:val="000000"/>
          <w:sz w:val="28"/>
          <w:szCs w:val="28"/>
        </w:rPr>
        <w:t>CAP</w:t>
      </w:r>
      <w:r w:rsidR="00071B2A" w:rsidRPr="007B5C4D">
        <w:rPr>
          <w:rFonts w:ascii="Times New Roman" w:hAnsi="Times New Roman" w:cs="Times New Roman"/>
          <w:noProof/>
          <w:color w:val="000000"/>
          <w:sz w:val="28"/>
          <w:szCs w:val="28"/>
        </w:rPr>
        <w:t>-37, SGC-7901</w:t>
      </w:r>
      <w:r w:rsidR="00761843" w:rsidRPr="007B5C4D">
        <w:rPr>
          <w:rFonts w:ascii="Times New Roman" w:hAnsi="Times New Roman" w:cs="Times New Roman"/>
          <w:noProof/>
          <w:color w:val="000000"/>
          <w:sz w:val="28"/>
          <w:szCs w:val="28"/>
        </w:rPr>
        <w:t xml:space="preserve"> </w:t>
      </w:r>
      <w:r w:rsidR="00071B2A" w:rsidRPr="007B5C4D">
        <w:rPr>
          <w:rFonts w:ascii="Times New Roman" w:hAnsi="Times New Roman" w:cs="Times New Roman"/>
          <w:noProof/>
          <w:color w:val="000000"/>
          <w:sz w:val="28"/>
          <w:szCs w:val="28"/>
        </w:rPr>
        <w:t>and HEPG-2.</w:t>
      </w:r>
      <w:r w:rsidR="00071B2A" w:rsidRPr="002A50B1">
        <w:rPr>
          <w:rFonts w:ascii="Times New Roman" w:hAnsi="Times New Roman" w:cs="Times New Roman"/>
          <w:noProof/>
          <w:color w:val="000000"/>
          <w:sz w:val="28"/>
          <w:szCs w:val="28"/>
        </w:rPr>
        <w:t xml:space="preserve"> Compound </w:t>
      </w:r>
      <w:r w:rsidR="00AC543A">
        <w:rPr>
          <w:rFonts w:ascii="Times New Roman" w:hAnsi="Times New Roman" w:cs="Times New Roman"/>
          <w:b/>
          <w:noProof/>
          <w:color w:val="000000"/>
          <w:sz w:val="28"/>
          <w:szCs w:val="28"/>
        </w:rPr>
        <w:t xml:space="preserve">5 </w:t>
      </w:r>
      <w:r w:rsidR="00071B2A">
        <w:rPr>
          <w:rFonts w:ascii="Times New Roman" w:hAnsi="Times New Roman" w:cs="Times New Roman"/>
          <w:noProof/>
          <w:color w:val="000000"/>
          <w:sz w:val="28"/>
          <w:szCs w:val="28"/>
        </w:rPr>
        <w:t xml:space="preserve">was found to be the most potent </w:t>
      </w:r>
      <w:r w:rsidR="00BC496A">
        <w:rPr>
          <w:rFonts w:ascii="Times New Roman" w:hAnsi="Times New Roman" w:cs="Times New Roman"/>
          <w:noProof/>
          <w:color w:val="000000"/>
          <w:sz w:val="28"/>
          <w:szCs w:val="28"/>
        </w:rPr>
        <w:t>among</w:t>
      </w:r>
      <w:r w:rsidR="00071B2A">
        <w:rPr>
          <w:rFonts w:ascii="Times New Roman" w:hAnsi="Times New Roman" w:cs="Times New Roman"/>
          <w:noProof/>
          <w:color w:val="000000"/>
          <w:sz w:val="28"/>
          <w:szCs w:val="28"/>
        </w:rPr>
        <w:t xml:space="preserve"> </w:t>
      </w:r>
      <w:r w:rsidR="00761843">
        <w:rPr>
          <w:rFonts w:ascii="Times New Roman" w:hAnsi="Times New Roman" w:cs="Times New Roman"/>
          <w:noProof/>
          <w:color w:val="000000"/>
          <w:sz w:val="28"/>
          <w:szCs w:val="28"/>
        </w:rPr>
        <w:t xml:space="preserve">a series of analogues with an </w:t>
      </w:r>
      <w:r w:rsidR="00071B2A">
        <w:rPr>
          <w:rFonts w:ascii="Times New Roman" w:hAnsi="Times New Roman" w:cs="Times New Roman"/>
          <w:noProof/>
          <w:color w:val="000000"/>
          <w:sz w:val="28"/>
          <w:szCs w:val="28"/>
        </w:rPr>
        <w:t>IC</w:t>
      </w:r>
      <w:r w:rsidR="00071B2A">
        <w:rPr>
          <w:rFonts w:ascii="Times New Roman" w:hAnsi="Times New Roman" w:cs="Times New Roman"/>
          <w:noProof/>
          <w:color w:val="000000"/>
          <w:sz w:val="28"/>
          <w:szCs w:val="28"/>
          <w:vertAlign w:val="subscript"/>
        </w:rPr>
        <w:t>50</w:t>
      </w:r>
      <w:r w:rsidR="00071B2A">
        <w:rPr>
          <w:rFonts w:ascii="Times New Roman" w:hAnsi="Times New Roman" w:cs="Times New Roman"/>
          <w:noProof/>
          <w:color w:val="000000"/>
          <w:sz w:val="28"/>
          <w:szCs w:val="28"/>
        </w:rPr>
        <w:t xml:space="preserve"> of 0.92 ± 0.09 µM. Moreover, </w:t>
      </w:r>
      <w:r w:rsidR="00761843">
        <w:rPr>
          <w:rFonts w:ascii="Times New Roman" w:hAnsi="Times New Roman" w:cs="Times New Roman"/>
          <w:noProof/>
          <w:color w:val="000000"/>
          <w:sz w:val="28"/>
          <w:szCs w:val="28"/>
        </w:rPr>
        <w:t xml:space="preserve">compound </w:t>
      </w:r>
      <w:r w:rsidR="00AC543A">
        <w:rPr>
          <w:rFonts w:ascii="Times New Roman" w:hAnsi="Times New Roman" w:cs="Times New Roman"/>
          <w:b/>
          <w:noProof/>
          <w:color w:val="000000"/>
          <w:sz w:val="28"/>
          <w:szCs w:val="28"/>
        </w:rPr>
        <w:t xml:space="preserve">5 </w:t>
      </w:r>
      <w:r w:rsidR="00071B2A">
        <w:rPr>
          <w:rFonts w:ascii="Times New Roman" w:hAnsi="Times New Roman" w:cs="Times New Roman"/>
          <w:noProof/>
          <w:color w:val="000000"/>
          <w:sz w:val="28"/>
          <w:szCs w:val="28"/>
        </w:rPr>
        <w:t>induce</w:t>
      </w:r>
      <w:r w:rsidR="006E5AD6">
        <w:rPr>
          <w:rFonts w:ascii="Times New Roman" w:hAnsi="Times New Roman" w:cs="Times New Roman"/>
          <w:noProof/>
          <w:color w:val="000000"/>
          <w:sz w:val="28"/>
          <w:szCs w:val="28"/>
        </w:rPr>
        <w:t>d</w:t>
      </w:r>
      <w:r w:rsidR="00071B2A">
        <w:rPr>
          <w:rFonts w:ascii="Times New Roman" w:hAnsi="Times New Roman" w:cs="Times New Roman"/>
          <w:noProof/>
          <w:color w:val="000000"/>
          <w:sz w:val="28"/>
          <w:szCs w:val="28"/>
        </w:rPr>
        <w:t xml:space="preserve"> cell cycle arrest in </w:t>
      </w:r>
      <w:r w:rsidR="00761843">
        <w:rPr>
          <w:rFonts w:ascii="Times New Roman" w:hAnsi="Times New Roman" w:cs="Times New Roman"/>
          <w:noProof/>
          <w:color w:val="000000"/>
          <w:sz w:val="28"/>
          <w:szCs w:val="28"/>
        </w:rPr>
        <w:t xml:space="preserve">the </w:t>
      </w:r>
      <w:r w:rsidR="00071B2A">
        <w:rPr>
          <w:rFonts w:ascii="Times New Roman" w:hAnsi="Times New Roman" w:cs="Times New Roman"/>
          <w:noProof/>
          <w:color w:val="000000"/>
          <w:sz w:val="28"/>
          <w:szCs w:val="28"/>
        </w:rPr>
        <w:t xml:space="preserve">G0/G1 </w:t>
      </w:r>
      <w:r w:rsidR="00071B2A">
        <w:rPr>
          <w:rFonts w:ascii="Times New Roman" w:hAnsi="Times New Roman" w:cs="Times New Roman"/>
          <w:noProof/>
          <w:color w:val="000000"/>
          <w:sz w:val="28"/>
          <w:szCs w:val="28"/>
        </w:rPr>
        <w:lastRenderedPageBreak/>
        <w:t xml:space="preserve">phase </w:t>
      </w:r>
      <w:r w:rsidR="00071B2A">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&lt;EndNote&gt;&lt;Cite&gt;&lt;Author&gt;Wu&lt;/Author&gt;&lt;Year&gt;2014&lt;/Year&gt;&lt;RecNum&gt;53&lt;/RecNum&gt;&lt;DisplayText&gt;[47]&lt;/DisplayText&gt;&lt;record&gt;&lt;rec-number&gt;53&lt;/rec-number&gt;&lt;foreign-keys&gt;&lt;key app="EN" db-id="259wxaz24dfweqep556pzfpcssda2wve9vvt" timestamp="1548949837"&gt;53&lt;/key&gt;&lt;/foreign-keys&gt;&lt;ref-type name="Journal Article"&gt;17&lt;/ref-type&gt;&lt;contributors&gt;&lt;authors&gt;&lt;author&gt;Wu, Xiao-Qin&lt;/author&gt;&lt;author&gt;Huang, Cheng&lt;/author&gt;&lt;author&gt;Jia, Ying-Ming&lt;/author&gt;&lt;author&gt;Song, Bao-An&lt;/author&gt;&lt;author&gt;Li, Jun&lt;/author&gt;&lt;author&gt;Liu, Xin-Hua %J European journal of medicinal chemistry&lt;/author&gt;&lt;/authors&gt;&lt;/contributors&gt;&lt;titles&gt;&lt;title&gt;Novel coumarin-dihydropyrazole thio-ethanone derivatives: design, synthesis and anticancer activity&lt;/title&gt;&lt;/titles&gt;&lt;pages&gt;717-725&lt;/pages&gt;&lt;volume&gt;74&lt;/volume&gt;&lt;dates&gt;&lt;year&gt;2014&lt;/year&gt;&lt;/dates&gt;&lt;isbn&gt;0223-5234&lt;/isbn&gt;&lt;urls&gt;&lt;/urls&gt;&lt;/record&gt;&lt;/Cite&gt;&lt;/EndNote&gt;</w:instrText>
      </w:r>
      <w:r w:rsidR="00071B2A">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[47]</w:t>
      </w:r>
      <w:r w:rsidR="00071B2A">
        <w:rPr>
          <w:rFonts w:ascii="Times New Roman" w:hAnsi="Times New Roman" w:cs="Times New Roman"/>
          <w:noProof/>
          <w:color w:val="000000"/>
          <w:sz w:val="28"/>
          <w:szCs w:val="28"/>
        </w:rPr>
        <w:fldChar w:fldCharType="end"/>
      </w:r>
      <w:r w:rsidR="00071B2A">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Another class of novel dihydropyrazole derivatives w</w:t>
      </w:r>
      <w:r w:rsidR="00BC722C">
        <w:rPr>
          <w:rFonts w:ascii="Times New Roman" w:hAnsi="Times New Roman" w:cs="Times New Roman"/>
          <w:noProof/>
          <w:color w:val="000000"/>
          <w:sz w:val="28"/>
          <w:szCs w:val="28"/>
        </w:rPr>
        <w:t>as</w:t>
      </w:r>
      <w:r>
        <w:rPr>
          <w:rFonts w:ascii="Times New Roman" w:hAnsi="Times New Roman" w:cs="Times New Roman"/>
          <w:noProof/>
          <w:color w:val="000000"/>
          <w:sz w:val="28"/>
          <w:szCs w:val="28"/>
        </w:rPr>
        <w:t xml:space="preserve"> synthesized as telomerase inhibitors using a structure-based drug design approach. Several compounds showed potent anticancer activity against </w:t>
      </w:r>
      <w:r w:rsidR="005965C1">
        <w:rPr>
          <w:rFonts w:ascii="Times New Roman" w:hAnsi="Times New Roman" w:cs="Times New Roman"/>
          <w:noProof/>
          <w:color w:val="000000"/>
          <w:sz w:val="28"/>
          <w:szCs w:val="28"/>
        </w:rPr>
        <w:t xml:space="preserve">the </w:t>
      </w:r>
      <w:r>
        <w:rPr>
          <w:rFonts w:ascii="Times New Roman" w:hAnsi="Times New Roman" w:cs="Times New Roman"/>
          <w:noProof/>
          <w:color w:val="000000"/>
          <w:sz w:val="28"/>
          <w:szCs w:val="28"/>
        </w:rPr>
        <w:t xml:space="preserve">MGC-803 cell line </w:t>
      </w:r>
      <w:r w:rsidR="00D30736">
        <w:rPr>
          <w:rFonts w:ascii="Times New Roman" w:hAnsi="Times New Roman" w:cs="Times New Roman"/>
          <w:i/>
          <w:noProof/>
          <w:color w:val="000000"/>
          <w:sz w:val="28"/>
          <w:szCs w:val="28"/>
        </w:rPr>
        <w:t xml:space="preserve">in vitro </w:t>
      </w:r>
      <w:r w:rsidR="007D0042" w:rsidRPr="00143D41">
        <w:rPr>
          <w:rFonts w:ascii="Times New Roman" w:hAnsi="Times New Roman" w:cs="Times New Roman"/>
          <w:noProof/>
          <w:color w:val="000000"/>
          <w:sz w:val="28"/>
          <w:szCs w:val="28"/>
        </w:rPr>
        <w:t>with</w:t>
      </w:r>
      <w:r w:rsidR="007D0042">
        <w:rPr>
          <w:rFonts w:ascii="Times New Roman" w:hAnsi="Times New Roman" w:cs="Times New Roman"/>
          <w:i/>
          <w:noProof/>
          <w:color w:val="000000"/>
          <w:sz w:val="28"/>
          <w:szCs w:val="28"/>
        </w:rPr>
        <w:t xml:space="preserve"> </w:t>
      </w:r>
      <w:r>
        <w:rPr>
          <w:rFonts w:ascii="Times New Roman" w:hAnsi="Times New Roman" w:cs="Times New Roman"/>
          <w:noProof/>
          <w:color w:val="000000"/>
          <w:sz w:val="28"/>
          <w:szCs w:val="28"/>
        </w:rPr>
        <w:t xml:space="preserve">low toxicity </w:t>
      </w:r>
      <w:r w:rsidR="007D0042">
        <w:rPr>
          <w:rFonts w:ascii="Times New Roman" w:hAnsi="Times New Roman" w:cs="Times New Roman"/>
          <w:noProof/>
          <w:color w:val="000000"/>
          <w:sz w:val="28"/>
          <w:szCs w:val="28"/>
        </w:rPr>
        <w:t>i</w:t>
      </w:r>
      <w:r>
        <w:rPr>
          <w:rFonts w:ascii="Times New Roman" w:hAnsi="Times New Roman" w:cs="Times New Roman"/>
          <w:noProof/>
          <w:color w:val="000000"/>
          <w:sz w:val="28"/>
          <w:szCs w:val="28"/>
        </w:rPr>
        <w:t xml:space="preserve">n normal cells. </w:t>
      </w:r>
      <w:r w:rsidRPr="002A50B1">
        <w:rPr>
          <w:rFonts w:ascii="Times New Roman" w:hAnsi="Times New Roman" w:cs="Times New Roman"/>
          <w:noProof/>
          <w:color w:val="000000"/>
          <w:sz w:val="28"/>
          <w:szCs w:val="28"/>
        </w:rPr>
        <w:t xml:space="preserve">Among them, </w:t>
      </w:r>
      <w:r w:rsidR="00D30736">
        <w:rPr>
          <w:rFonts w:ascii="Times New Roman" w:hAnsi="Times New Roman" w:cs="Times New Roman"/>
          <w:noProof/>
          <w:color w:val="000000"/>
          <w:sz w:val="28"/>
          <w:szCs w:val="28"/>
        </w:rPr>
        <w:t xml:space="preserve">derivative </w:t>
      </w:r>
      <w:r w:rsidR="00AC543A">
        <w:rPr>
          <w:rFonts w:ascii="Times New Roman" w:hAnsi="Times New Roman" w:cs="Times New Roman"/>
          <w:b/>
          <w:noProof/>
          <w:color w:val="000000"/>
          <w:sz w:val="28"/>
          <w:szCs w:val="28"/>
        </w:rPr>
        <w:t>6</w:t>
      </w:r>
      <w:r w:rsidR="002A50B1">
        <w:rPr>
          <w:rFonts w:ascii="Times New Roman" w:hAnsi="Times New Roman" w:cs="Times New Roman"/>
          <w:b/>
          <w:noProof/>
          <w:color w:val="000000"/>
          <w:sz w:val="28"/>
          <w:szCs w:val="28"/>
        </w:rPr>
        <w:t xml:space="preserve"> </w:t>
      </w:r>
      <w:r w:rsidRPr="002A50B1">
        <w:rPr>
          <w:rFonts w:ascii="Times New Roman" w:hAnsi="Times New Roman" w:cs="Times New Roman"/>
          <w:noProof/>
          <w:color w:val="000000"/>
          <w:sz w:val="28"/>
          <w:szCs w:val="28"/>
        </w:rPr>
        <w:t>was found to be the most potent telomerase inhibitor with an IC</w:t>
      </w:r>
      <w:r w:rsidRPr="002A50B1">
        <w:rPr>
          <w:rFonts w:ascii="Times New Roman" w:hAnsi="Times New Roman" w:cs="Times New Roman"/>
          <w:noProof/>
          <w:color w:val="000000"/>
          <w:sz w:val="28"/>
          <w:szCs w:val="28"/>
          <w:vertAlign w:val="subscript"/>
        </w:rPr>
        <w:t>50</w:t>
      </w:r>
      <w:r w:rsidRPr="002A50B1">
        <w:rPr>
          <w:rFonts w:ascii="Times New Roman" w:hAnsi="Times New Roman" w:cs="Times New Roman"/>
          <w:noProof/>
          <w:color w:val="000000"/>
          <w:sz w:val="28"/>
          <w:szCs w:val="28"/>
        </w:rPr>
        <w:t xml:space="preserve"> of 0.98 µM determined using a modified TRAP assay. </w:t>
      </w:r>
      <w:r w:rsidRPr="002A50B1">
        <w:rPr>
          <w:rFonts w:ascii="Times New Roman" w:hAnsi="Times New Roman" w:cs="Times New Roman"/>
          <w:i/>
          <w:noProof/>
          <w:color w:val="000000"/>
          <w:sz w:val="28"/>
          <w:szCs w:val="28"/>
        </w:rPr>
        <w:t xml:space="preserve">In vivo </w:t>
      </w:r>
      <w:r w:rsidRPr="002A50B1">
        <w:rPr>
          <w:rFonts w:ascii="Times New Roman" w:hAnsi="Times New Roman" w:cs="Times New Roman"/>
          <w:noProof/>
          <w:color w:val="000000"/>
          <w:sz w:val="28"/>
          <w:szCs w:val="28"/>
        </w:rPr>
        <w:t xml:space="preserve">studies indicated that </w:t>
      </w:r>
      <w:r w:rsidR="006F493C">
        <w:rPr>
          <w:rFonts w:ascii="Times New Roman" w:hAnsi="Times New Roman" w:cs="Times New Roman"/>
          <w:noProof/>
          <w:color w:val="000000"/>
          <w:sz w:val="28"/>
          <w:szCs w:val="28"/>
        </w:rPr>
        <w:t xml:space="preserve">compound </w:t>
      </w:r>
      <w:r w:rsidR="00AC543A">
        <w:rPr>
          <w:rFonts w:ascii="Times New Roman" w:hAnsi="Times New Roman" w:cs="Times New Roman"/>
          <w:b/>
          <w:noProof/>
          <w:color w:val="000000"/>
          <w:sz w:val="28"/>
          <w:szCs w:val="28"/>
        </w:rPr>
        <w:t>6</w:t>
      </w:r>
      <w:r w:rsidR="00AC543A" w:rsidRPr="002A50B1">
        <w:rPr>
          <w:rFonts w:ascii="Times New Roman" w:hAnsi="Times New Roman" w:cs="Times New Roman"/>
          <w:b/>
          <w:noProof/>
          <w:color w:val="000000"/>
          <w:sz w:val="28"/>
          <w:szCs w:val="28"/>
        </w:rPr>
        <w:t xml:space="preserve"> </w:t>
      </w:r>
      <w:r w:rsidRPr="002A50B1">
        <w:rPr>
          <w:rFonts w:ascii="Times New Roman" w:hAnsi="Times New Roman" w:cs="Times New Roman"/>
          <w:noProof/>
          <w:color w:val="000000"/>
          <w:sz w:val="28"/>
          <w:szCs w:val="28"/>
        </w:rPr>
        <w:t xml:space="preserve">could inhibit the growth of </w:t>
      </w:r>
      <w:r w:rsidR="00650A59">
        <w:rPr>
          <w:rFonts w:ascii="Times New Roman" w:hAnsi="Times New Roman" w:cs="Times New Roman"/>
          <w:noProof/>
          <w:color w:val="000000"/>
          <w:sz w:val="28"/>
          <w:szCs w:val="28"/>
        </w:rPr>
        <w:t>HEPG-2</w:t>
      </w:r>
      <w:r w:rsidRPr="002A50B1">
        <w:rPr>
          <w:rFonts w:ascii="Times New Roman" w:hAnsi="Times New Roman" w:cs="Times New Roman"/>
          <w:noProof/>
          <w:color w:val="000000"/>
          <w:sz w:val="28"/>
          <w:szCs w:val="28"/>
        </w:rPr>
        <w:t xml:space="preserve"> and S180 tumour-bearing mice </w:t>
      </w:r>
      <w:r w:rsidRPr="002A50B1">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&lt;EndNote&gt;&lt;Cite&gt;&lt;Author&gt;Wang&lt;/Author&gt;&lt;Year&gt;2016&lt;/Year&gt;&lt;RecNum&gt;66&lt;/RecNum&gt;&lt;DisplayText&gt;[48]&lt;/DisplayText&gt;&lt;record&gt;&lt;rec-number&gt;66&lt;/rec-number&gt;&lt;foreign-keys&gt;&lt;key app="EN" db-id="259wxaz24dfweqep556pzfpcssda2wve9vvt" timestamp="1548951086"&gt;66&lt;/key&gt;&lt;/foreign-keys&gt;&lt;ref-type name="Journal Article"&gt;17&lt;/ref-type&gt;&lt;contributors&gt;&lt;authors&gt;&lt;author&gt;Wang, Yang&lt;/author&gt;&lt;author&gt;Cheng, Fei Xiong&lt;/author&gt;&lt;author&gt;Yuan, Xiao Long&lt;/author&gt;&lt;author&gt;Tang, Wen Jian&lt;/author&gt;&lt;author&gt;Shi, Jing Bo&lt;/author&gt;&lt;author&gt;Liao, Chen Zhong&lt;/author&gt;&lt;author&gt;Liu, Xin Hua %J European journal of medicinal chemistry&lt;/author&gt;&lt;/authors&gt;&lt;/contributors&gt;&lt;titles&gt;&lt;title&gt;Dihydropyrazole derivatives as telomerase inhibitors: structure-based design, synthesis, SAR and anticancer evaluation in vitro and in vivo&lt;/title&gt;&lt;/titles&gt;&lt;pages&gt;231-251&lt;/pages&gt;&lt;volume&gt;112&lt;/volume&gt;&lt;dates&gt;&lt;year&gt;2016&lt;/year&gt;&lt;/dates&gt;&lt;isbn&gt;0223-5234&lt;/isbn&gt;&lt;urls&gt;&lt;/urls&gt;&lt;/record&gt;&lt;/Cite&gt;&lt;/EndNote&gt;</w:instrText>
      </w:r>
      <w:r w:rsidRPr="002A50B1">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[48]</w:t>
      </w:r>
      <w:r w:rsidRPr="002A50B1">
        <w:rPr>
          <w:rFonts w:ascii="Times New Roman" w:hAnsi="Times New Roman" w:cs="Times New Roman"/>
          <w:noProof/>
          <w:color w:val="000000"/>
          <w:sz w:val="28"/>
          <w:szCs w:val="28"/>
        </w:rPr>
        <w:fldChar w:fldCharType="end"/>
      </w:r>
      <w:r w:rsidRPr="002A50B1">
        <w:rPr>
          <w:rFonts w:ascii="Times New Roman" w:hAnsi="Times New Roman" w:cs="Times New Roman"/>
          <w:noProof/>
          <w:color w:val="000000"/>
          <w:sz w:val="28"/>
          <w:szCs w:val="28"/>
        </w:rPr>
        <w:t>. Coumarine-pyrazoline derivatives with telomerase inhibitory potential</w:t>
      </w:r>
      <w:r w:rsidR="001A651A">
        <w:rPr>
          <w:rFonts w:ascii="Times New Roman" w:hAnsi="Times New Roman" w:cs="Times New Roman"/>
          <w:noProof/>
          <w:color w:val="000000"/>
          <w:sz w:val="28"/>
          <w:szCs w:val="28"/>
        </w:rPr>
        <w:t xml:space="preserve"> were developed</w:t>
      </w:r>
      <w:r w:rsidRPr="002A50B1">
        <w:rPr>
          <w:rFonts w:ascii="Times New Roman" w:hAnsi="Times New Roman" w:cs="Times New Roman"/>
          <w:noProof/>
          <w:color w:val="000000"/>
          <w:sz w:val="28"/>
          <w:szCs w:val="28"/>
        </w:rPr>
        <w:t xml:space="preserve"> and initially screened for their anticancer activity against </w:t>
      </w:r>
      <w:r w:rsidR="00650A59">
        <w:rPr>
          <w:rFonts w:ascii="Times New Roman" w:hAnsi="Times New Roman" w:cs="Times New Roman"/>
          <w:noProof/>
          <w:color w:val="000000"/>
          <w:sz w:val="28"/>
          <w:szCs w:val="28"/>
        </w:rPr>
        <w:t>HEPG-2</w:t>
      </w:r>
      <w:r>
        <w:rPr>
          <w:rFonts w:ascii="Times New Roman" w:hAnsi="Times New Roman" w:cs="Times New Roman"/>
          <w:noProof/>
          <w:color w:val="000000"/>
          <w:sz w:val="28"/>
          <w:szCs w:val="28"/>
        </w:rPr>
        <w:t xml:space="preserve"> cell</w:t>
      </w:r>
      <w:r w:rsidR="00235BD3">
        <w:rPr>
          <w:rFonts w:ascii="Times New Roman" w:hAnsi="Times New Roman" w:cs="Times New Roman"/>
          <w:noProof/>
          <w:color w:val="000000"/>
          <w:sz w:val="28"/>
          <w:szCs w:val="28"/>
        </w:rPr>
        <w:t>s</w:t>
      </w:r>
      <w:r>
        <w:rPr>
          <w:rFonts w:ascii="Times New Roman" w:hAnsi="Times New Roman" w:cs="Times New Roman"/>
          <w:noProof/>
          <w:color w:val="000000"/>
          <w:sz w:val="28"/>
          <w:szCs w:val="28"/>
        </w:rPr>
        <w:t xml:space="preserve"> using </w:t>
      </w:r>
      <w:r w:rsidR="007D0042">
        <w:rPr>
          <w:rFonts w:ascii="Times New Roman" w:hAnsi="Times New Roman" w:cs="Times New Roman"/>
          <w:noProof/>
          <w:color w:val="000000"/>
          <w:sz w:val="28"/>
          <w:szCs w:val="28"/>
        </w:rPr>
        <w:t xml:space="preserve">an </w:t>
      </w:r>
      <w:r>
        <w:rPr>
          <w:rFonts w:ascii="Times New Roman" w:hAnsi="Times New Roman" w:cs="Times New Roman"/>
          <w:noProof/>
          <w:color w:val="000000"/>
          <w:sz w:val="28"/>
          <w:szCs w:val="28"/>
        </w:rPr>
        <w:t>MTT</w:t>
      </w:r>
      <w:r w:rsidR="00143D41">
        <w:rPr>
          <w:rFonts w:ascii="Times New Roman" w:hAnsi="Times New Roman" w:cs="Times New Roman"/>
          <w:noProof/>
          <w:color w:val="000000"/>
          <w:sz w:val="28"/>
          <w:szCs w:val="28"/>
        </w:rPr>
        <w:t xml:space="preserve"> </w:t>
      </w:r>
      <w:r w:rsidR="007D0042">
        <w:rPr>
          <w:rFonts w:ascii="Times New Roman" w:hAnsi="Times New Roman" w:cs="Times New Roman"/>
          <w:noProof/>
          <w:color w:val="000000"/>
          <w:sz w:val="28"/>
          <w:szCs w:val="28"/>
        </w:rPr>
        <w:t>viability assay</w:t>
      </w:r>
      <w:r>
        <w:rPr>
          <w:rFonts w:ascii="Times New Roman" w:hAnsi="Times New Roman" w:cs="Times New Roman"/>
          <w:noProof/>
          <w:color w:val="000000"/>
          <w:sz w:val="28"/>
          <w:szCs w:val="28"/>
        </w:rPr>
        <w:t>, which showed that almost all the compounds had antiproliferative activity with an IC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range of 10-99 nM. The best per</w:t>
      </w:r>
      <w:r w:rsidR="00235BD3">
        <w:rPr>
          <w:rFonts w:ascii="Times New Roman" w:hAnsi="Times New Roman" w:cs="Times New Roman"/>
          <w:noProof/>
          <w:color w:val="000000"/>
          <w:sz w:val="28"/>
          <w:szCs w:val="28"/>
        </w:rPr>
        <w:t>forming</w:t>
      </w:r>
      <w:r>
        <w:rPr>
          <w:rFonts w:ascii="Times New Roman" w:hAnsi="Times New Roman" w:cs="Times New Roman"/>
          <w:noProof/>
          <w:color w:val="000000"/>
          <w:sz w:val="28"/>
          <w:szCs w:val="28"/>
        </w:rPr>
        <w:t xml:space="preserve"> telomerase inhibitors were selected by means of the TRAP-PCR-ELISA</w:t>
      </w:r>
      <w:r w:rsidDel="000F08B3">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 xml:space="preserve">assay </w:t>
      </w:r>
      <w:r w:rsidRPr="002A50B1">
        <w:rPr>
          <w:rFonts w:ascii="Times New Roman" w:hAnsi="Times New Roman" w:cs="Times New Roman"/>
          <w:noProof/>
          <w:color w:val="000000"/>
          <w:sz w:val="28"/>
          <w:szCs w:val="28"/>
        </w:rPr>
        <w:t xml:space="preserve">and compound </w:t>
      </w:r>
      <w:r w:rsidR="00AC543A">
        <w:rPr>
          <w:rFonts w:ascii="Times New Roman" w:hAnsi="Times New Roman" w:cs="Times New Roman"/>
          <w:b/>
          <w:noProof/>
          <w:color w:val="000000"/>
          <w:sz w:val="28"/>
          <w:szCs w:val="28"/>
        </w:rPr>
        <w:t xml:space="preserve">7 </w:t>
      </w:r>
      <w:r>
        <w:rPr>
          <w:rFonts w:ascii="Times New Roman" w:hAnsi="Times New Roman" w:cs="Times New Roman"/>
          <w:noProof/>
          <w:color w:val="000000"/>
          <w:sz w:val="28"/>
          <w:szCs w:val="28"/>
        </w:rPr>
        <w:t>was found to be the most potent inhibitor</w:t>
      </w:r>
      <w:r w:rsidR="00AE5B2D">
        <w:rPr>
          <w:rFonts w:ascii="Times New Roman" w:hAnsi="Times New Roman" w:cs="Times New Roman"/>
          <w:noProof/>
          <w:color w:val="000000"/>
          <w:sz w:val="28"/>
          <w:szCs w:val="28"/>
        </w:rPr>
        <w:t>,</w:t>
      </w:r>
      <w:r>
        <w:rPr>
          <w:rFonts w:ascii="Times New Roman" w:hAnsi="Times New Roman" w:cs="Times New Roman"/>
          <w:noProof/>
          <w:color w:val="000000"/>
          <w:sz w:val="28"/>
          <w:szCs w:val="28"/>
        </w:rPr>
        <w:t xml:space="preserve"> </w:t>
      </w:r>
      <w:r w:rsidR="00AE5B2D">
        <w:rPr>
          <w:rFonts w:ascii="Times New Roman" w:hAnsi="Times New Roman" w:cs="Times New Roman"/>
          <w:noProof/>
          <w:color w:val="000000"/>
          <w:sz w:val="28"/>
          <w:szCs w:val="28"/>
        </w:rPr>
        <w:t xml:space="preserve">also endowed with </w:t>
      </w:r>
      <w:r>
        <w:rPr>
          <w:rFonts w:ascii="Times New Roman" w:hAnsi="Times New Roman" w:cs="Times New Roman"/>
          <w:noProof/>
          <w:color w:val="000000"/>
          <w:sz w:val="28"/>
          <w:szCs w:val="28"/>
        </w:rPr>
        <w:t xml:space="preserve">a significant pro-apoptotic effect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&lt;EndNote&gt;&lt;Cite&gt;&lt;Author&gt;Amin&lt;/Author&gt;&lt;Year&gt;2015&lt;/Year&gt;&lt;RecNum&gt;59&lt;/RecNum&gt;&lt;DisplayText&gt;[49]&lt;/DisplayText&gt;&lt;record&gt;&lt;rec-number&gt;59&lt;/rec-number&gt;&lt;foreign-keys&gt;&lt;key app="EN" db-id="259wxaz24dfweqep556pzfpcssda2wve9vvt" timestamp="1548950348"&gt;59&lt;/key&gt;&lt;/foreign-keys&gt;&lt;ref-type name="Journal Article"&gt;17&lt;/ref-type&gt;&lt;contributors&gt;&lt;authors&gt;&lt;author&gt;Amin, Kamilia M&lt;/author&gt;&lt;author&gt;Abou-Seri, Sahar M&lt;/author&gt;&lt;author&gt;Awadallah, Fadi M&lt;/author&gt;&lt;author&gt;Eissa, Amal AM&lt;/author&gt;&lt;author&gt;Hassan, Ghaneya S&lt;/author&gt;&lt;author&gt;Abdulla, Mohamed M %J European journal of medicinal chemistry&lt;/author&gt;&lt;/authors&gt;&lt;/contributors&gt;&lt;titles&gt;&lt;title&gt;Synthesis and anticancer activity of some 8-substituted-7-methoxy-2H-chromen-2-one derivatives toward hepatocellular carcinoma HepG2 cells&lt;/title&gt;&lt;/titles&gt;&lt;pages&gt;221-231&lt;/pages&gt;&lt;volume&gt;90&lt;/volume&gt;&lt;dates&gt;&lt;year&gt;2015&lt;/year&gt;&lt;/dates&gt;&lt;isbn&gt;0223-5234&lt;/isbn&gt;&lt;urls&gt;&lt;/urls&gt;&lt;/record&gt;&lt;/Cite&gt;&lt;/EndNote&gt;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[49]</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w:t>
      </w:r>
      <w:r w:rsidR="007A4764">
        <w:rPr>
          <w:rFonts w:ascii="Times New Roman" w:hAnsi="Times New Roman" w:cs="Times New Roman"/>
          <w:noProof/>
          <w:color w:val="000000"/>
          <w:sz w:val="28"/>
          <w:szCs w:val="28"/>
        </w:rPr>
        <w:t xml:space="preserve">2-Phenylpyrimidine coumarine derivatives were developed as potential telomerase inhibitors and their </w:t>
      </w:r>
      <w:r w:rsidR="007A4764">
        <w:rPr>
          <w:rFonts w:ascii="Times New Roman" w:hAnsi="Times New Roman" w:cs="Times New Roman"/>
          <w:i/>
          <w:noProof/>
          <w:color w:val="000000"/>
          <w:sz w:val="28"/>
          <w:szCs w:val="28"/>
        </w:rPr>
        <w:t xml:space="preserve">in vitro </w:t>
      </w:r>
      <w:r w:rsidR="007A4764">
        <w:rPr>
          <w:rFonts w:ascii="Times New Roman" w:hAnsi="Times New Roman" w:cs="Times New Roman"/>
          <w:noProof/>
          <w:color w:val="000000"/>
          <w:sz w:val="28"/>
          <w:szCs w:val="28"/>
        </w:rPr>
        <w:t>antiproliferative activity was determined against CNE2</w:t>
      </w:r>
      <w:r w:rsidR="000E6B77">
        <w:rPr>
          <w:rFonts w:ascii="Times New Roman" w:hAnsi="Times New Roman" w:cs="Times New Roman"/>
          <w:noProof/>
          <w:color w:val="000000"/>
          <w:sz w:val="28"/>
          <w:szCs w:val="28"/>
        </w:rPr>
        <w:t xml:space="preserve"> </w:t>
      </w:r>
      <w:r w:rsidR="00227FD5">
        <w:rPr>
          <w:rFonts w:ascii="Times New Roman" w:hAnsi="Times New Roman" w:cs="Times New Roman"/>
          <w:noProof/>
          <w:color w:val="000000"/>
          <w:sz w:val="28"/>
          <w:szCs w:val="28"/>
        </w:rPr>
        <w:t>(</w:t>
      </w:r>
      <w:r w:rsidR="005D5806">
        <w:rPr>
          <w:rFonts w:ascii="Times New Roman" w:hAnsi="Times New Roman" w:cs="Times New Roman"/>
          <w:noProof/>
          <w:color w:val="000000"/>
          <w:sz w:val="28"/>
          <w:szCs w:val="28"/>
        </w:rPr>
        <w:t>n</w:t>
      </w:r>
      <w:r w:rsidR="0018400A" w:rsidRPr="0018400A">
        <w:rPr>
          <w:rFonts w:ascii="Times New Roman" w:hAnsi="Times New Roman" w:cs="Times New Roman"/>
          <w:noProof/>
          <w:color w:val="000000"/>
          <w:sz w:val="28"/>
          <w:szCs w:val="28"/>
        </w:rPr>
        <w:t>asopharyngeal Carcinoma</w:t>
      </w:r>
      <w:r w:rsidR="0018400A">
        <w:rPr>
          <w:rFonts w:ascii="Times New Roman" w:hAnsi="Times New Roman" w:cs="Times New Roman"/>
          <w:noProof/>
          <w:color w:val="000000"/>
          <w:sz w:val="28"/>
          <w:szCs w:val="28"/>
        </w:rPr>
        <w:t>)</w:t>
      </w:r>
      <w:r w:rsidR="007A4764">
        <w:rPr>
          <w:rFonts w:ascii="Times New Roman" w:hAnsi="Times New Roman" w:cs="Times New Roman"/>
          <w:noProof/>
          <w:color w:val="000000"/>
          <w:sz w:val="28"/>
          <w:szCs w:val="28"/>
        </w:rPr>
        <w:t>, KB</w:t>
      </w:r>
      <w:r w:rsidR="0018400A">
        <w:rPr>
          <w:rFonts w:ascii="Times New Roman" w:hAnsi="Times New Roman" w:cs="Times New Roman"/>
          <w:noProof/>
          <w:color w:val="000000"/>
          <w:sz w:val="28"/>
          <w:szCs w:val="28"/>
        </w:rPr>
        <w:t xml:space="preserve"> </w:t>
      </w:r>
      <w:r w:rsidR="00740CF2">
        <w:rPr>
          <w:rFonts w:ascii="Times New Roman" w:hAnsi="Times New Roman" w:cs="Times New Roman"/>
          <w:noProof/>
          <w:color w:val="000000"/>
          <w:sz w:val="28"/>
          <w:szCs w:val="28"/>
        </w:rPr>
        <w:t>(</w:t>
      </w:r>
      <w:r w:rsidR="005D5806">
        <w:rPr>
          <w:rFonts w:ascii="Times New Roman" w:hAnsi="Times New Roman" w:cs="Times New Roman"/>
          <w:noProof/>
          <w:color w:val="000000"/>
          <w:sz w:val="28"/>
          <w:szCs w:val="28"/>
        </w:rPr>
        <w:t>h</w:t>
      </w:r>
      <w:r w:rsidR="00740CF2" w:rsidRPr="00740CF2">
        <w:rPr>
          <w:rFonts w:ascii="Times New Roman" w:hAnsi="Times New Roman" w:cs="Times New Roman"/>
          <w:noProof/>
          <w:color w:val="000000"/>
          <w:sz w:val="28"/>
          <w:szCs w:val="28"/>
        </w:rPr>
        <w:t>uman papillomavirus-related endocervical adenocarcinoma</w:t>
      </w:r>
      <w:r w:rsidR="00740CF2">
        <w:rPr>
          <w:rFonts w:ascii="Times New Roman" w:hAnsi="Times New Roman" w:cs="Times New Roman"/>
          <w:noProof/>
          <w:color w:val="000000"/>
          <w:sz w:val="28"/>
          <w:szCs w:val="28"/>
        </w:rPr>
        <w:t>)</w:t>
      </w:r>
      <w:r w:rsidR="007A4764">
        <w:rPr>
          <w:rFonts w:ascii="Times New Roman" w:hAnsi="Times New Roman" w:cs="Times New Roman"/>
          <w:noProof/>
          <w:color w:val="000000"/>
          <w:sz w:val="28"/>
          <w:szCs w:val="28"/>
        </w:rPr>
        <w:t>, and Cal27</w:t>
      </w:r>
      <w:r w:rsidR="0061454E">
        <w:rPr>
          <w:rFonts w:ascii="Times New Roman" w:hAnsi="Times New Roman" w:cs="Times New Roman"/>
          <w:noProof/>
          <w:color w:val="000000"/>
          <w:sz w:val="28"/>
          <w:szCs w:val="28"/>
        </w:rPr>
        <w:t xml:space="preserve"> (</w:t>
      </w:r>
      <w:r w:rsidR="005D5806">
        <w:rPr>
          <w:rFonts w:ascii="Times New Roman" w:hAnsi="Times New Roman" w:cs="Times New Roman"/>
          <w:noProof/>
          <w:color w:val="000000"/>
          <w:sz w:val="28"/>
          <w:szCs w:val="28"/>
        </w:rPr>
        <w:t>t</w:t>
      </w:r>
      <w:r w:rsidR="005D5806" w:rsidRPr="005D5806">
        <w:rPr>
          <w:rFonts w:ascii="Times New Roman" w:hAnsi="Times New Roman" w:cs="Times New Roman"/>
          <w:noProof/>
          <w:color w:val="000000"/>
          <w:sz w:val="28"/>
          <w:szCs w:val="28"/>
        </w:rPr>
        <w:t>ongue squamous cell carcinoma</w:t>
      </w:r>
      <w:r w:rsidR="005D5806">
        <w:rPr>
          <w:rFonts w:ascii="Times New Roman" w:hAnsi="Times New Roman" w:cs="Times New Roman"/>
          <w:noProof/>
          <w:color w:val="000000"/>
          <w:sz w:val="28"/>
          <w:szCs w:val="28"/>
        </w:rPr>
        <w:t>)</w:t>
      </w:r>
      <w:r w:rsidR="007A4764">
        <w:rPr>
          <w:rFonts w:ascii="Times New Roman" w:hAnsi="Times New Roman" w:cs="Times New Roman"/>
          <w:noProof/>
          <w:color w:val="000000"/>
          <w:sz w:val="28"/>
          <w:szCs w:val="28"/>
        </w:rPr>
        <w:t xml:space="preserve"> cell lines. Most of the compounds were active, </w:t>
      </w:r>
      <w:r w:rsidR="00584469">
        <w:rPr>
          <w:rFonts w:ascii="Times New Roman" w:hAnsi="Times New Roman" w:cs="Times New Roman"/>
          <w:noProof/>
          <w:color w:val="000000"/>
          <w:sz w:val="28"/>
          <w:szCs w:val="28"/>
        </w:rPr>
        <w:t xml:space="preserve">among them </w:t>
      </w:r>
      <w:r w:rsidR="001C58E9">
        <w:rPr>
          <w:rFonts w:ascii="Times New Roman" w:hAnsi="Times New Roman" w:cs="Times New Roman"/>
          <w:noProof/>
          <w:color w:val="000000"/>
          <w:sz w:val="28"/>
          <w:szCs w:val="28"/>
        </w:rPr>
        <w:t xml:space="preserve">derivative </w:t>
      </w:r>
      <w:r w:rsidR="007A4764">
        <w:rPr>
          <w:rFonts w:ascii="Times New Roman" w:hAnsi="Times New Roman" w:cs="Times New Roman"/>
          <w:b/>
          <w:noProof/>
          <w:color w:val="000000"/>
          <w:sz w:val="28"/>
          <w:szCs w:val="28"/>
        </w:rPr>
        <w:t xml:space="preserve">8 </w:t>
      </w:r>
      <w:r w:rsidR="007A4764">
        <w:rPr>
          <w:rFonts w:ascii="Times New Roman" w:hAnsi="Times New Roman" w:cs="Times New Roman"/>
          <w:noProof/>
          <w:color w:val="000000"/>
          <w:sz w:val="28"/>
          <w:szCs w:val="28"/>
        </w:rPr>
        <w:t>was found to be the most potent against CNE2 cells and exhibited a strong telomerase inhibitory activity with IC</w:t>
      </w:r>
      <w:r w:rsidR="007A4764">
        <w:rPr>
          <w:rFonts w:ascii="Times New Roman" w:hAnsi="Times New Roman" w:cs="Times New Roman"/>
          <w:noProof/>
          <w:color w:val="000000"/>
          <w:sz w:val="28"/>
          <w:szCs w:val="28"/>
          <w:vertAlign w:val="subscript"/>
        </w:rPr>
        <w:t>50</w:t>
      </w:r>
      <w:r w:rsidR="007A4764">
        <w:rPr>
          <w:rFonts w:ascii="Times New Roman" w:hAnsi="Times New Roman" w:cs="Times New Roman"/>
          <w:noProof/>
          <w:color w:val="000000"/>
          <w:sz w:val="28"/>
          <w:szCs w:val="28"/>
        </w:rPr>
        <w:t xml:space="preserve"> of 0.82 ± 0.14 µM. Flow cytometry</w:t>
      </w:r>
      <w:r w:rsidR="00630336">
        <w:rPr>
          <w:rFonts w:ascii="Times New Roman" w:hAnsi="Times New Roman" w:cs="Times New Roman"/>
          <w:noProof/>
          <w:color w:val="000000"/>
          <w:sz w:val="28"/>
          <w:szCs w:val="28"/>
        </w:rPr>
        <w:t xml:space="preserve"> analysis</w:t>
      </w:r>
      <w:r w:rsidR="007A4764">
        <w:rPr>
          <w:rFonts w:ascii="Times New Roman" w:hAnsi="Times New Roman" w:cs="Times New Roman"/>
          <w:noProof/>
          <w:color w:val="000000"/>
          <w:sz w:val="28"/>
          <w:szCs w:val="28"/>
        </w:rPr>
        <w:t xml:space="preserve"> indicated </w:t>
      </w:r>
      <w:r w:rsidR="00630336">
        <w:rPr>
          <w:rFonts w:ascii="Times New Roman" w:hAnsi="Times New Roman" w:cs="Times New Roman"/>
          <w:noProof/>
          <w:color w:val="000000"/>
          <w:sz w:val="28"/>
          <w:szCs w:val="28"/>
        </w:rPr>
        <w:t>that compound</w:t>
      </w:r>
      <w:r w:rsidR="00630336" w:rsidRPr="00630336">
        <w:rPr>
          <w:rFonts w:ascii="Times New Roman" w:hAnsi="Times New Roman" w:cs="Times New Roman"/>
          <w:b/>
          <w:noProof/>
          <w:color w:val="000000"/>
          <w:sz w:val="28"/>
          <w:szCs w:val="28"/>
        </w:rPr>
        <w:t xml:space="preserve"> 8</w:t>
      </w:r>
      <w:r w:rsidR="00630336">
        <w:rPr>
          <w:rFonts w:ascii="Times New Roman" w:hAnsi="Times New Roman" w:cs="Times New Roman"/>
          <w:noProof/>
          <w:color w:val="000000"/>
          <w:sz w:val="28"/>
          <w:szCs w:val="28"/>
        </w:rPr>
        <w:t xml:space="preserve"> induce</w:t>
      </w:r>
      <w:r w:rsidR="007D0042">
        <w:rPr>
          <w:rFonts w:ascii="Times New Roman" w:hAnsi="Times New Roman" w:cs="Times New Roman"/>
          <w:noProof/>
          <w:color w:val="000000"/>
          <w:sz w:val="28"/>
          <w:szCs w:val="28"/>
        </w:rPr>
        <w:t>d</w:t>
      </w:r>
      <w:r w:rsidR="007A4764">
        <w:rPr>
          <w:rFonts w:ascii="Times New Roman" w:hAnsi="Times New Roman" w:cs="Times New Roman"/>
          <w:noProof/>
          <w:color w:val="000000"/>
          <w:sz w:val="28"/>
          <w:szCs w:val="28"/>
        </w:rPr>
        <w:t xml:space="preserve"> apoptosis in CNE2 cells. In addition, </w:t>
      </w:r>
      <w:r w:rsidR="007A4764">
        <w:rPr>
          <w:rFonts w:ascii="Times New Roman" w:hAnsi="Times New Roman" w:cs="Times New Roman"/>
          <w:b/>
          <w:noProof/>
          <w:color w:val="000000"/>
          <w:sz w:val="28"/>
          <w:szCs w:val="28"/>
        </w:rPr>
        <w:t xml:space="preserve">8 </w:t>
      </w:r>
      <w:r w:rsidR="007A4764">
        <w:rPr>
          <w:rFonts w:ascii="Times New Roman" w:hAnsi="Times New Roman" w:cs="Times New Roman"/>
          <w:noProof/>
          <w:color w:val="000000"/>
          <w:sz w:val="28"/>
          <w:szCs w:val="28"/>
        </w:rPr>
        <w:t xml:space="preserve">also reduced telomere length determined using telomerase restriction fragment (TRF) experiments </w:t>
      </w:r>
      <w:r w:rsidR="007A4764">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&lt;EndNote&gt;&lt;Cite&gt;&lt;Author&gt;Lv&lt;/Author&gt;&lt;Year&gt;2017&lt;/Year&gt;&lt;RecNum&gt;68&lt;/RecNum&gt;&lt;DisplayText&gt;[50]&lt;/DisplayText&gt;&lt;record&gt;&lt;rec-number&gt;68&lt;/rec-number&gt;&lt;foreign-keys&gt;&lt;key app="EN" db-id="259wxaz24dfweqep556pzfpcssda2wve9vvt" timestamp="1548952067"&gt;68&lt;/key&gt;&lt;/foreign-keys&gt;&lt;ref-type name="Journal Article"&gt;17&lt;/ref-type&gt;&lt;contributors&gt;&lt;authors&gt;&lt;author&gt;Lv, Na&lt;/author&gt;&lt;author&gt;Sun, Ming&lt;/author&gt;&lt;author&gt;Liu, Chen&lt;/author&gt;&lt;author&gt;Li, Jiabin %J Bioorganic&lt;/author&gt;&lt;author&gt;medicinal chemistry letters&lt;/author&gt;&lt;/authors&gt;&lt;/contributors&gt;&lt;titles&gt;&lt;title&gt;Design and synthesis of 2-phenylpyrimidine coumarin derivatives as anticancer agents&lt;/title&gt;&lt;/titles&gt;&lt;pages&gt;4578-4581&lt;/pages&gt;&lt;volume&gt;27&lt;/volume&gt;&lt;number&gt;19&lt;/number&gt;&lt;dates&gt;&lt;year&gt;2017&lt;/year&gt;&lt;/dates&gt;&lt;isbn&gt;0960-894X&lt;/isbn&gt;&lt;urls&gt;&lt;/urls&gt;&lt;/record&gt;&lt;/Cite&gt;&lt;/EndNote&gt;</w:instrText>
      </w:r>
      <w:r w:rsidR="007A4764">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[50]</w:t>
      </w:r>
      <w:r w:rsidR="007A4764">
        <w:rPr>
          <w:rFonts w:ascii="Times New Roman" w:hAnsi="Times New Roman" w:cs="Times New Roman"/>
          <w:noProof/>
          <w:color w:val="000000"/>
          <w:sz w:val="28"/>
          <w:szCs w:val="28"/>
        </w:rPr>
        <w:fldChar w:fldCharType="end"/>
      </w:r>
      <w:r w:rsidR="007A4764">
        <w:rPr>
          <w:rFonts w:ascii="Times New Roman" w:hAnsi="Times New Roman" w:cs="Times New Roman"/>
          <w:noProof/>
          <w:color w:val="000000"/>
          <w:sz w:val="28"/>
          <w:szCs w:val="28"/>
        </w:rPr>
        <w:t xml:space="preserve">. </w:t>
      </w:r>
    </w:p>
    <w:p w14:paraId="12D1658D" w14:textId="77777777" w:rsidR="007A4764" w:rsidRDefault="007A4764" w:rsidP="007A4764">
      <w:pPr>
        <w:autoSpaceDE w:val="0"/>
        <w:autoSpaceDN w:val="0"/>
        <w:adjustRightInd w:val="0"/>
        <w:spacing w:after="0" w:line="240" w:lineRule="auto"/>
        <w:jc w:val="both"/>
        <w:rPr>
          <w:rFonts w:ascii="Times New Roman" w:hAnsi="Times New Roman" w:cs="Times New Roman"/>
          <w:noProof/>
          <w:color w:val="000000"/>
          <w:sz w:val="28"/>
          <w:szCs w:val="28"/>
        </w:rPr>
      </w:pPr>
    </w:p>
    <w:p w14:paraId="3C916F68" w14:textId="7AB6701B" w:rsidR="00125E67" w:rsidRDefault="00125E67" w:rsidP="00125E67">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i/>
          <w:noProof/>
          <w:color w:val="000000"/>
          <w:sz w:val="28"/>
          <w:szCs w:val="28"/>
        </w:rPr>
        <w:t>N-</w:t>
      </w:r>
      <w:r w:rsidR="00353E76">
        <w:rPr>
          <w:rFonts w:ascii="Times New Roman" w:hAnsi="Times New Roman" w:cs="Times New Roman"/>
          <w:noProof/>
          <w:color w:val="000000"/>
          <w:sz w:val="28"/>
          <w:szCs w:val="28"/>
        </w:rPr>
        <w:t>A</w:t>
      </w:r>
      <w:r>
        <w:rPr>
          <w:rFonts w:ascii="Times New Roman" w:hAnsi="Times New Roman" w:cs="Times New Roman"/>
          <w:noProof/>
          <w:color w:val="000000"/>
          <w:sz w:val="28"/>
          <w:szCs w:val="28"/>
        </w:rPr>
        <w:t xml:space="preserve">cyl-4,5-dihydropyrazole derivatives were </w:t>
      </w:r>
      <w:r w:rsidR="007D0042">
        <w:rPr>
          <w:rFonts w:ascii="Times New Roman" w:hAnsi="Times New Roman" w:cs="Times New Roman"/>
          <w:noProof/>
          <w:color w:val="000000"/>
          <w:sz w:val="28"/>
          <w:szCs w:val="28"/>
        </w:rPr>
        <w:t>also</w:t>
      </w:r>
      <w:r w:rsidR="00143D41">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developed as potential telomerase inhibitors. Their antiproliferative activity was determined against three cell lines namely, SGC-7901, HEPG</w:t>
      </w:r>
      <w:r w:rsidR="00A70FD5">
        <w:rPr>
          <w:rFonts w:ascii="Times New Roman" w:hAnsi="Times New Roman" w:cs="Times New Roman"/>
          <w:noProof/>
          <w:color w:val="000000"/>
          <w:sz w:val="28"/>
          <w:szCs w:val="28"/>
        </w:rPr>
        <w:t>-</w:t>
      </w:r>
      <w:r>
        <w:rPr>
          <w:rFonts w:ascii="Times New Roman" w:hAnsi="Times New Roman" w:cs="Times New Roman"/>
          <w:noProof/>
          <w:color w:val="000000"/>
          <w:sz w:val="28"/>
          <w:szCs w:val="28"/>
        </w:rPr>
        <w:t xml:space="preserve">2 and MGC-803. Among them, compound </w:t>
      </w:r>
      <w:r w:rsidR="00830CA2">
        <w:rPr>
          <w:rFonts w:ascii="Times New Roman" w:hAnsi="Times New Roman" w:cs="Times New Roman"/>
          <w:b/>
          <w:noProof/>
          <w:color w:val="000000"/>
          <w:sz w:val="28"/>
          <w:szCs w:val="28"/>
        </w:rPr>
        <w:t>9</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exhibited an EC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of 2.06 ± 0.17 and 2.89 ± 0.62</w:t>
      </w:r>
      <w:r w:rsidR="00D412C2">
        <w:rPr>
          <w:rFonts w:ascii="Times New Roman" w:hAnsi="Times New Roman" w:cs="Times New Roman"/>
          <w:noProof/>
          <w:color w:val="000000"/>
          <w:sz w:val="28"/>
          <w:szCs w:val="28"/>
        </w:rPr>
        <w:t xml:space="preserve"> µM</w:t>
      </w:r>
      <w:r>
        <w:rPr>
          <w:rFonts w:ascii="Times New Roman" w:hAnsi="Times New Roman" w:cs="Times New Roman"/>
          <w:noProof/>
          <w:color w:val="000000"/>
          <w:sz w:val="28"/>
          <w:szCs w:val="28"/>
        </w:rPr>
        <w:t xml:space="preserve"> against SGC-7901 and MGC-803 respectively, which was better than </w:t>
      </w:r>
      <w:r w:rsidR="007D0042">
        <w:rPr>
          <w:rFonts w:ascii="Times New Roman" w:hAnsi="Times New Roman" w:cs="Times New Roman"/>
          <w:noProof/>
          <w:color w:val="000000"/>
          <w:sz w:val="28"/>
          <w:szCs w:val="28"/>
        </w:rPr>
        <w:t xml:space="preserve">currently used chemotherapeutic agent </w:t>
      </w:r>
      <w:r>
        <w:rPr>
          <w:rFonts w:ascii="Times New Roman" w:hAnsi="Times New Roman" w:cs="Times New Roman"/>
          <w:noProof/>
          <w:color w:val="000000"/>
          <w:sz w:val="28"/>
          <w:szCs w:val="28"/>
        </w:rPr>
        <w:t xml:space="preserve">5-fluorouracil. </w:t>
      </w:r>
      <w:r w:rsidR="00830CA2">
        <w:rPr>
          <w:rFonts w:ascii="Times New Roman" w:hAnsi="Times New Roman" w:cs="Times New Roman"/>
          <w:b/>
          <w:noProof/>
          <w:color w:val="000000"/>
          <w:sz w:val="28"/>
          <w:szCs w:val="28"/>
        </w:rPr>
        <w:t>9</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inhibited telomerase with an IC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value of 1.86 ± 0.51 µM determined by using a modified TRAP assay with MGC-803 cell extract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&lt;EndNote&gt;&lt;Cite&gt;&lt;Author&gt;Xiao&lt;/Author&gt;&lt;Year&gt;2016&lt;/Year&gt;&lt;RecNum&gt;65&lt;/RecNum&gt;&lt;DisplayText&gt;[51]&lt;/DisplayText&gt;&lt;record&gt;&lt;rec-number&gt;65&lt;/rec-number&gt;&lt;foreign-keys&gt;&lt;key app="EN" db-id="259wxaz24dfweqep556pzfpcssda2wve9vvt" timestamp="1548951028"&gt;65&lt;/key&gt;&lt;/foreign-keys&gt;&lt;ref-type name="Journal Article"&gt;17&lt;/ref-type&gt;&lt;contributors&gt;&lt;authors&gt;&lt;author&gt;Xiao, Xuan&lt;/author&gt;&lt;author&gt;Ni, Yong&lt;/author&gt;&lt;author&gt;Jia, Ying-Ming&lt;/author&gt;&lt;author&gt;Zheng, Min&lt;/author&gt;&lt;author&gt;Xu, Han-Fei&lt;/author&gt;&lt;author&gt;Xu, Jun&lt;/author&gt;&lt;author&gt;Liao, Chenzhong %J Bioorganic&lt;/author&gt;&lt;author&gt;medicinal chemistry letters&lt;/author&gt;&lt;/authors&gt;&lt;/contributors&gt;&lt;titles&gt;&lt;title&gt;Identification of human telomerase inhibitors having the core of N-acyl-4, 5-dihydropyrazole with anticancer effects&lt;/title&gt;&lt;/titles&gt;&lt;pages&gt;1508-1511&lt;/pages&gt;&lt;volume&gt;26&lt;/volume&gt;&lt;number&gt;6&lt;/number&gt;&lt;dates&gt;&lt;year&gt;2016&lt;/year&gt;&lt;/dates&gt;&lt;isbn&gt;0960-894X&lt;/isbn&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[51]</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A novel class of 4,5-dihydropyrazole derivatives containing</w:t>
      </w:r>
      <w:r w:rsidR="00D412C2">
        <w:rPr>
          <w:rFonts w:ascii="Times New Roman" w:hAnsi="Times New Roman" w:cs="Times New Roman"/>
          <w:noProof/>
          <w:color w:val="000000"/>
          <w:sz w:val="28"/>
          <w:szCs w:val="28"/>
        </w:rPr>
        <w:t xml:space="preserve"> an </w:t>
      </w:r>
      <w:r>
        <w:rPr>
          <w:rFonts w:ascii="Times New Roman" w:hAnsi="Times New Roman" w:cs="Times New Roman"/>
          <w:noProof/>
          <w:color w:val="000000"/>
          <w:sz w:val="28"/>
          <w:szCs w:val="28"/>
        </w:rPr>
        <w:t xml:space="preserve">oxygen-bearing heterocycle were </w:t>
      </w:r>
      <w:r w:rsidR="00273DFD">
        <w:rPr>
          <w:rFonts w:ascii="Times New Roman" w:hAnsi="Times New Roman" w:cs="Times New Roman"/>
          <w:noProof/>
          <w:color w:val="000000"/>
          <w:sz w:val="28"/>
          <w:szCs w:val="28"/>
        </w:rPr>
        <w:t xml:space="preserve">also </w:t>
      </w:r>
      <w:r>
        <w:rPr>
          <w:rFonts w:ascii="Times New Roman" w:hAnsi="Times New Roman" w:cs="Times New Roman"/>
          <w:noProof/>
          <w:color w:val="000000"/>
          <w:sz w:val="28"/>
          <w:szCs w:val="28"/>
        </w:rPr>
        <w:t xml:space="preserve">developed as </w:t>
      </w:r>
      <w:r w:rsidR="007D0042">
        <w:rPr>
          <w:rFonts w:ascii="Times New Roman" w:hAnsi="Times New Roman" w:cs="Times New Roman"/>
          <w:noProof/>
          <w:color w:val="000000"/>
          <w:sz w:val="28"/>
          <w:szCs w:val="28"/>
        </w:rPr>
        <w:t xml:space="preserve">potential </w:t>
      </w:r>
      <w:r>
        <w:rPr>
          <w:rFonts w:ascii="Times New Roman" w:hAnsi="Times New Roman" w:cs="Times New Roman"/>
          <w:noProof/>
          <w:color w:val="000000"/>
          <w:sz w:val="28"/>
          <w:szCs w:val="28"/>
        </w:rPr>
        <w:t xml:space="preserve">anticancer agents. Compound </w:t>
      </w:r>
      <w:r w:rsidR="00830CA2">
        <w:rPr>
          <w:rFonts w:ascii="Times New Roman" w:hAnsi="Times New Roman" w:cs="Times New Roman"/>
          <w:b/>
          <w:noProof/>
          <w:color w:val="000000"/>
          <w:sz w:val="28"/>
          <w:szCs w:val="28"/>
        </w:rPr>
        <w:t>10</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was found to be the most potent and demonstrated good activity against the human gastric cell line SGC-7901 with an IC</w:t>
      </w:r>
      <w:r>
        <w:rPr>
          <w:rFonts w:ascii="Times New Roman" w:hAnsi="Times New Roman" w:cs="Times New Roman"/>
          <w:noProof/>
          <w:color w:val="000000"/>
          <w:sz w:val="28"/>
          <w:szCs w:val="28"/>
          <w:vertAlign w:val="subscript"/>
        </w:rPr>
        <w:t xml:space="preserve">50 </w:t>
      </w:r>
      <w:r>
        <w:rPr>
          <w:rFonts w:ascii="Times New Roman" w:hAnsi="Times New Roman" w:cs="Times New Roman"/>
          <w:noProof/>
          <w:color w:val="000000"/>
          <w:sz w:val="28"/>
          <w:szCs w:val="28"/>
        </w:rPr>
        <w:t xml:space="preserve">value of 10.95 ± 0.60 µM, and 0.6 µM inhibition potency for telomerase </w:t>
      </w:r>
      <w:r w:rsidR="00273DFD">
        <w:rPr>
          <w:rFonts w:ascii="Times New Roman" w:hAnsi="Times New Roman" w:cs="Times New Roman"/>
          <w:noProof/>
          <w:color w:val="000000"/>
          <w:sz w:val="28"/>
          <w:szCs w:val="28"/>
        </w:rPr>
        <w:t xml:space="preserve">activity </w:t>
      </w:r>
      <w:r>
        <w:rPr>
          <w:rFonts w:ascii="Times New Roman" w:hAnsi="Times New Roman" w:cs="Times New Roman"/>
          <w:noProof/>
          <w:color w:val="000000"/>
          <w:sz w:val="28"/>
          <w:szCs w:val="28"/>
        </w:rPr>
        <w:t xml:space="preserve">determined using </w:t>
      </w:r>
      <w:r w:rsidR="007D0042">
        <w:rPr>
          <w:rFonts w:ascii="Times New Roman" w:hAnsi="Times New Roman" w:cs="Times New Roman"/>
          <w:noProof/>
          <w:color w:val="000000"/>
          <w:sz w:val="28"/>
          <w:szCs w:val="28"/>
        </w:rPr>
        <w:t xml:space="preserve">a </w:t>
      </w:r>
      <w:r>
        <w:rPr>
          <w:rFonts w:ascii="Times New Roman" w:hAnsi="Times New Roman" w:cs="Times New Roman"/>
          <w:noProof/>
          <w:color w:val="000000"/>
          <w:sz w:val="28"/>
          <w:szCs w:val="28"/>
        </w:rPr>
        <w:t xml:space="preserve">modified TRAP assay. Moreover, flow cytometric analysis and western blotting showed that </w:t>
      </w:r>
      <w:r w:rsidR="00F432FC">
        <w:rPr>
          <w:rFonts w:ascii="Times New Roman" w:hAnsi="Times New Roman" w:cs="Times New Roman"/>
          <w:noProof/>
          <w:color w:val="000000"/>
          <w:sz w:val="28"/>
          <w:szCs w:val="28"/>
        </w:rPr>
        <w:t xml:space="preserve">inhibitor </w:t>
      </w:r>
      <w:r w:rsidR="00830CA2">
        <w:rPr>
          <w:rFonts w:ascii="Times New Roman" w:hAnsi="Times New Roman" w:cs="Times New Roman"/>
          <w:b/>
          <w:noProof/>
          <w:color w:val="000000"/>
          <w:sz w:val="28"/>
          <w:szCs w:val="28"/>
        </w:rPr>
        <w:t>10</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 xml:space="preserve">was able to induce both apoptosis and autophagy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&lt;EndNote&gt;&lt;Cite&gt;&lt;Author&gt;Luo&lt;/Author&gt;&lt;Year&gt;2014&lt;/Year&gt;&lt;RecNum&gt;56&lt;/RecNum&gt;&lt;DisplayText&gt;[52]&lt;/DisplayText&gt;&lt;record&gt;&lt;rec-number&gt;56&lt;/rec-number&gt;&lt;foreign-keys&gt;&lt;key app="EN" db-id="259wxaz24dfweqep556pzfpcssda2wve9vvt" timestamp="1548950142"&gt;56&lt;/key&gt;&lt;/foreign-keys&gt;&lt;ref-type name="Journal Article"&gt;17&lt;/ref-type&gt;&lt;contributors&gt;&lt;authors&gt;&lt;author&gt;Luo, Yin&lt;/author&gt;&lt;author&gt;Zhou, Yang&lt;/author&gt;&lt;author&gt;Fu, Jie&lt;/author&gt;&lt;author&gt;Zhu, Hai-Liang %J RSC Advances&lt;/author&gt;&lt;/authors&gt;&lt;/contributors&gt;&lt;titles&gt;&lt;title&gt;4, 5-Dihydropyrazole derivatives containing oxygen-bearing heterocycles as potential telomerase inhibitors with anticancer activity&lt;/title&gt;&lt;/titles&gt;&lt;pages&gt;23904-23913&lt;/pages&gt;&lt;volume&gt;4&lt;/volume&gt;&lt;number&gt;45&lt;/number&gt;&lt;dates&gt;&lt;year&gt;2014&lt;/year&gt;&lt;/dates&gt;&lt;urls&gt;&lt;/urls&gt;&lt;/record&gt;&lt;/Cite&gt;&lt;/EndNote&gt;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[52]</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w:t>
      </w:r>
    </w:p>
    <w:p w14:paraId="3A3D596A" w14:textId="0FD013BA" w:rsidR="00125E67" w:rsidRDefault="00125E67" w:rsidP="00071B2A">
      <w:pPr>
        <w:autoSpaceDE w:val="0"/>
        <w:autoSpaceDN w:val="0"/>
        <w:adjustRightInd w:val="0"/>
        <w:spacing w:after="0" w:line="240" w:lineRule="auto"/>
        <w:jc w:val="both"/>
        <w:rPr>
          <w:rFonts w:ascii="Times New Roman" w:hAnsi="Times New Roman" w:cs="Times New Roman"/>
          <w:noProof/>
          <w:color w:val="000000"/>
          <w:sz w:val="28"/>
          <w:szCs w:val="28"/>
        </w:rPr>
      </w:pPr>
    </w:p>
    <w:p w14:paraId="02DB1E91" w14:textId="63D6DCFF" w:rsidR="00AF7848" w:rsidRDefault="00C513EB" w:rsidP="00AF7848">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noProof/>
          <w:color w:val="000000"/>
          <w:sz w:val="28"/>
          <w:szCs w:val="28"/>
        </w:rPr>
        <w:t>Further reports in the literature indicate that n</w:t>
      </w:r>
      <w:r w:rsidR="00AF7848">
        <w:rPr>
          <w:rFonts w:ascii="Times New Roman" w:hAnsi="Times New Roman" w:cs="Times New Roman"/>
          <w:noProof/>
          <w:color w:val="000000"/>
          <w:sz w:val="28"/>
          <w:szCs w:val="28"/>
        </w:rPr>
        <w:t xml:space="preserve">ovel 1,3,4-oxadiazole derivatives containing pyridine and acyl hydrazone moieties were developed as telomerase inhibitors. Compound </w:t>
      </w:r>
      <w:r w:rsidR="00830CA2">
        <w:rPr>
          <w:rFonts w:ascii="Times New Roman" w:hAnsi="Times New Roman" w:cs="Times New Roman"/>
          <w:b/>
          <w:noProof/>
          <w:color w:val="000000"/>
          <w:sz w:val="28"/>
          <w:szCs w:val="28"/>
        </w:rPr>
        <w:t>11</w:t>
      </w:r>
      <w:r w:rsidR="00AF7848">
        <w:rPr>
          <w:rFonts w:ascii="Times New Roman" w:hAnsi="Times New Roman" w:cs="Times New Roman"/>
          <w:b/>
          <w:noProof/>
          <w:color w:val="000000"/>
          <w:sz w:val="28"/>
          <w:szCs w:val="28"/>
        </w:rPr>
        <w:t xml:space="preserve"> </w:t>
      </w:r>
      <w:r w:rsidR="00AF7848">
        <w:rPr>
          <w:rFonts w:ascii="Times New Roman" w:hAnsi="Times New Roman" w:cs="Times New Roman"/>
          <w:noProof/>
          <w:color w:val="000000"/>
          <w:sz w:val="28"/>
          <w:szCs w:val="28"/>
        </w:rPr>
        <w:t xml:space="preserve">was the most potent with broad-spectrum anticancer </w:t>
      </w:r>
      <w:r w:rsidR="00AF7848">
        <w:rPr>
          <w:rFonts w:ascii="Times New Roman" w:hAnsi="Times New Roman" w:cs="Times New Roman"/>
          <w:noProof/>
          <w:color w:val="000000"/>
          <w:sz w:val="28"/>
          <w:szCs w:val="28"/>
        </w:rPr>
        <w:lastRenderedPageBreak/>
        <w:t xml:space="preserve">activity against </w:t>
      </w:r>
      <w:r w:rsidR="00650A59">
        <w:rPr>
          <w:rFonts w:ascii="Times New Roman" w:hAnsi="Times New Roman" w:cs="Times New Roman"/>
          <w:noProof/>
          <w:color w:val="000000"/>
          <w:sz w:val="28"/>
          <w:szCs w:val="28"/>
        </w:rPr>
        <w:t>HEPG-2</w:t>
      </w:r>
      <w:r w:rsidR="00AF7848" w:rsidRPr="002A50B1">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MCF7</w:t>
      </w:r>
      <w:r w:rsidR="00DF0C35">
        <w:rPr>
          <w:rFonts w:ascii="Times New Roman" w:hAnsi="Times New Roman" w:cs="Times New Roman"/>
          <w:noProof/>
          <w:color w:val="000000"/>
          <w:sz w:val="28"/>
          <w:szCs w:val="28"/>
        </w:rPr>
        <w:t xml:space="preserve"> (</w:t>
      </w:r>
      <w:r w:rsidR="001F133A">
        <w:rPr>
          <w:rFonts w:ascii="Times New Roman" w:hAnsi="Times New Roman" w:cs="Times New Roman"/>
          <w:noProof/>
          <w:color w:val="000000"/>
          <w:sz w:val="28"/>
          <w:szCs w:val="28"/>
        </w:rPr>
        <w:t>b</w:t>
      </w:r>
      <w:r w:rsidR="001F133A" w:rsidRPr="001F133A">
        <w:rPr>
          <w:rFonts w:ascii="Times New Roman" w:hAnsi="Times New Roman" w:cs="Times New Roman"/>
          <w:noProof/>
          <w:color w:val="000000"/>
          <w:sz w:val="28"/>
          <w:szCs w:val="28"/>
        </w:rPr>
        <w:t>reast adenocarcinoma</w:t>
      </w:r>
      <w:r w:rsidR="001F133A">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BGC823</w:t>
      </w:r>
      <w:r w:rsidR="001F133A">
        <w:rPr>
          <w:rFonts w:ascii="Times New Roman" w:hAnsi="Times New Roman" w:cs="Times New Roman"/>
          <w:noProof/>
          <w:color w:val="000000"/>
          <w:sz w:val="28"/>
          <w:szCs w:val="28"/>
        </w:rPr>
        <w:t xml:space="preserve"> (</w:t>
      </w:r>
      <w:r w:rsidR="00F77CFF">
        <w:rPr>
          <w:rFonts w:ascii="Times New Roman" w:hAnsi="Times New Roman" w:cs="Times New Roman"/>
          <w:noProof/>
          <w:color w:val="000000"/>
          <w:sz w:val="28"/>
          <w:szCs w:val="28"/>
        </w:rPr>
        <w:t>g</w:t>
      </w:r>
      <w:r w:rsidR="00F77CFF" w:rsidRPr="00F77CFF">
        <w:rPr>
          <w:rFonts w:ascii="Times New Roman" w:hAnsi="Times New Roman" w:cs="Times New Roman"/>
          <w:noProof/>
          <w:color w:val="000000"/>
          <w:sz w:val="28"/>
          <w:szCs w:val="28"/>
        </w:rPr>
        <w:t>astric adenocarcinoma</w:t>
      </w:r>
      <w:r w:rsidR="00F77CFF">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and SW1116</w:t>
      </w:r>
      <w:r w:rsidR="003D3A18">
        <w:rPr>
          <w:rFonts w:ascii="Times New Roman" w:hAnsi="Times New Roman" w:cs="Times New Roman"/>
          <w:noProof/>
          <w:color w:val="000000"/>
          <w:sz w:val="28"/>
          <w:szCs w:val="28"/>
        </w:rPr>
        <w:t xml:space="preserve"> (c</w:t>
      </w:r>
      <w:r w:rsidR="003D3A18" w:rsidRPr="003D3A18">
        <w:rPr>
          <w:rFonts w:ascii="Times New Roman" w:hAnsi="Times New Roman" w:cs="Times New Roman"/>
          <w:noProof/>
          <w:color w:val="000000"/>
          <w:sz w:val="28"/>
          <w:szCs w:val="28"/>
        </w:rPr>
        <w:t>olon adenocarcinoma</w:t>
      </w:r>
      <w:r w:rsidR="003D3A18">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cell lines with an IC</w:t>
      </w:r>
      <w:r w:rsidR="00AF7848">
        <w:rPr>
          <w:rFonts w:ascii="Times New Roman" w:hAnsi="Times New Roman" w:cs="Times New Roman"/>
          <w:noProof/>
          <w:color w:val="000000"/>
          <w:sz w:val="28"/>
          <w:szCs w:val="28"/>
          <w:vertAlign w:val="subscript"/>
        </w:rPr>
        <w:t xml:space="preserve">50 </w:t>
      </w:r>
      <w:r w:rsidR="00AF7848">
        <w:rPr>
          <w:rFonts w:ascii="Times New Roman" w:hAnsi="Times New Roman" w:cs="Times New Roman"/>
          <w:noProof/>
          <w:color w:val="000000"/>
          <w:sz w:val="28"/>
          <w:szCs w:val="28"/>
        </w:rPr>
        <w:t xml:space="preserve">ranging from 0.76-1.54 µM. Telomerase inhibitory activity of </w:t>
      </w:r>
      <w:r w:rsidR="00830CA2">
        <w:rPr>
          <w:rFonts w:ascii="Times New Roman" w:hAnsi="Times New Roman" w:cs="Times New Roman"/>
          <w:b/>
          <w:noProof/>
          <w:color w:val="000000"/>
          <w:sz w:val="28"/>
          <w:szCs w:val="28"/>
        </w:rPr>
        <w:t>11</w:t>
      </w:r>
      <w:r w:rsidR="00AF7848">
        <w:rPr>
          <w:rFonts w:ascii="Times New Roman" w:hAnsi="Times New Roman" w:cs="Times New Roman"/>
          <w:b/>
          <w:noProof/>
          <w:color w:val="000000"/>
          <w:sz w:val="28"/>
          <w:szCs w:val="28"/>
        </w:rPr>
        <w:t xml:space="preserve"> </w:t>
      </w:r>
      <w:r w:rsidR="00AF7848">
        <w:rPr>
          <w:rFonts w:ascii="Times New Roman" w:hAnsi="Times New Roman" w:cs="Times New Roman"/>
          <w:noProof/>
          <w:color w:val="000000"/>
          <w:sz w:val="28"/>
          <w:szCs w:val="28"/>
        </w:rPr>
        <w:t>was found to be the highest with an IC</w:t>
      </w:r>
      <w:r w:rsidR="00AF7848">
        <w:rPr>
          <w:rFonts w:ascii="Times New Roman" w:hAnsi="Times New Roman" w:cs="Times New Roman"/>
          <w:noProof/>
          <w:color w:val="000000"/>
          <w:sz w:val="28"/>
          <w:szCs w:val="28"/>
          <w:vertAlign w:val="subscript"/>
        </w:rPr>
        <w:t xml:space="preserve">50 </w:t>
      </w:r>
      <w:r w:rsidR="00AF7848">
        <w:rPr>
          <w:rFonts w:ascii="Times New Roman" w:hAnsi="Times New Roman" w:cs="Times New Roman"/>
          <w:noProof/>
          <w:color w:val="000000"/>
          <w:sz w:val="28"/>
          <w:szCs w:val="28"/>
        </w:rPr>
        <w:t xml:space="preserve">of 1.18 ± 0.14 µM </w:t>
      </w:r>
      <w:r w:rsidR="00AF7848">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&lt;EndNote&gt;&lt;Cite&gt;&lt;Author&gt;Zhang&lt;/Author&gt;&lt;Year&gt;2014&lt;/Year&gt;&lt;RecNum&gt;54&lt;/RecNum&gt;&lt;DisplayText&gt;[53]&lt;/DisplayText&gt;&lt;record&gt;&lt;rec-number&gt;54&lt;/rec-number&gt;&lt;foreign-keys&gt;&lt;key app="EN" db-id="259wxaz24dfweqep556pzfpcssda2wve9vvt" timestamp="1548949992"&gt;54&lt;/key&gt;&lt;/foreign-keys&gt;&lt;ref-type name="Journal Article"&gt;17&lt;/ref-type&gt;&lt;contributors&gt;&lt;authors&gt;&lt;author&gt;Zhang, Fei&lt;/author&gt;&lt;author&gt;Wang, Xiao-Liang&lt;/author&gt;&lt;author&gt;Shi, Jing&lt;/author&gt;&lt;author&gt;Wang, She-Feng&lt;/author&gt;&lt;author&gt;Yin, Yong&lt;/author&gt;&lt;author&gt;Yang, Yu-Shun&lt;/author&gt;&lt;author&gt;Zhang, Wei-Ming&lt;/author&gt;&lt;author&gt;Zhu, Hai-Liang %J Bioorganic&lt;/author&gt;&lt;author&gt;medicinal chemistry&lt;/author&gt;&lt;/authors&gt;&lt;/contributors&gt;&lt;titles&gt;&lt;title&gt;Synthesis, molecular modeling and biological evaluation of N-benzylidene-2-((5-(pyridin-4-yl)-1, 3, 4-oxadiazol-2-yl) thio) acetohydrazide derivatives as potential anticancer agents&lt;/title&gt;&lt;/titles&gt;&lt;pages&gt;468-477&lt;/pages&gt;&lt;volume&gt;22&lt;/volume&gt;&lt;number&gt;1&lt;/number&gt;&lt;dates&gt;&lt;year&gt;2014&lt;/year&gt;&lt;/dates&gt;&lt;isbn&gt;0968-0896&lt;/isbn&gt;&lt;urls&gt;&lt;/urls&gt;&lt;/record&gt;&lt;/Cite&gt;&lt;/EndNote&gt;</w:instrText>
      </w:r>
      <w:r w:rsidR="00AF7848">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[53]</w:t>
      </w:r>
      <w:r w:rsidR="00AF7848">
        <w:rPr>
          <w:rFonts w:ascii="Times New Roman" w:hAnsi="Times New Roman" w:cs="Times New Roman"/>
          <w:noProof/>
          <w:color w:val="000000"/>
          <w:sz w:val="28"/>
          <w:szCs w:val="28"/>
        </w:rPr>
        <w:fldChar w:fldCharType="end"/>
      </w:r>
      <w:r w:rsidR="00AF7848">
        <w:rPr>
          <w:rFonts w:ascii="Times New Roman" w:hAnsi="Times New Roman" w:cs="Times New Roman"/>
          <w:noProof/>
          <w:color w:val="000000"/>
          <w:sz w:val="28"/>
          <w:szCs w:val="28"/>
        </w:rPr>
        <w:t xml:space="preserve">. </w:t>
      </w:r>
      <w:r w:rsidR="007D0042">
        <w:rPr>
          <w:rFonts w:ascii="Times New Roman" w:hAnsi="Times New Roman" w:cs="Times New Roman"/>
          <w:noProof/>
          <w:color w:val="000000"/>
          <w:sz w:val="28"/>
          <w:szCs w:val="28"/>
        </w:rPr>
        <w:t xml:space="preserve">An additional report describes </w:t>
      </w:r>
      <w:r w:rsidR="00AF7848">
        <w:rPr>
          <w:rFonts w:ascii="Times New Roman" w:hAnsi="Times New Roman" w:cs="Times New Roman"/>
          <w:noProof/>
          <w:color w:val="000000"/>
          <w:sz w:val="28"/>
          <w:szCs w:val="28"/>
        </w:rPr>
        <w:t xml:space="preserve">a series of 1-quinoline-2-styryl-5-nitroimidazole derivatives </w:t>
      </w:r>
      <w:r w:rsidR="007D0042">
        <w:rPr>
          <w:rFonts w:ascii="Times New Roman" w:hAnsi="Times New Roman" w:cs="Times New Roman"/>
          <w:noProof/>
          <w:color w:val="000000"/>
          <w:sz w:val="28"/>
          <w:szCs w:val="28"/>
        </w:rPr>
        <w:t xml:space="preserve">which </w:t>
      </w:r>
      <w:r w:rsidR="00AF7848">
        <w:rPr>
          <w:rFonts w:ascii="Times New Roman" w:hAnsi="Times New Roman" w:cs="Times New Roman"/>
          <w:noProof/>
          <w:color w:val="000000"/>
          <w:sz w:val="28"/>
          <w:szCs w:val="28"/>
        </w:rPr>
        <w:t>were synthesised as telomerase inhibitors. Their antiproliferative potential was screened against four cell lines including U251</w:t>
      </w:r>
      <w:r w:rsidR="000863CD">
        <w:rPr>
          <w:rFonts w:ascii="Times New Roman" w:hAnsi="Times New Roman" w:cs="Times New Roman"/>
          <w:noProof/>
          <w:color w:val="000000"/>
          <w:sz w:val="28"/>
          <w:szCs w:val="28"/>
        </w:rPr>
        <w:t xml:space="preserve"> (</w:t>
      </w:r>
      <w:r w:rsidR="000623E4">
        <w:rPr>
          <w:rFonts w:ascii="Times New Roman" w:hAnsi="Times New Roman" w:cs="Times New Roman"/>
          <w:noProof/>
          <w:color w:val="000000"/>
          <w:sz w:val="28"/>
          <w:szCs w:val="28"/>
        </w:rPr>
        <w:t>a</w:t>
      </w:r>
      <w:r w:rsidR="000623E4" w:rsidRPr="000623E4">
        <w:rPr>
          <w:rFonts w:ascii="Times New Roman" w:hAnsi="Times New Roman" w:cs="Times New Roman"/>
          <w:noProof/>
          <w:color w:val="000000"/>
          <w:sz w:val="28"/>
          <w:szCs w:val="28"/>
        </w:rPr>
        <w:t>strocytoma</w:t>
      </w:r>
      <w:r w:rsidR="000623E4">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HeLa</w:t>
      </w:r>
      <w:r w:rsidR="00D50774">
        <w:rPr>
          <w:rFonts w:ascii="Times New Roman" w:hAnsi="Times New Roman" w:cs="Times New Roman"/>
          <w:noProof/>
          <w:color w:val="000000"/>
          <w:sz w:val="28"/>
          <w:szCs w:val="28"/>
        </w:rPr>
        <w:t xml:space="preserve"> (h</w:t>
      </w:r>
      <w:r w:rsidR="00D50774" w:rsidRPr="00D50774">
        <w:rPr>
          <w:rFonts w:ascii="Times New Roman" w:hAnsi="Times New Roman" w:cs="Times New Roman"/>
          <w:noProof/>
          <w:color w:val="000000"/>
          <w:sz w:val="28"/>
          <w:szCs w:val="28"/>
        </w:rPr>
        <w:t>uman papillomavirus-related endocervical adenocarcinoma</w:t>
      </w:r>
      <w:r w:rsidR="00D50774">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w:t>
      </w:r>
      <w:r w:rsidR="00650A59">
        <w:rPr>
          <w:rFonts w:ascii="Times New Roman" w:hAnsi="Times New Roman" w:cs="Times New Roman"/>
          <w:noProof/>
          <w:color w:val="000000"/>
          <w:sz w:val="28"/>
          <w:szCs w:val="28"/>
        </w:rPr>
        <w:t>HEPG-2</w:t>
      </w:r>
      <w:r w:rsidR="00AF7848">
        <w:rPr>
          <w:rFonts w:ascii="Times New Roman" w:hAnsi="Times New Roman" w:cs="Times New Roman"/>
          <w:noProof/>
          <w:color w:val="000000"/>
          <w:sz w:val="28"/>
          <w:szCs w:val="28"/>
        </w:rPr>
        <w:t xml:space="preserve"> and A549</w:t>
      </w:r>
      <w:r w:rsidR="009F0635">
        <w:rPr>
          <w:rFonts w:ascii="Times New Roman" w:hAnsi="Times New Roman" w:cs="Times New Roman"/>
          <w:noProof/>
          <w:color w:val="000000"/>
          <w:sz w:val="28"/>
          <w:szCs w:val="28"/>
        </w:rPr>
        <w:t xml:space="preserve"> </w:t>
      </w:r>
      <w:r w:rsidR="00A81F63">
        <w:rPr>
          <w:rFonts w:ascii="Times New Roman" w:hAnsi="Times New Roman" w:cs="Times New Roman"/>
          <w:noProof/>
          <w:color w:val="000000"/>
          <w:sz w:val="28"/>
          <w:szCs w:val="28"/>
        </w:rPr>
        <w:t>(l</w:t>
      </w:r>
      <w:r w:rsidR="00A81F63" w:rsidRPr="00A81F63">
        <w:rPr>
          <w:rFonts w:ascii="Times New Roman" w:hAnsi="Times New Roman" w:cs="Times New Roman"/>
          <w:noProof/>
          <w:color w:val="000000"/>
          <w:sz w:val="28"/>
          <w:szCs w:val="28"/>
        </w:rPr>
        <w:t>ung adenocarcinoma</w:t>
      </w:r>
      <w:r w:rsidR="00A81F63">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Most of the compounds demonstrated potent </w:t>
      </w:r>
      <w:r w:rsidR="00AF7848">
        <w:rPr>
          <w:rFonts w:ascii="Times New Roman" w:hAnsi="Times New Roman" w:cs="Times New Roman"/>
          <w:i/>
          <w:noProof/>
          <w:color w:val="000000"/>
          <w:sz w:val="28"/>
          <w:szCs w:val="28"/>
        </w:rPr>
        <w:t xml:space="preserve">in vitro </w:t>
      </w:r>
      <w:r w:rsidR="00AF7848">
        <w:rPr>
          <w:rFonts w:ascii="Times New Roman" w:hAnsi="Times New Roman" w:cs="Times New Roman"/>
          <w:noProof/>
          <w:color w:val="000000"/>
          <w:sz w:val="28"/>
          <w:szCs w:val="28"/>
        </w:rPr>
        <w:t xml:space="preserve">inhibitory activity in both enzymatic and cellular assays. The analogues </w:t>
      </w:r>
      <w:r w:rsidR="00830CA2">
        <w:rPr>
          <w:rFonts w:ascii="Times New Roman" w:hAnsi="Times New Roman" w:cs="Times New Roman"/>
          <w:b/>
          <w:noProof/>
          <w:color w:val="000000"/>
          <w:sz w:val="28"/>
          <w:szCs w:val="28"/>
        </w:rPr>
        <w:t>12</w:t>
      </w:r>
      <w:r w:rsidR="00AF7848">
        <w:rPr>
          <w:rFonts w:ascii="Times New Roman" w:hAnsi="Times New Roman" w:cs="Times New Roman"/>
          <w:b/>
          <w:noProof/>
          <w:color w:val="000000"/>
          <w:sz w:val="28"/>
          <w:szCs w:val="28"/>
        </w:rPr>
        <w:t>a</w:t>
      </w:r>
      <w:r w:rsidR="00AF7848">
        <w:rPr>
          <w:rFonts w:ascii="Times New Roman" w:hAnsi="Times New Roman" w:cs="Times New Roman"/>
          <w:noProof/>
          <w:color w:val="000000"/>
          <w:sz w:val="28"/>
          <w:szCs w:val="28"/>
        </w:rPr>
        <w:t xml:space="preserve"> and </w:t>
      </w:r>
      <w:r w:rsidR="00830CA2">
        <w:rPr>
          <w:rFonts w:ascii="Times New Roman" w:hAnsi="Times New Roman" w:cs="Times New Roman"/>
          <w:b/>
          <w:noProof/>
          <w:color w:val="000000"/>
          <w:sz w:val="28"/>
          <w:szCs w:val="28"/>
        </w:rPr>
        <w:t>12</w:t>
      </w:r>
      <w:r w:rsidR="00AF7848">
        <w:rPr>
          <w:rFonts w:ascii="Times New Roman" w:hAnsi="Times New Roman" w:cs="Times New Roman"/>
          <w:b/>
          <w:noProof/>
          <w:color w:val="000000"/>
          <w:sz w:val="28"/>
          <w:szCs w:val="28"/>
        </w:rPr>
        <w:t>b</w:t>
      </w:r>
      <w:r w:rsidR="00AF7848">
        <w:rPr>
          <w:rFonts w:ascii="Times New Roman" w:hAnsi="Times New Roman" w:cs="Times New Roman"/>
          <w:noProof/>
          <w:color w:val="000000"/>
          <w:sz w:val="28"/>
          <w:szCs w:val="28"/>
        </w:rPr>
        <w:t xml:space="preserve"> were found to be the most potent of the series, with IC</w:t>
      </w:r>
      <w:r w:rsidR="00AF7848">
        <w:rPr>
          <w:rFonts w:ascii="Times New Roman" w:hAnsi="Times New Roman" w:cs="Times New Roman"/>
          <w:noProof/>
          <w:color w:val="000000"/>
          <w:sz w:val="28"/>
          <w:szCs w:val="28"/>
          <w:vertAlign w:val="subscript"/>
        </w:rPr>
        <w:t>50</w:t>
      </w:r>
      <w:r w:rsidR="00AF7848">
        <w:rPr>
          <w:rFonts w:ascii="Times New Roman" w:hAnsi="Times New Roman" w:cs="Times New Roman"/>
          <w:noProof/>
          <w:color w:val="000000"/>
          <w:sz w:val="28"/>
          <w:szCs w:val="28"/>
        </w:rPr>
        <w:t xml:space="preserve"> of 0.98 and 1.92 µM</w:t>
      </w:r>
      <w:r w:rsidR="00A8168C">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respectively</w:t>
      </w:r>
      <w:r w:rsidR="00B53028">
        <w:rPr>
          <w:rFonts w:ascii="Times New Roman" w:hAnsi="Times New Roman" w:cs="Times New Roman"/>
          <w:noProof/>
          <w:color w:val="000000"/>
          <w:sz w:val="28"/>
          <w:szCs w:val="28"/>
        </w:rPr>
        <w:t xml:space="preserve"> </w:t>
      </w:r>
      <w:r w:rsidR="00AF7848">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&lt;EndNote&gt;&lt;Cite&gt;&lt;Author&gt;Duan&lt;/Author&gt;&lt;Year&gt;2014&lt;/Year&gt;&lt;RecNum&gt;55&lt;/RecNum&gt;&lt;DisplayText&gt;[54]&lt;/DisplayText&gt;&lt;record&gt;&lt;rec-number&gt;55&lt;/rec-number&gt;&lt;foreign-keys&gt;&lt;key app="EN" db-id="259wxaz24dfweqep556pzfpcssda2wve9vvt" timestamp="1548950086"&gt;55&lt;/key&gt;&lt;/foreign-keys&gt;&lt;ref-type name="Journal Article"&gt;17&lt;/ref-type&gt;&lt;contributors&gt;&lt;authors&gt;&lt;author&gt;Duan, Yong-Tao&lt;/author&gt;&lt;author&gt;Yao, Yong-Fang&lt;/author&gt;&lt;author&gt;Tang, Dan-Jie&lt;/author&gt;&lt;author&gt;Teraiya, Shashikant B&lt;/author&gt;&lt;author&gt;Makawana, Jigar A&lt;/author&gt;&lt;author&gt;Sang, Ya-Li&lt;/author&gt;&lt;author&gt;Wang, Zhong-Chang&lt;/author&gt;&lt;author&gt;Tao, Xiang-Xiang&lt;/author&gt;&lt;author&gt;Jiang, Ai-Qin&lt;/author&gt;&lt;author&gt;Zhu, Hai-Liang %J RSC Advances&lt;/author&gt;&lt;/authors&gt;&lt;/contributors&gt;&lt;titles&gt;&lt;title&gt;Synthesis and biological evaluation of quinoline–imidazole hybrids as potent telomerase inhibitors: a promising class of antitumor agents&lt;/title&gt;&lt;/titles&gt;&lt;pages&gt;20382-20392&lt;/pages&gt;&lt;volume&gt;4&lt;/volume&gt;&lt;number&gt;39&lt;/number&gt;&lt;dates&gt;&lt;year&gt;2014&lt;/year&gt;&lt;/dates&gt;&lt;urls&gt;&lt;/urls&gt;&lt;/record&gt;&lt;/Cite&gt;&lt;/EndNote&gt;</w:instrText>
      </w:r>
      <w:r w:rsidR="00AF7848">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[54]</w:t>
      </w:r>
      <w:r w:rsidR="00AF7848">
        <w:rPr>
          <w:rFonts w:ascii="Times New Roman" w:hAnsi="Times New Roman" w:cs="Times New Roman"/>
          <w:noProof/>
          <w:color w:val="000000"/>
          <w:sz w:val="28"/>
          <w:szCs w:val="28"/>
        </w:rPr>
        <w:fldChar w:fldCharType="end"/>
      </w:r>
      <w:r w:rsidR="00AF7848">
        <w:rPr>
          <w:rFonts w:ascii="Times New Roman" w:hAnsi="Times New Roman" w:cs="Times New Roman"/>
          <w:noProof/>
          <w:color w:val="000000"/>
          <w:sz w:val="28"/>
          <w:szCs w:val="28"/>
        </w:rPr>
        <w:t>. Pyrazole-5-carboxamide and pyrazol</w:t>
      </w:r>
      <w:r w:rsidR="00A8168C">
        <w:rPr>
          <w:rFonts w:ascii="Times New Roman" w:hAnsi="Times New Roman" w:cs="Times New Roman"/>
          <w:noProof/>
          <w:color w:val="000000"/>
          <w:sz w:val="28"/>
          <w:szCs w:val="28"/>
        </w:rPr>
        <w:t>o</w:t>
      </w:r>
      <w:r w:rsidR="00AF7848">
        <w:rPr>
          <w:rFonts w:ascii="Times New Roman" w:hAnsi="Times New Roman" w:cs="Times New Roman"/>
          <w:noProof/>
          <w:color w:val="000000"/>
          <w:sz w:val="28"/>
          <w:szCs w:val="28"/>
        </w:rPr>
        <w:t xml:space="preserve">-pyrimidine derivatives were </w:t>
      </w:r>
      <w:r>
        <w:rPr>
          <w:rFonts w:ascii="Times New Roman" w:hAnsi="Times New Roman" w:cs="Times New Roman"/>
          <w:noProof/>
          <w:color w:val="000000"/>
          <w:sz w:val="28"/>
          <w:szCs w:val="28"/>
        </w:rPr>
        <w:t xml:space="preserve">additionally </w:t>
      </w:r>
      <w:r w:rsidR="00AF7848">
        <w:rPr>
          <w:rFonts w:ascii="Times New Roman" w:hAnsi="Times New Roman" w:cs="Times New Roman"/>
          <w:noProof/>
          <w:color w:val="000000"/>
          <w:sz w:val="28"/>
          <w:szCs w:val="28"/>
        </w:rPr>
        <w:t xml:space="preserve">developed and their antiproliferative potential was tested against MGC-803, SGC-7901 and BCAP-37 cell lines. Among them, compound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3</w:t>
      </w:r>
      <w:r w:rsidR="00AF7848">
        <w:rPr>
          <w:rFonts w:ascii="Times New Roman" w:hAnsi="Times New Roman" w:cs="Times New Roman"/>
          <w:b/>
          <w:noProof/>
          <w:color w:val="000000"/>
          <w:sz w:val="28"/>
          <w:szCs w:val="28"/>
        </w:rPr>
        <w:t xml:space="preserve"> </w:t>
      </w:r>
      <w:r w:rsidR="00AF7848">
        <w:rPr>
          <w:rFonts w:ascii="Times New Roman" w:hAnsi="Times New Roman" w:cs="Times New Roman"/>
          <w:noProof/>
          <w:color w:val="000000"/>
          <w:sz w:val="28"/>
          <w:szCs w:val="28"/>
        </w:rPr>
        <w:t>displayed potent inhibitory activity of MGC-803 cell growth and showed telomerase inhibition</w:t>
      </w:r>
      <w:r w:rsidR="0085604A">
        <w:rPr>
          <w:rFonts w:ascii="Times New Roman" w:hAnsi="Times New Roman" w:cs="Times New Roman"/>
          <w:noProof/>
          <w:color w:val="000000"/>
          <w:sz w:val="28"/>
          <w:szCs w:val="28"/>
        </w:rPr>
        <w:t xml:space="preserve"> activity</w:t>
      </w:r>
      <w:r w:rsidR="00AF7848">
        <w:rPr>
          <w:rFonts w:ascii="Times New Roman" w:hAnsi="Times New Roman" w:cs="Times New Roman"/>
          <w:noProof/>
          <w:color w:val="000000"/>
          <w:sz w:val="28"/>
          <w:szCs w:val="28"/>
        </w:rPr>
        <w:t xml:space="preserve"> with an IC</w:t>
      </w:r>
      <w:r w:rsidR="00AF7848">
        <w:rPr>
          <w:rFonts w:ascii="Times New Roman" w:hAnsi="Times New Roman" w:cs="Times New Roman"/>
          <w:noProof/>
          <w:color w:val="000000"/>
          <w:sz w:val="28"/>
          <w:szCs w:val="28"/>
          <w:vertAlign w:val="subscript"/>
        </w:rPr>
        <w:t>50</w:t>
      </w:r>
      <w:r w:rsidR="00AF7848">
        <w:rPr>
          <w:rFonts w:ascii="Times New Roman" w:hAnsi="Times New Roman" w:cs="Times New Roman"/>
          <w:noProof/>
          <w:color w:val="000000"/>
          <w:sz w:val="28"/>
          <w:szCs w:val="28"/>
        </w:rPr>
        <w:t xml:space="preserve"> of 1.02 ± 0.08 µM. Flow cytometry results showed that </w:t>
      </w:r>
      <w:r w:rsidR="0085604A">
        <w:rPr>
          <w:rFonts w:ascii="Times New Roman" w:hAnsi="Times New Roman" w:cs="Times New Roman"/>
          <w:noProof/>
          <w:color w:val="000000"/>
          <w:sz w:val="28"/>
          <w:szCs w:val="28"/>
        </w:rPr>
        <w:t xml:space="preserve">inhibitor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3</w:t>
      </w:r>
      <w:r w:rsidR="00AF7848">
        <w:rPr>
          <w:rFonts w:ascii="Times New Roman" w:hAnsi="Times New Roman" w:cs="Times New Roman"/>
          <w:b/>
          <w:noProof/>
          <w:color w:val="000000"/>
          <w:sz w:val="28"/>
          <w:szCs w:val="28"/>
        </w:rPr>
        <w:t xml:space="preserve"> </w:t>
      </w:r>
      <w:r w:rsidR="00AF7848">
        <w:rPr>
          <w:rFonts w:ascii="Times New Roman" w:hAnsi="Times New Roman" w:cs="Times New Roman"/>
          <w:noProof/>
          <w:color w:val="000000"/>
          <w:sz w:val="28"/>
          <w:szCs w:val="28"/>
        </w:rPr>
        <w:t>arrested cell</w:t>
      </w:r>
      <w:r w:rsidR="00A713DB">
        <w:rPr>
          <w:rFonts w:ascii="Times New Roman" w:hAnsi="Times New Roman" w:cs="Times New Roman"/>
          <w:noProof/>
          <w:color w:val="000000"/>
          <w:sz w:val="28"/>
          <w:szCs w:val="28"/>
        </w:rPr>
        <w:t xml:space="preserve"> cycle</w:t>
      </w:r>
      <w:r w:rsidR="00AF7848">
        <w:rPr>
          <w:rFonts w:ascii="Times New Roman" w:hAnsi="Times New Roman" w:cs="Times New Roman"/>
          <w:noProof/>
          <w:color w:val="000000"/>
          <w:sz w:val="28"/>
          <w:szCs w:val="28"/>
        </w:rPr>
        <w:t xml:space="preserve"> in the S phase </w:t>
      </w:r>
      <w:r w:rsidR="00AF7848">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&lt;EndNote&gt;&lt;Cite&gt;&lt;Author&gt;Shi&lt;/Author&gt;&lt;Year&gt;2015&lt;/Year&gt;&lt;RecNum&gt;60&lt;/RecNum&gt;&lt;DisplayText&gt;[55]&lt;/DisplayText&gt;&lt;record&gt;&lt;rec-number&gt;60&lt;/rec-number&gt;&lt;foreign-keys&gt;&lt;key app="EN" db-id="259wxaz24dfweqep556pzfpcssda2wve9vvt" timestamp="1548950486"&gt;60&lt;/key&gt;&lt;/foreign-keys&gt;&lt;ref-type name="Journal Article"&gt;17&lt;/ref-type&gt;&lt;contributors&gt;&lt;authors&gt;&lt;author&gt;Shi, Jing Bo&lt;/author&gt;&lt;author&gt;Tang, Wen Jian&lt;/author&gt;&lt;author&gt;Li, Rong&lt;/author&gt;&lt;author&gt;Liu, Xin Hua %J European journal of medicinal chemistry&lt;/author&gt;&lt;/authors&gt;&lt;/contributors&gt;&lt;titles&gt;&lt;title&gt;Novel pyrazole-5-carboxamide and pyrazole–pyrimidine derivatives: Synthesis and anticancer activity&lt;/title&gt;&lt;/titles&gt;&lt;pages&gt;889-896&lt;/pages&gt;&lt;volume&gt;90&lt;/volume&gt;&lt;dates&gt;&lt;year&gt;2015&lt;/year&gt;&lt;/dates&gt;&lt;isbn&gt;0223-5234&lt;/isbn&gt;&lt;urls&gt;&lt;/urls&gt;&lt;/record&gt;&lt;/Cite&gt;&lt;/EndNote&gt;</w:instrText>
      </w:r>
      <w:r w:rsidR="00AF7848">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[55]</w:t>
      </w:r>
      <w:r w:rsidR="00AF7848">
        <w:rPr>
          <w:rFonts w:ascii="Times New Roman" w:hAnsi="Times New Roman" w:cs="Times New Roman"/>
          <w:noProof/>
          <w:color w:val="000000"/>
          <w:sz w:val="28"/>
          <w:szCs w:val="28"/>
        </w:rPr>
        <w:fldChar w:fldCharType="end"/>
      </w:r>
      <w:r w:rsidR="00AF7848">
        <w:rPr>
          <w:rFonts w:ascii="Times New Roman" w:hAnsi="Times New Roman" w:cs="Times New Roman"/>
          <w:noProof/>
          <w:color w:val="000000"/>
          <w:sz w:val="28"/>
          <w:szCs w:val="28"/>
        </w:rPr>
        <w:t>. A new series of pyrazolo[3,4-</w:t>
      </w:r>
      <w:r w:rsidR="00AF7848">
        <w:rPr>
          <w:rFonts w:ascii="Times New Roman" w:hAnsi="Times New Roman" w:cs="Times New Roman"/>
          <w:i/>
          <w:noProof/>
          <w:color w:val="000000"/>
          <w:sz w:val="28"/>
          <w:szCs w:val="28"/>
        </w:rPr>
        <w:t>d</w:t>
      </w:r>
      <w:r w:rsidR="00AF7848">
        <w:rPr>
          <w:rFonts w:ascii="Times New Roman" w:hAnsi="Times New Roman" w:cs="Times New Roman"/>
          <w:noProof/>
          <w:color w:val="000000"/>
          <w:sz w:val="28"/>
          <w:szCs w:val="28"/>
        </w:rPr>
        <w:t xml:space="preserve">]pyrimidines were developed as potential telomerase inhibitors. Compound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4</w:t>
      </w:r>
      <w:r w:rsidR="00AF7848">
        <w:rPr>
          <w:rFonts w:ascii="Times New Roman" w:hAnsi="Times New Roman" w:cs="Times New Roman"/>
          <w:b/>
          <w:noProof/>
          <w:color w:val="000000"/>
          <w:sz w:val="28"/>
          <w:szCs w:val="28"/>
        </w:rPr>
        <w:t xml:space="preserve"> </w:t>
      </w:r>
      <w:r w:rsidR="00AF7848">
        <w:rPr>
          <w:rFonts w:ascii="Times New Roman" w:hAnsi="Times New Roman" w:cs="Times New Roman"/>
          <w:noProof/>
          <w:color w:val="000000"/>
          <w:sz w:val="28"/>
          <w:szCs w:val="28"/>
        </w:rPr>
        <w:t>demonstrated high inhibitory activity against Ehrlich ascites carcinoma cells (EAC) with IC</w:t>
      </w:r>
      <w:r w:rsidR="00AF7848">
        <w:rPr>
          <w:rFonts w:ascii="Times New Roman" w:hAnsi="Times New Roman" w:cs="Times New Roman"/>
          <w:noProof/>
          <w:color w:val="000000"/>
          <w:sz w:val="28"/>
          <w:szCs w:val="28"/>
          <w:vertAlign w:val="subscript"/>
        </w:rPr>
        <w:t>50</w:t>
      </w:r>
      <w:r w:rsidR="00AF7848">
        <w:rPr>
          <w:rFonts w:ascii="Times New Roman" w:hAnsi="Times New Roman" w:cs="Times New Roman"/>
          <w:noProof/>
          <w:color w:val="000000"/>
          <w:sz w:val="28"/>
          <w:szCs w:val="28"/>
        </w:rPr>
        <w:t xml:space="preserve"> of 39 µM. </w:t>
      </w:r>
      <w:r w:rsidR="00A713DB">
        <w:rPr>
          <w:rFonts w:ascii="Times New Roman" w:hAnsi="Times New Roman" w:cs="Times New Roman"/>
          <w:noProof/>
          <w:color w:val="000000"/>
          <w:sz w:val="28"/>
          <w:szCs w:val="28"/>
        </w:rPr>
        <w:t xml:space="preserve">It also </w:t>
      </w:r>
      <w:r w:rsidR="00AF7848">
        <w:rPr>
          <w:rFonts w:ascii="Times New Roman" w:hAnsi="Times New Roman" w:cs="Times New Roman"/>
          <w:noProof/>
          <w:color w:val="000000"/>
          <w:sz w:val="28"/>
          <w:szCs w:val="28"/>
        </w:rPr>
        <w:t>showed telomerase inhibitory activity with IC</w:t>
      </w:r>
      <w:r w:rsidR="00AF7848">
        <w:rPr>
          <w:rFonts w:ascii="Times New Roman" w:hAnsi="Times New Roman" w:cs="Times New Roman"/>
          <w:noProof/>
          <w:color w:val="000000"/>
          <w:sz w:val="28"/>
          <w:szCs w:val="28"/>
          <w:vertAlign w:val="subscript"/>
        </w:rPr>
        <w:t xml:space="preserve">50 </w:t>
      </w:r>
      <w:r w:rsidR="00AF7848">
        <w:rPr>
          <w:rFonts w:ascii="Times New Roman" w:hAnsi="Times New Roman" w:cs="Times New Roman"/>
          <w:noProof/>
          <w:color w:val="000000"/>
          <w:sz w:val="28"/>
          <w:szCs w:val="28"/>
        </w:rPr>
        <w:t>of 30</w:t>
      </w:r>
      <w:r w:rsidR="00DF7864">
        <w:rPr>
          <w:rFonts w:ascii="Times New Roman" w:hAnsi="Times New Roman" w:cs="Times New Roman"/>
          <w:noProof/>
          <w:color w:val="000000"/>
          <w:sz w:val="28"/>
          <w:szCs w:val="28"/>
        </w:rPr>
        <w:t xml:space="preserve"> </w:t>
      </w:r>
      <w:r w:rsidR="00AF7848">
        <w:rPr>
          <w:rFonts w:ascii="Times New Roman" w:hAnsi="Times New Roman" w:cs="Times New Roman"/>
          <w:noProof/>
          <w:color w:val="000000"/>
          <w:sz w:val="28"/>
          <w:szCs w:val="28"/>
        </w:rPr>
        <w:t xml:space="preserve">µM determined using TRAP assay </w:t>
      </w:r>
      <w:r w:rsidR="00AF7848">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&lt;EndNote&gt;&lt;Cite&gt;&lt;Author&gt;Kosbar&lt;/Author&gt;&lt;Year&gt;2018&lt;/Year&gt;&lt;RecNum&gt;72&lt;/RecNum&gt;&lt;DisplayText&gt;[56]&lt;/DisplayText&gt;&lt;record&gt;&lt;rec-number&gt;72&lt;/rec-number&gt;&lt;foreign-keys&gt;&lt;key app="EN" db-id="259wxaz24dfweqep556pzfpcssda2wve9vvt" timestamp="1548961058"&gt;72&lt;/key&gt;&lt;/foreign-keys&gt;&lt;ref-type name="Journal Article"&gt;17&lt;/ref-type&gt;&lt;contributors&gt;&lt;authors&gt;&lt;author&gt;Kosbar, Tamer R&lt;/author&gt;&lt;author&gt;Abou‐Zeid, Laila&lt;/author&gt;&lt;author&gt;Sofan, Mamdouh A %J Journal of Heterocyclic Chemistry&lt;/author&gt;&lt;/authors&gt;&lt;/contributors&gt;&lt;titles&gt;&lt;title&gt;Synthesis, Biological Evaluation, and Molecular Docking Studies of Novel Pyrazolo [3, 4‐d] pyrimidines as Potential Telomerase Inhibitors&lt;/title&gt;&lt;/titles&gt;&lt;pages&gt;803-813&lt;/pages&gt;&lt;volume&gt;55&lt;/volume&gt;&lt;number&gt;4&lt;/number&gt;&lt;dates&gt;&lt;year&gt;2018&lt;/year&gt;&lt;/dates&gt;&lt;isbn&gt;0022-152X&lt;/isbn&gt;&lt;urls&gt;&lt;/urls&gt;&lt;/record&gt;&lt;/Cite&gt;&lt;/EndNote&gt;</w:instrText>
      </w:r>
      <w:r w:rsidR="00AF7848">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[56]</w:t>
      </w:r>
      <w:r w:rsidR="00AF7848">
        <w:rPr>
          <w:rFonts w:ascii="Times New Roman" w:hAnsi="Times New Roman" w:cs="Times New Roman"/>
          <w:noProof/>
          <w:color w:val="000000"/>
          <w:sz w:val="28"/>
          <w:szCs w:val="28"/>
        </w:rPr>
        <w:fldChar w:fldCharType="end"/>
      </w:r>
      <w:r w:rsidR="00AF7848">
        <w:rPr>
          <w:rFonts w:ascii="Times New Roman" w:hAnsi="Times New Roman" w:cs="Times New Roman"/>
          <w:noProof/>
          <w:color w:val="000000"/>
          <w:sz w:val="28"/>
          <w:szCs w:val="28"/>
        </w:rPr>
        <w:t xml:space="preserve">. </w:t>
      </w:r>
    </w:p>
    <w:p w14:paraId="3C086E5E" w14:textId="44476ADB" w:rsidR="00AF7848" w:rsidRDefault="00AF7848" w:rsidP="00AF7848">
      <w:pPr>
        <w:autoSpaceDE w:val="0"/>
        <w:autoSpaceDN w:val="0"/>
        <w:adjustRightInd w:val="0"/>
        <w:spacing w:after="0" w:line="240" w:lineRule="auto"/>
        <w:jc w:val="both"/>
        <w:rPr>
          <w:rFonts w:ascii="Times New Roman" w:hAnsi="Times New Roman" w:cs="Times New Roman"/>
          <w:noProof/>
          <w:color w:val="000000"/>
          <w:sz w:val="28"/>
          <w:szCs w:val="28"/>
        </w:rPr>
      </w:pPr>
    </w:p>
    <w:p w14:paraId="41A2AB04" w14:textId="6CF38D91" w:rsidR="00AF7848" w:rsidRDefault="00071B2A" w:rsidP="00071B2A">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noProof/>
          <w:color w:val="000000"/>
          <w:sz w:val="28"/>
          <w:szCs w:val="28"/>
        </w:rPr>
        <w:t xml:space="preserve">Myricetin, a polyphenolic flavonoid compound, is present in a variety of fruits. It is known to exhibit anticancer properties </w:t>
      </w:r>
      <w:r>
        <w:rPr>
          <w:rFonts w:ascii="Times New Roman" w:hAnsi="Times New Roman" w:cs="Times New Roman"/>
          <w:i/>
          <w:noProof/>
          <w:color w:val="000000"/>
          <w:sz w:val="28"/>
          <w:szCs w:val="28"/>
        </w:rPr>
        <w:t xml:space="preserve">via </w:t>
      </w:r>
      <w:r>
        <w:rPr>
          <w:rFonts w:ascii="Times New Roman" w:hAnsi="Times New Roman" w:cs="Times New Roman"/>
          <w:noProof/>
          <w:color w:val="000000"/>
          <w:sz w:val="28"/>
          <w:szCs w:val="28"/>
        </w:rPr>
        <w:t xml:space="preserve">the induction of apoptosis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&lt;EndNote&gt;&lt;Cite&gt;&lt;Author&gt;Semwal&lt;/Author&gt;&lt;Year&gt;2016&lt;/Year&gt;&lt;RecNum&gt;57&lt;/RecNum&gt;&lt;DisplayText&gt;[57]&lt;/DisplayText&gt;&lt;record&gt;&lt;rec-number&gt;57&lt;/rec-number&gt;&lt;foreign-keys&gt;&lt;key app="EN" db-id="259wxaz24dfweqep556pzfpcssda2wve9vvt" timestamp="1548950191"&gt;57&lt;/key&gt;&lt;/foreign-keys&gt;&lt;ref-type name="Journal Article"&gt;17&lt;/ref-type&gt;&lt;contributors&gt;&lt;authors&gt;&lt;author&gt;Semwal, Deepak&lt;/author&gt;&lt;author&gt;Semwal, Ruchi&lt;/author&gt;&lt;author&gt;Combrinck, Sandra&lt;/author&gt;&lt;author&gt;Viljoen, Alvaro %J Nutrients&lt;/author&gt;&lt;/authors&gt;&lt;/contributors&gt;&lt;titles&gt;&lt;title&gt;Myricetin: A dietary molecule with diverse biological activities&lt;/title&gt;&lt;/titles&gt;&lt;pages&gt;90&lt;/pages&gt;&lt;volume&gt;8&lt;/volume&gt;&lt;number&gt;2&lt;/number&gt;&lt;dates&gt;&lt;year&gt;2016&lt;/year&gt;&lt;/dates&gt;&lt;urls&gt;&lt;/urls&gt;&lt;/record&gt;&lt;/Cite&gt;&lt;/EndNote&gt;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[57]</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Based on this, novel derivatives of myricetin were developed as telomerase inhibitors. Among the synthesised compounds, </w:t>
      </w:r>
      <w:r w:rsidR="00A36D4A">
        <w:rPr>
          <w:rFonts w:ascii="Times New Roman" w:hAnsi="Times New Roman" w:cs="Times New Roman"/>
          <w:noProof/>
          <w:color w:val="000000"/>
          <w:sz w:val="28"/>
          <w:szCs w:val="28"/>
        </w:rPr>
        <w:t xml:space="preserve">derivative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5</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displayed the most potent inhibitory activity with an IC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of 0.91 µM. </w:t>
      </w:r>
      <w:r w:rsidR="00BF31ED">
        <w:rPr>
          <w:rFonts w:ascii="Times New Roman" w:hAnsi="Times New Roman" w:cs="Times New Roman"/>
          <w:noProof/>
          <w:color w:val="000000"/>
          <w:sz w:val="28"/>
          <w:szCs w:val="28"/>
        </w:rPr>
        <w:t xml:space="preserve">Compound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5</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exhibited the high</w:t>
      </w:r>
      <w:r w:rsidR="00BF31ED">
        <w:rPr>
          <w:rFonts w:ascii="Times New Roman" w:hAnsi="Times New Roman" w:cs="Times New Roman"/>
          <w:noProof/>
          <w:color w:val="000000"/>
          <w:sz w:val="28"/>
          <w:szCs w:val="28"/>
        </w:rPr>
        <w:t>est</w:t>
      </w:r>
      <w:r>
        <w:rPr>
          <w:rFonts w:ascii="Times New Roman" w:hAnsi="Times New Roman" w:cs="Times New Roman"/>
          <w:noProof/>
          <w:color w:val="000000"/>
          <w:sz w:val="28"/>
          <w:szCs w:val="28"/>
        </w:rPr>
        <w:t xml:space="preserve"> anticancer activity against human breast </w:t>
      </w:r>
      <w:r w:rsidR="005F1DF3">
        <w:rPr>
          <w:rFonts w:ascii="Times New Roman" w:hAnsi="Times New Roman" w:cs="Times New Roman"/>
          <w:noProof/>
          <w:color w:val="000000"/>
          <w:sz w:val="28"/>
          <w:szCs w:val="28"/>
        </w:rPr>
        <w:t xml:space="preserve">adenocarcinoma </w:t>
      </w:r>
      <w:r>
        <w:rPr>
          <w:rFonts w:ascii="Times New Roman" w:hAnsi="Times New Roman" w:cs="Times New Roman"/>
          <w:noProof/>
          <w:color w:val="000000"/>
          <w:sz w:val="28"/>
          <w:szCs w:val="28"/>
        </w:rPr>
        <w:t>cells MDA-MB-231. Flow cytometric results indicated that</w:t>
      </w:r>
      <w:r w:rsidR="00FD0F36">
        <w:rPr>
          <w:rFonts w:ascii="Times New Roman" w:hAnsi="Times New Roman" w:cs="Times New Roman"/>
          <w:noProof/>
          <w:color w:val="000000"/>
          <w:sz w:val="28"/>
          <w:szCs w:val="28"/>
        </w:rPr>
        <w:t xml:space="preserve"> it</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 xml:space="preserve">causes cell cycle arrest at the G0/G1 phase. Moreover, it was found </w:t>
      </w:r>
      <w:r w:rsidR="00FD0F36">
        <w:rPr>
          <w:rFonts w:ascii="Times New Roman" w:hAnsi="Times New Roman" w:cs="Times New Roman"/>
          <w:noProof/>
          <w:color w:val="000000"/>
          <w:sz w:val="28"/>
          <w:szCs w:val="28"/>
        </w:rPr>
        <w:t>to</w:t>
      </w:r>
      <w:r>
        <w:rPr>
          <w:rFonts w:ascii="Times New Roman" w:hAnsi="Times New Roman" w:cs="Times New Roman"/>
          <w:noProof/>
          <w:color w:val="000000"/>
          <w:sz w:val="28"/>
          <w:szCs w:val="28"/>
        </w:rPr>
        <w:t xml:space="preserve"> also regulate the expression of </w:t>
      </w:r>
      <w:r w:rsidR="00143D41">
        <w:rPr>
          <w:rFonts w:ascii="Times New Roman" w:hAnsi="Times New Roman" w:cs="Times New Roman"/>
          <w:noProof/>
          <w:color w:val="000000"/>
          <w:sz w:val="28"/>
          <w:szCs w:val="28"/>
        </w:rPr>
        <w:t xml:space="preserve">transcription factor </w:t>
      </w:r>
      <w:r>
        <w:rPr>
          <w:rFonts w:ascii="Times New Roman" w:hAnsi="Times New Roman" w:cs="Times New Roman"/>
          <w:noProof/>
          <w:color w:val="000000"/>
          <w:sz w:val="28"/>
          <w:szCs w:val="28"/>
        </w:rPr>
        <w:t xml:space="preserve">p65 and hTERT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&lt;EndNote&gt;&lt;Cite&gt;&lt;Author&gt;Xue&lt;/Author&gt;&lt;Year&gt;2015&lt;/Year&gt;&lt;RecNum&gt;58&lt;/RecNum&gt;&lt;DisplayText&gt;[58]&lt;/DisplayText&gt;&lt;record&gt;&lt;rec-number&gt;58&lt;/rec-number&gt;&lt;foreign-keys&gt;&lt;key app="EN" db-id="259wxaz24dfweqep556pzfpcssda2wve9vvt" timestamp="1548950260"&gt;58&lt;/key&gt;&lt;/foreign-keys&gt;&lt;ref-type name="Journal Article"&gt;17&lt;/ref-type&gt;&lt;contributors&gt;&lt;authors&gt;&lt;author&gt;Xue, Wei&lt;/author&gt;&lt;author&gt;Song, Bao-An&lt;/author&gt;&lt;author&gt;Zhao, Hong Ju&lt;/author&gt;&lt;author&gt;Qi, Xing Bao&lt;/author&gt;&lt;author&gt;Huang, Yin Jiu&lt;/author&gt;&lt;author&gt;Liu, Xin Hua %J European journal of medicinal chemistry&lt;/author&gt;&lt;/authors&gt;&lt;/contributors&gt;&lt;titles&gt;&lt;title&gt;Novel myricetin derivatives: Design, synthesis and anticancer activity&lt;/title&gt;&lt;/titles&gt;&lt;pages&gt;155-163&lt;/pages&gt;&lt;volume&gt;97&lt;/volume&gt;&lt;dates&gt;&lt;year&gt;2015&lt;/year&gt;&lt;/dates&gt;&lt;isbn&gt;0223-5234&lt;/isbn&gt;&lt;urls&gt;&lt;/urls&gt;&lt;/record&gt;&lt;/Cite&gt;&lt;/EndNote&gt;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[58]</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w:t>
      </w:r>
      <w:r w:rsidR="00AF7848">
        <w:rPr>
          <w:rFonts w:ascii="Times New Roman" w:hAnsi="Times New Roman" w:cs="Times New Roman"/>
          <w:noProof/>
          <w:color w:val="000000"/>
          <w:sz w:val="28"/>
          <w:szCs w:val="28"/>
        </w:rPr>
        <w:t>Novel trimethoxyphenyl-4</w:t>
      </w:r>
      <w:r w:rsidR="00AF7848" w:rsidRPr="00A94469">
        <w:rPr>
          <w:rFonts w:ascii="Times New Roman" w:hAnsi="Times New Roman" w:cs="Times New Roman"/>
          <w:i/>
          <w:noProof/>
          <w:color w:val="000000"/>
          <w:sz w:val="28"/>
          <w:szCs w:val="28"/>
        </w:rPr>
        <w:t>H</w:t>
      </w:r>
      <w:r w:rsidR="00AF7848">
        <w:rPr>
          <w:rFonts w:ascii="Times New Roman" w:hAnsi="Times New Roman" w:cs="Times New Roman"/>
          <w:noProof/>
          <w:color w:val="000000"/>
          <w:sz w:val="28"/>
          <w:szCs w:val="28"/>
        </w:rPr>
        <w:t xml:space="preserve">-chromene derivatives were synthesized as potential inhibitors of telomerase through regulation of dyskerin. </w:t>
      </w:r>
      <w:r w:rsidR="00AF7848">
        <w:rPr>
          <w:rFonts w:ascii="Times New Roman" w:hAnsi="Times New Roman" w:cs="Times New Roman"/>
          <w:i/>
          <w:noProof/>
          <w:color w:val="000000"/>
          <w:sz w:val="28"/>
          <w:szCs w:val="28"/>
        </w:rPr>
        <w:t>In vitro</w:t>
      </w:r>
      <w:r w:rsidR="00AF7848">
        <w:rPr>
          <w:rFonts w:ascii="Times New Roman" w:hAnsi="Times New Roman" w:cs="Times New Roman"/>
          <w:noProof/>
          <w:color w:val="000000"/>
          <w:sz w:val="28"/>
          <w:szCs w:val="28"/>
        </w:rPr>
        <w:t xml:space="preserve"> antiproliferative studies demonstrated that </w:t>
      </w:r>
      <w:r w:rsidR="00AE3093">
        <w:rPr>
          <w:rFonts w:ascii="Times New Roman" w:hAnsi="Times New Roman" w:cs="Times New Roman"/>
          <w:noProof/>
          <w:color w:val="000000"/>
          <w:sz w:val="28"/>
          <w:szCs w:val="28"/>
        </w:rPr>
        <w:t xml:space="preserve">compound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6</w:t>
      </w:r>
      <w:r w:rsidR="00AF7848">
        <w:rPr>
          <w:rFonts w:ascii="Times New Roman" w:hAnsi="Times New Roman" w:cs="Times New Roman"/>
          <w:b/>
          <w:noProof/>
          <w:color w:val="000000"/>
          <w:sz w:val="28"/>
          <w:szCs w:val="28"/>
        </w:rPr>
        <w:t xml:space="preserve"> </w:t>
      </w:r>
      <w:r w:rsidR="00AE3093">
        <w:rPr>
          <w:rFonts w:ascii="Times New Roman" w:hAnsi="Times New Roman" w:cs="Times New Roman"/>
          <w:noProof/>
          <w:color w:val="000000"/>
          <w:sz w:val="28"/>
          <w:szCs w:val="28"/>
        </w:rPr>
        <w:t xml:space="preserve">displayed the best potency </w:t>
      </w:r>
      <w:r w:rsidR="00AF7848">
        <w:rPr>
          <w:rFonts w:ascii="Times New Roman" w:hAnsi="Times New Roman" w:cs="Times New Roman"/>
          <w:noProof/>
          <w:color w:val="000000"/>
          <w:sz w:val="28"/>
          <w:szCs w:val="28"/>
        </w:rPr>
        <w:t>against He</w:t>
      </w:r>
      <w:r w:rsidR="00BD2AB5">
        <w:rPr>
          <w:rFonts w:ascii="Times New Roman" w:hAnsi="Times New Roman" w:cs="Times New Roman"/>
          <w:noProof/>
          <w:color w:val="000000"/>
          <w:sz w:val="28"/>
          <w:szCs w:val="28"/>
        </w:rPr>
        <w:t>L</w:t>
      </w:r>
      <w:r w:rsidR="00AF7848">
        <w:rPr>
          <w:rFonts w:ascii="Times New Roman" w:hAnsi="Times New Roman" w:cs="Times New Roman"/>
          <w:noProof/>
          <w:color w:val="000000"/>
          <w:sz w:val="28"/>
          <w:szCs w:val="28"/>
        </w:rPr>
        <w:t>a, SMMC-7721</w:t>
      </w:r>
      <w:r w:rsidR="00C64625">
        <w:rPr>
          <w:rFonts w:ascii="Times New Roman" w:hAnsi="Times New Roman" w:cs="Times New Roman"/>
          <w:noProof/>
          <w:color w:val="000000"/>
          <w:sz w:val="28"/>
          <w:szCs w:val="28"/>
        </w:rPr>
        <w:t xml:space="preserve"> (</w:t>
      </w:r>
      <w:r w:rsidR="00CE72B0">
        <w:rPr>
          <w:rFonts w:ascii="Times New Roman" w:hAnsi="Times New Roman" w:cs="Times New Roman"/>
          <w:noProof/>
          <w:color w:val="000000"/>
          <w:sz w:val="28"/>
          <w:szCs w:val="28"/>
        </w:rPr>
        <w:t>h</w:t>
      </w:r>
      <w:r w:rsidR="00C64625" w:rsidRPr="00C64625">
        <w:rPr>
          <w:rFonts w:ascii="Times New Roman" w:hAnsi="Times New Roman" w:cs="Times New Roman"/>
          <w:noProof/>
          <w:color w:val="000000"/>
          <w:sz w:val="28"/>
          <w:szCs w:val="28"/>
        </w:rPr>
        <w:t>uman papillomavirus-related endocervical adenocarcinoma</w:t>
      </w:r>
      <w:r w:rsidR="00CE72B0">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SGC-7901, U87</w:t>
      </w:r>
      <w:r w:rsidR="00FF4990">
        <w:rPr>
          <w:rFonts w:ascii="Times New Roman" w:hAnsi="Times New Roman" w:cs="Times New Roman"/>
          <w:noProof/>
          <w:color w:val="000000"/>
          <w:sz w:val="28"/>
          <w:szCs w:val="28"/>
        </w:rPr>
        <w:t xml:space="preserve"> (glioblastoma)</w:t>
      </w:r>
      <w:r w:rsidR="00AF7848">
        <w:rPr>
          <w:rFonts w:ascii="Times New Roman" w:hAnsi="Times New Roman" w:cs="Times New Roman"/>
          <w:noProof/>
          <w:color w:val="000000"/>
          <w:sz w:val="28"/>
          <w:szCs w:val="28"/>
        </w:rPr>
        <w:t xml:space="preserve"> and </w:t>
      </w:r>
      <w:r w:rsidR="00650A59">
        <w:rPr>
          <w:rFonts w:ascii="Times New Roman" w:hAnsi="Times New Roman" w:cs="Times New Roman"/>
          <w:noProof/>
          <w:color w:val="000000"/>
          <w:sz w:val="28"/>
          <w:szCs w:val="28"/>
        </w:rPr>
        <w:t>HEPG-2</w:t>
      </w:r>
      <w:r w:rsidR="00AF7848">
        <w:rPr>
          <w:rFonts w:ascii="Times New Roman" w:hAnsi="Times New Roman" w:cs="Times New Roman"/>
          <w:noProof/>
          <w:color w:val="000000"/>
          <w:sz w:val="28"/>
          <w:szCs w:val="28"/>
        </w:rPr>
        <w:t xml:space="preserve"> cell lines with IC</w:t>
      </w:r>
      <w:r w:rsidR="00AF7848">
        <w:rPr>
          <w:rFonts w:ascii="Times New Roman" w:hAnsi="Times New Roman" w:cs="Times New Roman"/>
          <w:noProof/>
          <w:color w:val="000000"/>
          <w:sz w:val="28"/>
          <w:szCs w:val="28"/>
          <w:vertAlign w:val="subscript"/>
        </w:rPr>
        <w:t>50</w:t>
      </w:r>
      <w:r w:rsidR="00AF7848">
        <w:rPr>
          <w:rFonts w:ascii="Times New Roman" w:hAnsi="Times New Roman" w:cs="Times New Roman"/>
          <w:noProof/>
          <w:color w:val="000000"/>
          <w:sz w:val="28"/>
          <w:szCs w:val="28"/>
        </w:rPr>
        <w:t xml:space="preserve"> of 1.02, 1.33, 1.35, 2.50 and 4.12 µM</w:t>
      </w:r>
      <w:r w:rsidR="00E32D36">
        <w:rPr>
          <w:rFonts w:ascii="Times New Roman" w:hAnsi="Times New Roman" w:cs="Times New Roman"/>
          <w:noProof/>
          <w:color w:val="000000"/>
          <w:sz w:val="28"/>
          <w:szCs w:val="28"/>
        </w:rPr>
        <w:t>,</w:t>
      </w:r>
      <w:r w:rsidR="00AF7848">
        <w:rPr>
          <w:rFonts w:ascii="Times New Roman" w:hAnsi="Times New Roman" w:cs="Times New Roman"/>
          <w:noProof/>
          <w:color w:val="000000"/>
          <w:sz w:val="28"/>
          <w:szCs w:val="28"/>
        </w:rPr>
        <w:t xml:space="preserve"> respectively. </w:t>
      </w:r>
      <w:r w:rsidR="00E32D36">
        <w:rPr>
          <w:rFonts w:ascii="Times New Roman" w:hAnsi="Times New Roman" w:cs="Times New Roman"/>
          <w:noProof/>
          <w:color w:val="000000"/>
          <w:sz w:val="28"/>
          <w:szCs w:val="28"/>
        </w:rPr>
        <w:t xml:space="preserve">Derivative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6</w:t>
      </w:r>
      <w:r w:rsidR="00AF7848">
        <w:rPr>
          <w:rFonts w:ascii="Times New Roman" w:hAnsi="Times New Roman" w:cs="Times New Roman"/>
          <w:b/>
          <w:noProof/>
          <w:color w:val="000000"/>
          <w:sz w:val="28"/>
          <w:szCs w:val="28"/>
        </w:rPr>
        <w:t xml:space="preserve"> </w:t>
      </w:r>
      <w:r w:rsidR="00AF7848">
        <w:rPr>
          <w:rFonts w:ascii="Times New Roman" w:hAnsi="Times New Roman" w:cs="Times New Roman"/>
          <w:noProof/>
          <w:color w:val="000000"/>
          <w:sz w:val="28"/>
          <w:szCs w:val="28"/>
        </w:rPr>
        <w:t>inhibited telomerase activity in SGC-7901 cell extract with an IC</w:t>
      </w:r>
      <w:r w:rsidR="00AF7848">
        <w:rPr>
          <w:rFonts w:ascii="Times New Roman" w:hAnsi="Times New Roman" w:cs="Times New Roman"/>
          <w:noProof/>
          <w:color w:val="000000"/>
          <w:sz w:val="28"/>
          <w:szCs w:val="28"/>
          <w:vertAlign w:val="subscript"/>
        </w:rPr>
        <w:t>50</w:t>
      </w:r>
      <w:r w:rsidR="00AF7848">
        <w:rPr>
          <w:rFonts w:ascii="Times New Roman" w:hAnsi="Times New Roman" w:cs="Times New Roman"/>
          <w:noProof/>
          <w:color w:val="000000"/>
          <w:sz w:val="28"/>
          <w:szCs w:val="28"/>
        </w:rPr>
        <w:t xml:space="preserve"> of 0.89 µM and also inhibited the expression of dyskerin</w:t>
      </w:r>
      <w:r w:rsidR="00133946">
        <w:rPr>
          <w:rFonts w:ascii="Times New Roman" w:hAnsi="Times New Roman" w:cs="Times New Roman"/>
          <w:noProof/>
          <w:color w:val="000000"/>
          <w:sz w:val="28"/>
          <w:szCs w:val="28"/>
        </w:rPr>
        <w:t xml:space="preserve"> as</w:t>
      </w:r>
      <w:r w:rsidR="00AF7848">
        <w:rPr>
          <w:rFonts w:ascii="Times New Roman" w:hAnsi="Times New Roman" w:cs="Times New Roman"/>
          <w:noProof/>
          <w:color w:val="000000"/>
          <w:sz w:val="28"/>
          <w:szCs w:val="28"/>
        </w:rPr>
        <w:t xml:space="preserve"> determined by western blotting and immunofluorescence detection. It also induced apoptosis by regulating dyskerin and caused cell cycle arrest in SGC-7901 cells. </w:t>
      </w:r>
      <w:r w:rsidR="00AF7848">
        <w:rPr>
          <w:rFonts w:ascii="Times New Roman" w:hAnsi="Times New Roman" w:cs="Times New Roman"/>
          <w:i/>
          <w:noProof/>
          <w:color w:val="000000"/>
          <w:sz w:val="28"/>
          <w:szCs w:val="28"/>
        </w:rPr>
        <w:t xml:space="preserve">In vivo </w:t>
      </w:r>
      <w:r w:rsidR="00AF7848">
        <w:rPr>
          <w:rFonts w:ascii="Times New Roman" w:hAnsi="Times New Roman" w:cs="Times New Roman"/>
          <w:noProof/>
          <w:color w:val="000000"/>
          <w:sz w:val="28"/>
          <w:szCs w:val="28"/>
        </w:rPr>
        <w:t xml:space="preserve">studies involving </w:t>
      </w:r>
      <w:r w:rsidR="00902A77">
        <w:rPr>
          <w:rFonts w:ascii="Times New Roman" w:hAnsi="Times New Roman" w:cs="Times New Roman"/>
          <w:noProof/>
          <w:color w:val="000000"/>
          <w:sz w:val="28"/>
          <w:szCs w:val="28"/>
        </w:rPr>
        <w:t>diethylnitrosamine</w:t>
      </w:r>
      <w:r w:rsidR="00AF7848">
        <w:rPr>
          <w:rFonts w:ascii="Times New Roman" w:hAnsi="Times New Roman" w:cs="Times New Roman"/>
          <w:noProof/>
          <w:color w:val="000000"/>
          <w:sz w:val="28"/>
          <w:szCs w:val="28"/>
        </w:rPr>
        <w:t xml:space="preserve">-induced </w:t>
      </w:r>
      <w:r w:rsidR="001B2AD1">
        <w:rPr>
          <w:rFonts w:ascii="Times New Roman" w:hAnsi="Times New Roman" w:cs="Times New Roman"/>
          <w:noProof/>
          <w:color w:val="000000"/>
          <w:sz w:val="28"/>
          <w:szCs w:val="28"/>
        </w:rPr>
        <w:t xml:space="preserve">hepatic tumour </w:t>
      </w:r>
      <w:r w:rsidR="00B84D35">
        <w:rPr>
          <w:rFonts w:ascii="Times New Roman" w:hAnsi="Times New Roman" w:cs="Times New Roman"/>
          <w:noProof/>
          <w:color w:val="000000"/>
          <w:sz w:val="28"/>
          <w:szCs w:val="28"/>
        </w:rPr>
        <w:t xml:space="preserve">in </w:t>
      </w:r>
      <w:r w:rsidR="00AF7848">
        <w:rPr>
          <w:rFonts w:ascii="Times New Roman" w:hAnsi="Times New Roman" w:cs="Times New Roman"/>
          <w:noProof/>
          <w:color w:val="000000"/>
          <w:sz w:val="28"/>
          <w:szCs w:val="28"/>
        </w:rPr>
        <w:t>rat</w:t>
      </w:r>
      <w:r w:rsidR="00B84D35">
        <w:rPr>
          <w:rFonts w:ascii="Times New Roman" w:hAnsi="Times New Roman" w:cs="Times New Roman"/>
          <w:noProof/>
          <w:color w:val="000000"/>
          <w:sz w:val="28"/>
          <w:szCs w:val="28"/>
        </w:rPr>
        <w:t>s</w:t>
      </w:r>
      <w:r w:rsidR="00AF7848">
        <w:rPr>
          <w:rFonts w:ascii="Times New Roman" w:hAnsi="Times New Roman" w:cs="Times New Roman"/>
          <w:noProof/>
          <w:color w:val="000000"/>
          <w:sz w:val="28"/>
          <w:szCs w:val="28"/>
        </w:rPr>
        <w:t xml:space="preserve"> showed </w:t>
      </w:r>
      <w:r w:rsidR="00CC0856">
        <w:rPr>
          <w:rFonts w:ascii="Times New Roman" w:hAnsi="Times New Roman" w:cs="Times New Roman"/>
          <w:noProof/>
          <w:color w:val="000000"/>
          <w:sz w:val="28"/>
          <w:szCs w:val="28"/>
        </w:rPr>
        <w:t xml:space="preserve">improved </w:t>
      </w:r>
      <w:r w:rsidR="00AF7848">
        <w:rPr>
          <w:rFonts w:ascii="Times New Roman" w:hAnsi="Times New Roman" w:cs="Times New Roman"/>
          <w:noProof/>
          <w:color w:val="000000"/>
          <w:sz w:val="28"/>
          <w:szCs w:val="28"/>
        </w:rPr>
        <w:t xml:space="preserve">pathological changes in the rat with a hepatic </w:t>
      </w:r>
      <w:r w:rsidR="00AF7848">
        <w:rPr>
          <w:rFonts w:ascii="Times New Roman" w:hAnsi="Times New Roman" w:cs="Times New Roman"/>
          <w:noProof/>
          <w:color w:val="000000"/>
          <w:sz w:val="28"/>
          <w:szCs w:val="28"/>
        </w:rPr>
        <w:lastRenderedPageBreak/>
        <w:t xml:space="preserve">tumour. The hepatic cells showed reduced atypia, high differentiation and full cytoplasm </w:t>
      </w:r>
      <w:r w:rsidR="00AF7848">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&lt;EndNote&gt;&lt;Cite&gt;&lt;Author&gt;Quan Wang&lt;/Author&gt;&lt;Year&gt;2018&lt;/Year&gt;&lt;RecNum&gt;69&lt;/RecNum&gt;&lt;DisplayText&gt;[59]&lt;/DisplayText&gt;&lt;record&gt;&lt;rec-number&gt;69&lt;/rec-number&gt;&lt;foreign-keys&gt;&lt;key app="EN" db-id="259wxaz24dfweqep556pzfpcssda2wve9vvt" timestamp="1548958576"&gt;69&lt;/key&gt;&lt;/foreign-keys&gt;&lt;ref-type name="Journal Article"&gt;17&lt;/ref-type&gt;&lt;contributors&gt;&lt;authors&gt;&lt;author&gt;Quan Wang, Jie&lt;/author&gt;&lt;author&gt;Di Yang, Meng&lt;/author&gt;&lt;author&gt;Chen, Xing&lt;/author&gt;&lt;author&gt;Wang, Yang&lt;/author&gt;&lt;author&gt;Zeng Chen, Liu&lt;/author&gt;&lt;author&gt;Cheng, Xiu&lt;/author&gt;&lt;author&gt;Hua Liu, Xin %J Journal of enzyme inhibition&lt;/author&gt;&lt;author&gt;medicinal chemistry&lt;/author&gt;&lt;/authors&gt;&lt;/contributors&gt;&lt;titles&gt;&lt;title&gt;Discovery of new chromen-4-one derivatives as telomerase inhibitors through regulating expression of dyskerin&lt;/title&gt;&lt;/titles&gt;&lt;pages&gt;1199-1211&lt;/pages&gt;&lt;volume&gt;33&lt;/volume&gt;&lt;number&gt;1&lt;/number&gt;&lt;dates&gt;&lt;year&gt;2018&lt;/year&gt;&lt;/dates&gt;&lt;isbn&gt;1475-6366&lt;/isbn&gt;&lt;urls&gt;&lt;/urls&gt;&lt;/record&gt;&lt;/Cite&gt;&lt;/EndNote&gt;</w:instrText>
      </w:r>
      <w:r w:rsidR="00AF7848">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[59]</w:t>
      </w:r>
      <w:r w:rsidR="00AF7848">
        <w:rPr>
          <w:rFonts w:ascii="Times New Roman" w:hAnsi="Times New Roman" w:cs="Times New Roman"/>
          <w:noProof/>
          <w:color w:val="000000"/>
          <w:sz w:val="28"/>
          <w:szCs w:val="28"/>
        </w:rPr>
        <w:fldChar w:fldCharType="end"/>
      </w:r>
      <w:r w:rsidR="00AF7848">
        <w:rPr>
          <w:rFonts w:ascii="Times New Roman" w:hAnsi="Times New Roman" w:cs="Times New Roman"/>
          <w:noProof/>
          <w:color w:val="000000"/>
          <w:sz w:val="28"/>
          <w:szCs w:val="28"/>
        </w:rPr>
        <w:t>.</w:t>
      </w:r>
    </w:p>
    <w:p w14:paraId="22606BCD" w14:textId="77777777" w:rsidR="00AF7848" w:rsidRDefault="00AF7848" w:rsidP="00071B2A">
      <w:pPr>
        <w:autoSpaceDE w:val="0"/>
        <w:autoSpaceDN w:val="0"/>
        <w:adjustRightInd w:val="0"/>
        <w:spacing w:after="0" w:line="240" w:lineRule="auto"/>
        <w:jc w:val="both"/>
        <w:rPr>
          <w:rFonts w:ascii="Times New Roman" w:hAnsi="Times New Roman" w:cs="Times New Roman"/>
          <w:noProof/>
          <w:color w:val="000000"/>
          <w:sz w:val="28"/>
          <w:szCs w:val="28"/>
        </w:rPr>
      </w:pPr>
    </w:p>
    <w:p w14:paraId="510749C1" w14:textId="2991BA26" w:rsidR="00071B2A" w:rsidRDefault="00071B2A" w:rsidP="00071B2A">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noProof/>
          <w:color w:val="000000"/>
          <w:sz w:val="28"/>
          <w:szCs w:val="28"/>
        </w:rPr>
        <w:t xml:space="preserve">Celastrol is </w:t>
      </w:r>
      <w:r w:rsidR="00A97523">
        <w:rPr>
          <w:rFonts w:ascii="Times New Roman" w:hAnsi="Times New Roman" w:cs="Times New Roman"/>
          <w:noProof/>
          <w:color w:val="000000"/>
          <w:sz w:val="28"/>
          <w:szCs w:val="28"/>
        </w:rPr>
        <w:t xml:space="preserve">a </w:t>
      </w:r>
      <w:r>
        <w:rPr>
          <w:rFonts w:ascii="Times New Roman" w:hAnsi="Times New Roman" w:cs="Times New Roman"/>
          <w:noProof/>
          <w:color w:val="000000"/>
          <w:sz w:val="28"/>
          <w:szCs w:val="28"/>
        </w:rPr>
        <w:t xml:space="preserve">pentacyclic triterpenoid isolated from the roots of </w:t>
      </w:r>
      <w:r>
        <w:rPr>
          <w:rFonts w:ascii="Times New Roman" w:hAnsi="Times New Roman" w:cs="Times New Roman"/>
          <w:i/>
          <w:noProof/>
          <w:color w:val="000000"/>
          <w:sz w:val="28"/>
          <w:szCs w:val="28"/>
        </w:rPr>
        <w:t>Tripterygium wilfordii</w:t>
      </w:r>
      <w:r>
        <w:rPr>
          <w:rFonts w:ascii="Times New Roman" w:hAnsi="Times New Roman" w:cs="Times New Roman"/>
          <w:noProof/>
          <w:color w:val="000000"/>
          <w:sz w:val="28"/>
          <w:szCs w:val="28"/>
        </w:rPr>
        <w:t xml:space="preserve"> belonging to the family of quinone methides. It is a bioactive compound known to exhibit beneficial effects in a variety of cancers including pancreatic, prostatic and squamous both</w:t>
      </w:r>
      <w:r w:rsidR="00A72DF9">
        <w:rPr>
          <w:rFonts w:ascii="Times New Roman" w:hAnsi="Times New Roman" w:cs="Times New Roman"/>
          <w:noProof/>
          <w:color w:val="000000"/>
          <w:sz w:val="28"/>
          <w:szCs w:val="28"/>
        </w:rPr>
        <w:t xml:space="preserve"> in</w:t>
      </w:r>
      <w:r>
        <w:rPr>
          <w:rFonts w:ascii="Times New Roman" w:hAnsi="Times New Roman" w:cs="Times New Roman"/>
          <w:noProof/>
          <w:color w:val="000000"/>
          <w:sz w:val="28"/>
          <w:szCs w:val="28"/>
        </w:rPr>
        <w:t xml:space="preserve"> </w:t>
      </w:r>
      <w:r>
        <w:rPr>
          <w:rFonts w:ascii="Times New Roman" w:hAnsi="Times New Roman" w:cs="Times New Roman"/>
          <w:i/>
          <w:noProof/>
          <w:color w:val="000000"/>
          <w:sz w:val="28"/>
          <w:szCs w:val="28"/>
        </w:rPr>
        <w:t>in vitro</w:t>
      </w:r>
      <w:r>
        <w:rPr>
          <w:rFonts w:ascii="Times New Roman" w:hAnsi="Times New Roman" w:cs="Times New Roman"/>
          <w:noProof/>
          <w:color w:val="000000"/>
          <w:sz w:val="28"/>
          <w:szCs w:val="28"/>
        </w:rPr>
        <w:t xml:space="preserve"> </w:t>
      </w:r>
      <w:r w:rsidRPr="002A50B1">
        <w:rPr>
          <w:rFonts w:ascii="Times New Roman" w:hAnsi="Times New Roman" w:cs="Times New Roman"/>
          <w:noProof/>
          <w:color w:val="000000"/>
          <w:sz w:val="28"/>
          <w:szCs w:val="28"/>
        </w:rPr>
        <w:t xml:space="preserve">and </w:t>
      </w:r>
      <w:r w:rsidRPr="002A50B1">
        <w:rPr>
          <w:rFonts w:ascii="Times New Roman" w:hAnsi="Times New Roman" w:cs="Times New Roman"/>
          <w:i/>
          <w:noProof/>
          <w:color w:val="000000"/>
          <w:sz w:val="28"/>
          <w:szCs w:val="28"/>
        </w:rPr>
        <w:t xml:space="preserve">in vivo </w:t>
      </w:r>
      <w:r w:rsidRPr="002A50B1">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&lt;EndNote&gt;&lt;Cite&gt;&lt;Author&gt;M Lourenco&lt;/Author&gt;&lt;Year&gt;2012&lt;/Year&gt;&lt;RecNum&gt;61&lt;/RecNum&gt;&lt;DisplayText&gt;[60, 61]&lt;/DisplayText&gt;&lt;record&gt;&lt;rec-number&gt;61&lt;/rec-number&gt;&lt;foreign-keys&gt;&lt;key app="EN" db-id="259wxaz24dfweqep556pzfpcssda2wve9vvt" timestamp="1548950696"&gt;61&lt;/key&gt;&lt;/foreign-keys&gt;&lt;ref-type name="Journal Article"&gt;17&lt;/ref-type&gt;&lt;contributors&gt;&lt;authors&gt;&lt;author&gt;M Lourenco, A&lt;/author&gt;&lt;author&gt;M Ferreira, L&lt;/author&gt;&lt;author&gt;S Branco, P %J Current pharmaceutical design&lt;/author&gt;&lt;/authors&gt;&lt;/contributors&gt;&lt;titles&gt;&lt;title&gt;Molecules of natural origin, semi-synthesis and synthesis with anti-inflammatory and anticancer utilities&lt;/title&gt;&lt;/titles&gt;&lt;pages&gt;3979-4046&lt;/pages&gt;&lt;volume&gt;18&lt;/volume&gt;&lt;number&gt;26&lt;/number&gt;&lt;dates&gt;&lt;year&gt;2012&lt;/year&gt;&lt;/dates&gt;&lt;isbn&gt;1381-6128&lt;/isbn&gt;&lt;urls&gt;&lt;/urls&gt;&lt;/record&gt;&lt;/Cite&gt;&lt;Cite&gt;&lt;Author&gt;Salminen&lt;/Author&gt;&lt;Year&gt;2010&lt;/Year&gt;&lt;RecNum&gt;62&lt;/RecNum&gt;&lt;record&gt;&lt;rec-number&gt;62&lt;/rec-number&gt;&lt;foreign-keys&gt;&lt;key app="EN" db-id="259wxaz24dfweqep556pzfpcssda2wve9vvt" timestamp="1548950748"&gt;62&lt;/key&gt;&lt;/foreign-keys&gt;&lt;ref-type name="Journal Article"&gt;17&lt;/ref-type&gt;&lt;contributors&gt;&lt;authors&gt;&lt;author&gt;Salminen, Antero&lt;/author&gt;&lt;author&gt;Lehtonen, Marko&lt;/author&gt;&lt;author&gt;Paimela, Tuomas&lt;/author&gt;&lt;author&gt;Kaarniranta, Kai %J Biochemical&lt;/author&gt;&lt;author&gt;biophysical research communications&lt;/author&gt;&lt;/authors&gt;&lt;/contributors&gt;&lt;titles&gt;&lt;title&gt;Celastrol: molecular targets of thunder god vine&lt;/title&gt;&lt;/titles&gt;&lt;pages&gt;439-442&lt;/pages&gt;&lt;volume&gt;394&lt;/volume&gt;&lt;number&gt;3&lt;/number&gt;&lt;dates&gt;&lt;year&gt;2010&lt;/year&gt;&lt;/dates&gt;&lt;isbn&gt;0006-291X&lt;/isbn&gt;&lt;urls&gt;&lt;/urls&gt;&lt;/record&gt;&lt;/Cite&gt;&lt;/EndNote&gt;</w:instrText>
      </w:r>
      <w:r w:rsidRPr="002A50B1">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[60, 61]</w:t>
      </w:r>
      <w:r w:rsidRPr="002A50B1">
        <w:rPr>
          <w:rFonts w:ascii="Times New Roman" w:hAnsi="Times New Roman" w:cs="Times New Roman"/>
          <w:noProof/>
          <w:color w:val="000000"/>
          <w:sz w:val="28"/>
          <w:szCs w:val="28"/>
        </w:rPr>
        <w:fldChar w:fldCharType="end"/>
      </w:r>
      <w:r w:rsidRPr="002A50B1">
        <w:rPr>
          <w:rFonts w:ascii="Times New Roman" w:hAnsi="Times New Roman" w:cs="Times New Roman"/>
          <w:i/>
          <w:noProof/>
          <w:color w:val="000000"/>
          <w:sz w:val="28"/>
          <w:szCs w:val="28"/>
        </w:rPr>
        <w:t xml:space="preserve">. </w:t>
      </w:r>
      <w:r w:rsidR="001F7739">
        <w:rPr>
          <w:rFonts w:ascii="Times New Roman" w:hAnsi="Times New Roman" w:cs="Times New Roman"/>
          <w:noProof/>
          <w:color w:val="000000"/>
          <w:sz w:val="28"/>
          <w:szCs w:val="28"/>
        </w:rPr>
        <w:t>C</w:t>
      </w:r>
      <w:r w:rsidRPr="002A50B1">
        <w:rPr>
          <w:rFonts w:ascii="Times New Roman" w:hAnsi="Times New Roman" w:cs="Times New Roman"/>
          <w:noProof/>
          <w:color w:val="000000"/>
          <w:sz w:val="28"/>
          <w:szCs w:val="28"/>
        </w:rPr>
        <w:t>elastrol derivatives were developed as potential telomerase inhibitors</w:t>
      </w:r>
      <w:r w:rsidR="00BF04A0">
        <w:rPr>
          <w:rFonts w:ascii="Times New Roman" w:hAnsi="Times New Roman" w:cs="Times New Roman"/>
          <w:noProof/>
          <w:color w:val="000000"/>
          <w:sz w:val="28"/>
          <w:szCs w:val="28"/>
        </w:rPr>
        <w:t xml:space="preserve"> showing</w:t>
      </w:r>
      <w:r w:rsidRPr="002A50B1">
        <w:rPr>
          <w:rFonts w:ascii="Times New Roman" w:hAnsi="Times New Roman" w:cs="Times New Roman"/>
          <w:noProof/>
          <w:color w:val="000000"/>
          <w:sz w:val="28"/>
          <w:szCs w:val="28"/>
        </w:rPr>
        <w:t xml:space="preserve"> potent anticancer activity</w:t>
      </w:r>
      <w:r w:rsidR="00BF04A0">
        <w:rPr>
          <w:rFonts w:ascii="Times New Roman" w:hAnsi="Times New Roman" w:cs="Times New Roman"/>
          <w:noProof/>
          <w:color w:val="000000"/>
          <w:sz w:val="28"/>
          <w:szCs w:val="28"/>
        </w:rPr>
        <w:t xml:space="preserve"> </w:t>
      </w:r>
      <w:r w:rsidR="00BF04A0">
        <w:rPr>
          <w:rFonts w:ascii="Times New Roman" w:hAnsi="Times New Roman" w:cs="Times New Roman"/>
          <w:i/>
          <w:noProof/>
          <w:color w:val="000000"/>
          <w:sz w:val="28"/>
          <w:szCs w:val="28"/>
        </w:rPr>
        <w:t>in vitro</w:t>
      </w:r>
      <w:r w:rsidRPr="002A50B1">
        <w:rPr>
          <w:rFonts w:ascii="Times New Roman" w:hAnsi="Times New Roman" w:cs="Times New Roman"/>
          <w:noProof/>
          <w:color w:val="000000"/>
          <w:sz w:val="28"/>
          <w:szCs w:val="28"/>
        </w:rPr>
        <w:t xml:space="preserve"> against SGC-7901, SMMC-7721, </w:t>
      </w:r>
      <w:r w:rsidR="00650A59">
        <w:rPr>
          <w:rFonts w:ascii="Times New Roman" w:hAnsi="Times New Roman" w:cs="Times New Roman"/>
          <w:noProof/>
          <w:color w:val="000000"/>
          <w:sz w:val="28"/>
          <w:szCs w:val="28"/>
        </w:rPr>
        <w:t>HEPG-2</w:t>
      </w:r>
      <w:r w:rsidRPr="002A50B1">
        <w:rPr>
          <w:rFonts w:ascii="Times New Roman" w:hAnsi="Times New Roman" w:cs="Times New Roman"/>
          <w:noProof/>
          <w:color w:val="000000"/>
          <w:sz w:val="28"/>
          <w:szCs w:val="28"/>
        </w:rPr>
        <w:t xml:space="preserve"> and</w:t>
      </w:r>
      <w:r>
        <w:rPr>
          <w:rFonts w:ascii="Times New Roman" w:hAnsi="Times New Roman" w:cs="Times New Roman"/>
          <w:noProof/>
          <w:color w:val="000000"/>
          <w:sz w:val="28"/>
          <w:szCs w:val="28"/>
        </w:rPr>
        <w:t xml:space="preserve"> MGC-803 cell lines. Among them, </w:t>
      </w:r>
      <w:r w:rsidR="00B33D65">
        <w:rPr>
          <w:rFonts w:ascii="Times New Roman" w:hAnsi="Times New Roman" w:cs="Times New Roman"/>
          <w:noProof/>
          <w:color w:val="000000"/>
          <w:sz w:val="28"/>
          <w:szCs w:val="28"/>
        </w:rPr>
        <w:t xml:space="preserve">derivatives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a</w:t>
      </w:r>
      <w:r>
        <w:rPr>
          <w:rFonts w:ascii="Times New Roman" w:hAnsi="Times New Roman" w:cs="Times New Roman"/>
          <w:noProof/>
          <w:color w:val="000000"/>
          <w:sz w:val="28"/>
          <w:szCs w:val="28"/>
        </w:rPr>
        <w:t xml:space="preserve"> and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b</w:t>
      </w:r>
      <w:r>
        <w:rPr>
          <w:rFonts w:ascii="Times New Roman" w:hAnsi="Times New Roman" w:cs="Times New Roman"/>
          <w:noProof/>
          <w:color w:val="000000"/>
          <w:sz w:val="28"/>
          <w:szCs w:val="28"/>
        </w:rPr>
        <w:t xml:space="preserve"> </w:t>
      </w:r>
      <w:r w:rsidR="004B1868">
        <w:rPr>
          <w:rFonts w:ascii="Times New Roman" w:hAnsi="Times New Roman" w:cs="Times New Roman"/>
          <w:noProof/>
          <w:color w:val="000000"/>
          <w:sz w:val="28"/>
          <w:szCs w:val="28"/>
        </w:rPr>
        <w:t>(</w:t>
      </w:r>
      <w:r w:rsidR="004B1868">
        <w:rPr>
          <w:rFonts w:ascii="Times New Roman" w:hAnsi="Times New Roman" w:cs="Times New Roman"/>
          <w:b/>
          <w:noProof/>
          <w:color w:val="000000"/>
          <w:sz w:val="28"/>
          <w:szCs w:val="28"/>
        </w:rPr>
        <w:t>Figure 3b</w:t>
      </w:r>
      <w:r w:rsidR="004B1868" w:rsidRPr="004B1868">
        <w:rPr>
          <w:rFonts w:ascii="Times New Roman" w:hAnsi="Times New Roman" w:cs="Times New Roman"/>
          <w:noProof/>
          <w:color w:val="000000"/>
          <w:sz w:val="28"/>
          <w:szCs w:val="28"/>
        </w:rPr>
        <w:t>)</w:t>
      </w:r>
      <w:r w:rsidR="004B1868">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were the most potent compounds with high antiproliferative activity with IC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of 0.10-1.22 µM. </w:t>
      </w:r>
      <w:r w:rsidR="00B33D65">
        <w:rPr>
          <w:rFonts w:ascii="Times New Roman" w:hAnsi="Times New Roman" w:cs="Times New Roman"/>
          <w:noProof/>
          <w:color w:val="000000"/>
          <w:sz w:val="28"/>
          <w:szCs w:val="28"/>
        </w:rPr>
        <w:t>The p</w:t>
      </w:r>
      <w:r>
        <w:rPr>
          <w:rFonts w:ascii="Times New Roman" w:hAnsi="Times New Roman" w:cs="Times New Roman"/>
          <w:noProof/>
          <w:color w:val="000000"/>
          <w:sz w:val="28"/>
          <w:szCs w:val="28"/>
        </w:rPr>
        <w:t xml:space="preserve">resence of hydrophilic moieties in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a</w:t>
      </w:r>
      <w:r>
        <w:rPr>
          <w:rFonts w:ascii="Times New Roman" w:hAnsi="Times New Roman" w:cs="Times New Roman"/>
          <w:noProof/>
          <w:color w:val="000000"/>
          <w:sz w:val="28"/>
          <w:szCs w:val="28"/>
        </w:rPr>
        <w:t xml:space="preserve"> and </w:t>
      </w:r>
      <w:r>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b</w:t>
      </w:r>
      <w:r>
        <w:rPr>
          <w:rFonts w:ascii="Times New Roman" w:hAnsi="Times New Roman" w:cs="Times New Roman"/>
          <w:noProof/>
          <w:color w:val="000000"/>
          <w:sz w:val="28"/>
          <w:szCs w:val="28"/>
        </w:rPr>
        <w:t xml:space="preserve"> was thought to be the reason for their high activity. </w:t>
      </w:r>
      <w:r w:rsidR="00570EA4">
        <w:rPr>
          <w:rFonts w:ascii="Times New Roman" w:hAnsi="Times New Roman" w:cs="Times New Roman"/>
          <w:noProof/>
          <w:color w:val="000000"/>
          <w:sz w:val="28"/>
          <w:szCs w:val="28"/>
        </w:rPr>
        <w:t xml:space="preserve">Compound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a</w:t>
      </w:r>
      <w:r>
        <w:rPr>
          <w:rFonts w:ascii="Times New Roman" w:hAnsi="Times New Roman" w:cs="Times New Roman"/>
          <w:b/>
          <w:noProof/>
          <w:color w:val="000000"/>
          <w:sz w:val="28"/>
          <w:szCs w:val="28"/>
        </w:rPr>
        <w:t xml:space="preserve"> </w:t>
      </w:r>
      <w:r>
        <w:rPr>
          <w:rFonts w:ascii="Times New Roman" w:hAnsi="Times New Roman" w:cs="Times New Roman"/>
          <w:noProof/>
          <w:color w:val="000000"/>
          <w:sz w:val="28"/>
          <w:szCs w:val="28"/>
        </w:rPr>
        <w:t xml:space="preserve">significantly induced apoptosis in SMMC-7721 cells. Telomerase inhibition was determined using a modified TRAP assay and both </w:t>
      </w:r>
      <w:r w:rsidR="00AF7848">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a</w:t>
      </w:r>
      <w:r>
        <w:rPr>
          <w:rFonts w:ascii="Times New Roman" w:hAnsi="Times New Roman" w:cs="Times New Roman"/>
          <w:noProof/>
          <w:color w:val="000000"/>
          <w:sz w:val="28"/>
          <w:szCs w:val="28"/>
        </w:rPr>
        <w:t xml:space="preserve"> and </w:t>
      </w:r>
      <w:r>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7</w:t>
      </w:r>
      <w:r w:rsidR="00AF7848">
        <w:rPr>
          <w:rFonts w:ascii="Times New Roman" w:hAnsi="Times New Roman" w:cs="Times New Roman"/>
          <w:b/>
          <w:noProof/>
          <w:color w:val="000000"/>
          <w:sz w:val="28"/>
          <w:szCs w:val="28"/>
        </w:rPr>
        <w:t>b</w:t>
      </w:r>
      <w:r>
        <w:rPr>
          <w:rFonts w:ascii="Times New Roman" w:hAnsi="Times New Roman" w:cs="Times New Roman"/>
          <w:noProof/>
          <w:color w:val="000000"/>
          <w:sz w:val="28"/>
          <w:szCs w:val="28"/>
        </w:rPr>
        <w:t xml:space="preserve"> exhibited high inhibitory activity with IC</w:t>
      </w:r>
      <w:r>
        <w:rPr>
          <w:rFonts w:ascii="Times New Roman" w:hAnsi="Times New Roman" w:cs="Times New Roman"/>
          <w:noProof/>
          <w:color w:val="000000"/>
          <w:sz w:val="28"/>
          <w:szCs w:val="28"/>
          <w:vertAlign w:val="subscript"/>
        </w:rPr>
        <w:t>50</w:t>
      </w:r>
      <w:r>
        <w:rPr>
          <w:rFonts w:ascii="Times New Roman" w:hAnsi="Times New Roman" w:cs="Times New Roman"/>
          <w:noProof/>
          <w:color w:val="000000"/>
          <w:sz w:val="28"/>
          <w:szCs w:val="28"/>
        </w:rPr>
        <w:t xml:space="preserve"> of 0.11 and 0.34 </w:t>
      </w:r>
      <w:r w:rsidR="00B53028">
        <w:rPr>
          <w:rFonts w:ascii="Times New Roman" w:hAnsi="Times New Roman" w:cs="Times New Roman"/>
          <w:noProof/>
          <w:color w:val="000000"/>
          <w:sz w:val="28"/>
          <w:szCs w:val="28"/>
        </w:rPr>
        <w:t>µM</w:t>
      </w:r>
      <w:r w:rsidR="00570EA4">
        <w:rPr>
          <w:rFonts w:ascii="Times New Roman" w:hAnsi="Times New Roman" w:cs="Times New Roman"/>
          <w:noProof/>
          <w:color w:val="000000"/>
          <w:sz w:val="28"/>
          <w:szCs w:val="28"/>
        </w:rPr>
        <w:t>,</w:t>
      </w:r>
      <w:r w:rsidR="00B53028">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 xml:space="preserve">respectively </w:t>
      </w:r>
      <w:r>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&lt;EndNote&gt;&lt;Cite&gt;&lt;Author&gt;Tang&lt;/Author&gt;&lt;Year&gt;2015&lt;/Year&gt;&lt;RecNum&gt;63&lt;/RecNum&gt;&lt;DisplayText&gt;[62]&lt;/DisplayText&gt;&lt;record&gt;&lt;rec-number&gt;63&lt;/rec-number&gt;&lt;foreign-keys&gt;&lt;key app="EN" db-id="259wxaz24dfweqep556pzfpcssda2wve9vvt" timestamp="1548950829"&gt;63&lt;/key&gt;&lt;/foreign-keys&gt;&lt;ref-type name="Journal Article"&gt;17&lt;/ref-type&gt;&lt;contributors&gt;&lt;authors&gt;&lt;author&gt;Tang, Wen-Jian&lt;/author&gt;&lt;author&gt;Wang, Jing&lt;/author&gt;&lt;author&gt;Tong, Xu&lt;/author&gt;&lt;author&gt;Shi, Jing-Bo&lt;/author&gt;&lt;author&gt;Liu, Xin-Hua&lt;/author&gt;&lt;author&gt;Li, Jun %J European journal of medicinal chemistry&lt;/author&gt;&lt;/authors&gt;&lt;/contributors&gt;&lt;titles&gt;&lt;title&gt;Design and synthesis of celastrol derivatives as anticancer agents&lt;/title&gt;&lt;/titles&gt;&lt;pages&gt;166-173&lt;/pages&gt;&lt;volume&gt;95&lt;/volume&gt;&lt;dates&gt;&lt;year&gt;2015&lt;/year&gt;&lt;/dates&gt;&lt;isbn&gt;0223-5234&lt;/isbn&gt;&lt;urls&gt;&lt;/urls&gt;&lt;/record&gt;&lt;/Cite&gt;&lt;/EndNote&gt;</w:instrText>
      </w:r>
      <w:r>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[62]</w:t>
      </w:r>
      <w:r>
        <w:rPr>
          <w:rFonts w:ascii="Times New Roman" w:hAnsi="Times New Roman" w:cs="Times New Roman"/>
          <w:noProof/>
          <w:color w:val="000000"/>
          <w:sz w:val="28"/>
          <w:szCs w:val="28"/>
        </w:rPr>
        <w:fldChar w:fldCharType="end"/>
      </w:r>
      <w:r>
        <w:rPr>
          <w:rFonts w:ascii="Times New Roman" w:hAnsi="Times New Roman" w:cs="Times New Roman"/>
          <w:noProof/>
          <w:color w:val="000000"/>
          <w:sz w:val="28"/>
          <w:szCs w:val="28"/>
        </w:rPr>
        <w:t xml:space="preserve">.  </w:t>
      </w:r>
    </w:p>
    <w:p w14:paraId="1FA55765" w14:textId="7699C4FF" w:rsidR="00071B2A" w:rsidRPr="00703B38" w:rsidRDefault="00932D71" w:rsidP="00071B2A">
      <w:pPr>
        <w:autoSpaceDE w:val="0"/>
        <w:autoSpaceDN w:val="0"/>
        <w:adjustRightInd w:val="0"/>
        <w:spacing w:after="0" w:line="240" w:lineRule="auto"/>
        <w:jc w:val="both"/>
        <w:rPr>
          <w:rFonts w:ascii="Times New Roman" w:hAnsi="Times New Roman" w:cs="Times New Roman"/>
          <w:b/>
          <w:noProof/>
          <w:color w:val="000000"/>
          <w:sz w:val="28"/>
          <w:szCs w:val="28"/>
        </w:rPr>
      </w:pPr>
      <w:r w:rsidRPr="00932D71">
        <w:t xml:space="preserve"> </w:t>
      </w:r>
    </w:p>
    <w:p w14:paraId="25166ED9" w14:textId="1C4AA308" w:rsidR="00071B2A" w:rsidRDefault="00071B2A" w:rsidP="00071B2A">
      <w:pPr>
        <w:autoSpaceDE w:val="0"/>
        <w:autoSpaceDN w:val="0"/>
        <w:adjustRightInd w:val="0"/>
        <w:spacing w:after="0" w:line="240" w:lineRule="auto"/>
        <w:jc w:val="center"/>
        <w:rPr>
          <w:rFonts w:ascii="Times New Roman" w:hAnsi="Times New Roman" w:cs="Times New Roman"/>
          <w:b/>
          <w:noProof/>
          <w:color w:val="000000"/>
          <w:sz w:val="28"/>
          <w:szCs w:val="28"/>
        </w:rPr>
      </w:pPr>
      <w:r>
        <w:rPr>
          <w:rFonts w:ascii="Times New Roman" w:hAnsi="Times New Roman" w:cs="Times New Roman"/>
          <w:b/>
          <w:noProof/>
          <w:color w:val="000000"/>
          <w:sz w:val="28"/>
          <w:szCs w:val="28"/>
        </w:rPr>
        <w:t>Figure 3</w:t>
      </w:r>
      <w:r w:rsidR="004B1868">
        <w:rPr>
          <w:rFonts w:ascii="Times New Roman" w:hAnsi="Times New Roman" w:cs="Times New Roman"/>
          <w:b/>
          <w:noProof/>
          <w:color w:val="000000"/>
          <w:sz w:val="28"/>
          <w:szCs w:val="28"/>
        </w:rPr>
        <w:t>a</w:t>
      </w:r>
    </w:p>
    <w:p w14:paraId="68A7344D" w14:textId="77777777" w:rsidR="00071B2A" w:rsidRDefault="00071B2A" w:rsidP="00071B2A">
      <w:pPr>
        <w:autoSpaceDE w:val="0"/>
        <w:autoSpaceDN w:val="0"/>
        <w:adjustRightInd w:val="0"/>
        <w:spacing w:after="0" w:line="240" w:lineRule="auto"/>
        <w:jc w:val="both"/>
        <w:rPr>
          <w:rFonts w:ascii="Times New Roman" w:hAnsi="Times New Roman" w:cs="Times New Roman"/>
          <w:b/>
          <w:noProof/>
          <w:color w:val="000000"/>
          <w:sz w:val="28"/>
          <w:szCs w:val="28"/>
        </w:rPr>
      </w:pPr>
    </w:p>
    <w:p w14:paraId="1D140A6C" w14:textId="3A2BACA2" w:rsidR="00071B2A" w:rsidRDefault="000F5E05" w:rsidP="00071B2A">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noProof/>
          <w:color w:val="000000"/>
          <w:sz w:val="28"/>
          <w:szCs w:val="28"/>
        </w:rPr>
        <w:t>Phenstatin</w:t>
      </w:r>
      <w:r>
        <w:rPr>
          <w:rStyle w:val="CommentReference"/>
        </w:rPr>
        <w:t>-</w:t>
      </w:r>
      <w:r w:rsidR="00071B2A">
        <w:rPr>
          <w:rFonts w:ascii="Times New Roman" w:hAnsi="Times New Roman" w:cs="Times New Roman"/>
          <w:noProof/>
          <w:color w:val="000000"/>
          <w:sz w:val="28"/>
          <w:szCs w:val="28"/>
        </w:rPr>
        <w:t>linked stavudine derivatives were developed as a novel class of potential telomerase inhibitors. Their antiproliferative activities were determined against four cell lines</w:t>
      </w:r>
      <w:r w:rsidR="00F77885">
        <w:rPr>
          <w:rFonts w:ascii="Times New Roman" w:hAnsi="Times New Roman" w:cs="Times New Roman"/>
          <w:noProof/>
          <w:color w:val="000000"/>
          <w:sz w:val="28"/>
          <w:szCs w:val="28"/>
        </w:rPr>
        <w:t>,</w:t>
      </w:r>
      <w:r w:rsidR="00071B2A">
        <w:rPr>
          <w:rFonts w:ascii="Times New Roman" w:hAnsi="Times New Roman" w:cs="Times New Roman"/>
          <w:noProof/>
          <w:color w:val="000000"/>
          <w:sz w:val="28"/>
          <w:szCs w:val="28"/>
        </w:rPr>
        <w:t xml:space="preserve"> namely Hela, SMMC-7721, SGC-7901 and </w:t>
      </w:r>
      <w:r w:rsidR="00650A59">
        <w:rPr>
          <w:rFonts w:ascii="Times New Roman" w:hAnsi="Times New Roman" w:cs="Times New Roman"/>
          <w:noProof/>
          <w:color w:val="000000"/>
          <w:sz w:val="28"/>
          <w:szCs w:val="28"/>
        </w:rPr>
        <w:t>HEPG-2</w:t>
      </w:r>
      <w:r w:rsidR="00071B2A">
        <w:rPr>
          <w:rFonts w:ascii="Times New Roman" w:hAnsi="Times New Roman" w:cs="Times New Roman"/>
          <w:noProof/>
          <w:color w:val="000000"/>
          <w:sz w:val="28"/>
          <w:szCs w:val="28"/>
        </w:rPr>
        <w:t xml:space="preserve">. </w:t>
      </w:r>
      <w:r w:rsidR="00F77885">
        <w:rPr>
          <w:rFonts w:ascii="Times New Roman" w:hAnsi="Times New Roman" w:cs="Times New Roman"/>
          <w:noProof/>
          <w:color w:val="000000"/>
          <w:sz w:val="28"/>
          <w:szCs w:val="28"/>
        </w:rPr>
        <w:t xml:space="preserve">Compound </w:t>
      </w:r>
      <w:r w:rsidR="00071B2A">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8</w:t>
      </w:r>
      <w:r w:rsidR="00071B2A">
        <w:rPr>
          <w:rFonts w:ascii="Times New Roman" w:hAnsi="Times New Roman" w:cs="Times New Roman"/>
          <w:b/>
          <w:noProof/>
          <w:color w:val="000000"/>
          <w:sz w:val="28"/>
          <w:szCs w:val="28"/>
        </w:rPr>
        <w:t xml:space="preserve"> </w:t>
      </w:r>
      <w:r w:rsidR="00071B2A">
        <w:rPr>
          <w:rFonts w:ascii="Times New Roman" w:hAnsi="Times New Roman" w:cs="Times New Roman"/>
          <w:noProof/>
          <w:color w:val="000000"/>
          <w:sz w:val="28"/>
          <w:szCs w:val="28"/>
        </w:rPr>
        <w:t>was found to be the most potent against Hela, SMMC-7721 and SGC-7901</w:t>
      </w:r>
      <w:r w:rsidR="00714F92">
        <w:rPr>
          <w:rFonts w:ascii="Times New Roman" w:hAnsi="Times New Roman" w:cs="Times New Roman"/>
          <w:noProof/>
          <w:color w:val="000000"/>
          <w:sz w:val="28"/>
          <w:szCs w:val="28"/>
        </w:rPr>
        <w:t xml:space="preserve"> </w:t>
      </w:r>
      <w:r w:rsidR="00221B4A">
        <w:rPr>
          <w:rFonts w:ascii="Times New Roman" w:hAnsi="Times New Roman" w:cs="Times New Roman"/>
          <w:noProof/>
          <w:color w:val="000000"/>
          <w:sz w:val="28"/>
          <w:szCs w:val="28"/>
        </w:rPr>
        <w:t>cells</w:t>
      </w:r>
      <w:r w:rsidR="00714F92">
        <w:rPr>
          <w:rFonts w:ascii="Times New Roman" w:hAnsi="Times New Roman" w:cs="Times New Roman"/>
          <w:noProof/>
          <w:color w:val="000000"/>
          <w:sz w:val="28"/>
          <w:szCs w:val="28"/>
        </w:rPr>
        <w:t>,</w:t>
      </w:r>
      <w:r w:rsidR="00071B2A">
        <w:rPr>
          <w:rFonts w:ascii="Times New Roman" w:hAnsi="Times New Roman" w:cs="Times New Roman"/>
          <w:noProof/>
          <w:color w:val="000000"/>
          <w:sz w:val="28"/>
          <w:szCs w:val="28"/>
        </w:rPr>
        <w:t xml:space="preserve"> with IC</w:t>
      </w:r>
      <w:r w:rsidR="00071B2A">
        <w:rPr>
          <w:rFonts w:ascii="Times New Roman" w:hAnsi="Times New Roman" w:cs="Times New Roman"/>
          <w:noProof/>
          <w:color w:val="000000"/>
          <w:sz w:val="28"/>
          <w:szCs w:val="28"/>
          <w:vertAlign w:val="subscript"/>
        </w:rPr>
        <w:t>50</w:t>
      </w:r>
      <w:r w:rsidR="00071B2A">
        <w:rPr>
          <w:rFonts w:ascii="Times New Roman" w:hAnsi="Times New Roman" w:cs="Times New Roman"/>
          <w:noProof/>
          <w:color w:val="000000"/>
          <w:sz w:val="28"/>
          <w:szCs w:val="28"/>
        </w:rPr>
        <w:t xml:space="preserve"> of 1.58 ± 0.20, 0.82 ± 0.11 and 0.77 ± 0.33 µM, respectively. </w:t>
      </w:r>
      <w:r>
        <w:rPr>
          <w:rFonts w:ascii="Times New Roman" w:hAnsi="Times New Roman" w:cs="Times New Roman"/>
          <w:noProof/>
          <w:color w:val="000000"/>
          <w:sz w:val="28"/>
          <w:szCs w:val="28"/>
        </w:rPr>
        <w:t xml:space="preserve">Compound </w:t>
      </w:r>
      <w:r w:rsidR="00071B2A">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8</w:t>
      </w:r>
      <w:r w:rsidR="00071B2A">
        <w:rPr>
          <w:rFonts w:ascii="Times New Roman" w:hAnsi="Times New Roman" w:cs="Times New Roman"/>
          <w:b/>
          <w:noProof/>
          <w:color w:val="000000"/>
          <w:sz w:val="28"/>
          <w:szCs w:val="28"/>
        </w:rPr>
        <w:t xml:space="preserve"> </w:t>
      </w:r>
      <w:r w:rsidR="00071B2A">
        <w:rPr>
          <w:rFonts w:ascii="Times New Roman" w:hAnsi="Times New Roman" w:cs="Times New Roman"/>
          <w:noProof/>
          <w:color w:val="000000"/>
          <w:sz w:val="28"/>
          <w:szCs w:val="28"/>
        </w:rPr>
        <w:t xml:space="preserve">demonstrated excellent telomerase </w:t>
      </w:r>
      <w:r w:rsidR="00714F92">
        <w:rPr>
          <w:rFonts w:ascii="Times New Roman" w:hAnsi="Times New Roman" w:cs="Times New Roman"/>
          <w:noProof/>
          <w:color w:val="000000"/>
          <w:sz w:val="28"/>
          <w:szCs w:val="28"/>
        </w:rPr>
        <w:t>in</w:t>
      </w:r>
      <w:r w:rsidR="00E00AE2">
        <w:rPr>
          <w:rFonts w:ascii="Times New Roman" w:hAnsi="Times New Roman" w:cs="Times New Roman"/>
          <w:noProof/>
          <w:color w:val="000000"/>
          <w:sz w:val="28"/>
          <w:szCs w:val="28"/>
        </w:rPr>
        <w:t xml:space="preserve">hibitory </w:t>
      </w:r>
      <w:r w:rsidR="00071B2A">
        <w:rPr>
          <w:rFonts w:ascii="Times New Roman" w:hAnsi="Times New Roman" w:cs="Times New Roman"/>
          <w:noProof/>
          <w:color w:val="000000"/>
          <w:sz w:val="28"/>
          <w:szCs w:val="28"/>
        </w:rPr>
        <w:t>activity with IC</w:t>
      </w:r>
      <w:r w:rsidR="00071B2A">
        <w:rPr>
          <w:rFonts w:ascii="Times New Roman" w:hAnsi="Times New Roman" w:cs="Times New Roman"/>
          <w:noProof/>
          <w:color w:val="000000"/>
          <w:sz w:val="28"/>
          <w:szCs w:val="28"/>
          <w:vertAlign w:val="subscript"/>
        </w:rPr>
        <w:t>50</w:t>
      </w:r>
      <w:r w:rsidR="00071B2A">
        <w:rPr>
          <w:rFonts w:ascii="Times New Roman" w:hAnsi="Times New Roman" w:cs="Times New Roman"/>
          <w:noProof/>
          <w:color w:val="000000"/>
          <w:sz w:val="28"/>
          <w:szCs w:val="28"/>
        </w:rPr>
        <w:t xml:space="preserve"> of 0.77 µM against SGC-7901. Also, it induced cell-cycle arrest at the G2 phase and i</w:t>
      </w:r>
      <w:r w:rsidR="008B40B1">
        <w:rPr>
          <w:rFonts w:ascii="Times New Roman" w:hAnsi="Times New Roman" w:cs="Times New Roman"/>
          <w:noProof/>
          <w:color w:val="000000"/>
          <w:sz w:val="28"/>
          <w:szCs w:val="28"/>
        </w:rPr>
        <w:t>nduced</w:t>
      </w:r>
      <w:r w:rsidR="00071B2A">
        <w:rPr>
          <w:rFonts w:ascii="Times New Roman" w:hAnsi="Times New Roman" w:cs="Times New Roman"/>
          <w:noProof/>
          <w:color w:val="000000"/>
          <w:sz w:val="28"/>
          <w:szCs w:val="28"/>
        </w:rPr>
        <w:t xml:space="preserve"> apoptosis of SGC-7901 cell</w:t>
      </w:r>
      <w:r w:rsidR="00E00AE2">
        <w:rPr>
          <w:rFonts w:ascii="Times New Roman" w:hAnsi="Times New Roman" w:cs="Times New Roman"/>
          <w:noProof/>
          <w:color w:val="000000"/>
          <w:sz w:val="28"/>
          <w:szCs w:val="28"/>
        </w:rPr>
        <w:t>s</w:t>
      </w:r>
      <w:r w:rsidR="00071B2A">
        <w:rPr>
          <w:rFonts w:ascii="Times New Roman" w:hAnsi="Times New Roman" w:cs="Times New Roman"/>
          <w:noProof/>
          <w:color w:val="000000"/>
          <w:sz w:val="28"/>
          <w:szCs w:val="28"/>
        </w:rPr>
        <w:t xml:space="preserve">. </w:t>
      </w:r>
      <w:r w:rsidR="00071B2A">
        <w:rPr>
          <w:rFonts w:ascii="Times New Roman" w:hAnsi="Times New Roman" w:cs="Times New Roman"/>
          <w:i/>
          <w:noProof/>
          <w:color w:val="000000"/>
          <w:sz w:val="28"/>
          <w:szCs w:val="28"/>
        </w:rPr>
        <w:t xml:space="preserve">In vivo </w:t>
      </w:r>
      <w:r w:rsidR="00071B2A">
        <w:rPr>
          <w:rFonts w:ascii="Times New Roman" w:hAnsi="Times New Roman" w:cs="Times New Roman"/>
          <w:noProof/>
          <w:color w:val="000000"/>
          <w:sz w:val="28"/>
          <w:szCs w:val="28"/>
        </w:rPr>
        <w:t xml:space="preserve">studies involving mice sarcoma cells </w:t>
      </w:r>
      <w:r w:rsidR="004F66EA">
        <w:rPr>
          <w:rFonts w:ascii="Times New Roman" w:hAnsi="Times New Roman" w:cs="Times New Roman"/>
          <w:noProof/>
          <w:color w:val="000000"/>
          <w:sz w:val="28"/>
          <w:szCs w:val="28"/>
        </w:rPr>
        <w:t>(</w:t>
      </w:r>
      <w:r w:rsidR="00071B2A">
        <w:rPr>
          <w:rFonts w:ascii="Times New Roman" w:hAnsi="Times New Roman" w:cs="Times New Roman"/>
          <w:noProof/>
          <w:color w:val="000000"/>
          <w:sz w:val="28"/>
          <w:szCs w:val="28"/>
        </w:rPr>
        <w:t>S180</w:t>
      </w:r>
      <w:r w:rsidR="004F66EA">
        <w:rPr>
          <w:rFonts w:ascii="Times New Roman" w:hAnsi="Times New Roman" w:cs="Times New Roman"/>
          <w:noProof/>
          <w:color w:val="000000"/>
          <w:sz w:val="28"/>
          <w:szCs w:val="28"/>
        </w:rPr>
        <w:t>)</w:t>
      </w:r>
      <w:r w:rsidR="00071B2A">
        <w:rPr>
          <w:rFonts w:ascii="Times New Roman" w:hAnsi="Times New Roman" w:cs="Times New Roman"/>
          <w:noProof/>
          <w:color w:val="000000"/>
          <w:sz w:val="28"/>
          <w:szCs w:val="28"/>
        </w:rPr>
        <w:t xml:space="preserve"> and hepatoma cells </w:t>
      </w:r>
      <w:r w:rsidR="004F66EA">
        <w:rPr>
          <w:rFonts w:ascii="Times New Roman" w:hAnsi="Times New Roman" w:cs="Times New Roman"/>
          <w:noProof/>
          <w:color w:val="000000"/>
          <w:sz w:val="28"/>
          <w:szCs w:val="28"/>
        </w:rPr>
        <w:t>(</w:t>
      </w:r>
      <w:r w:rsidR="00650A59">
        <w:rPr>
          <w:rFonts w:ascii="Times New Roman" w:hAnsi="Times New Roman" w:cs="Times New Roman"/>
          <w:noProof/>
          <w:color w:val="000000"/>
          <w:sz w:val="28"/>
          <w:szCs w:val="28"/>
        </w:rPr>
        <w:t>HEPG-2</w:t>
      </w:r>
      <w:r w:rsidR="004F66EA">
        <w:rPr>
          <w:rFonts w:ascii="Times New Roman" w:hAnsi="Times New Roman" w:cs="Times New Roman"/>
          <w:noProof/>
          <w:color w:val="000000"/>
          <w:sz w:val="28"/>
          <w:szCs w:val="28"/>
        </w:rPr>
        <w:t xml:space="preserve">) </w:t>
      </w:r>
      <w:r w:rsidR="00071B2A">
        <w:rPr>
          <w:rFonts w:ascii="Times New Roman" w:hAnsi="Times New Roman" w:cs="Times New Roman"/>
          <w:noProof/>
          <w:color w:val="000000"/>
          <w:sz w:val="28"/>
          <w:szCs w:val="28"/>
        </w:rPr>
        <w:t xml:space="preserve">were performed and treatment with </w:t>
      </w:r>
      <w:r w:rsidR="00071B2A">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8</w:t>
      </w:r>
      <w:r w:rsidR="00071B2A">
        <w:rPr>
          <w:rFonts w:ascii="Times New Roman" w:hAnsi="Times New Roman" w:cs="Times New Roman"/>
          <w:b/>
          <w:noProof/>
          <w:color w:val="000000"/>
          <w:sz w:val="28"/>
          <w:szCs w:val="28"/>
        </w:rPr>
        <w:t xml:space="preserve"> </w:t>
      </w:r>
      <w:r w:rsidR="00071B2A">
        <w:rPr>
          <w:rFonts w:ascii="Times New Roman" w:hAnsi="Times New Roman" w:cs="Times New Roman"/>
          <w:noProof/>
          <w:color w:val="000000"/>
          <w:sz w:val="28"/>
          <w:szCs w:val="28"/>
        </w:rPr>
        <w:t xml:space="preserve">resulted in a decrease of tumour weights of S180 and </w:t>
      </w:r>
      <w:r w:rsidR="00650A59">
        <w:rPr>
          <w:rFonts w:ascii="Times New Roman" w:hAnsi="Times New Roman" w:cs="Times New Roman"/>
          <w:noProof/>
          <w:color w:val="000000"/>
          <w:sz w:val="28"/>
          <w:szCs w:val="28"/>
        </w:rPr>
        <w:t>HEPG-2</w:t>
      </w:r>
      <w:r w:rsidR="00071B2A">
        <w:rPr>
          <w:rFonts w:ascii="Times New Roman" w:hAnsi="Times New Roman" w:cs="Times New Roman"/>
          <w:noProof/>
          <w:color w:val="000000"/>
          <w:sz w:val="28"/>
          <w:szCs w:val="28"/>
        </w:rPr>
        <w:t xml:space="preserve"> tumour-bearing mice </w:t>
      </w:r>
      <w:r w:rsidR="00071B2A">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&lt;EndNote&gt;&lt;Cite&gt;&lt;Author&gt;Shi&lt;/Author&gt;&lt;Year&gt;2016&lt;/Year&gt;&lt;RecNum&gt;67&lt;/RecNum&gt;&lt;DisplayText&gt;[63]&lt;/DisplayText&gt;&lt;record&gt;&lt;rec-number&gt;67&lt;/rec-number&gt;&lt;foreign-keys&gt;&lt;key app="EN" db-id="259wxaz24dfweqep556pzfpcssda2wve9vvt" timestamp="1548951182"&gt;67&lt;/key&gt;&lt;/foreign-keys&gt;&lt;ref-type name="Journal Article"&gt;17&lt;/ref-type&gt;&lt;contributors&gt;&lt;authors&gt;&lt;author&gt;Shi, Jing Bo&lt;/author&gt;&lt;author&gt;Chen, Liu Zeng&lt;/author&gt;&lt;author&gt;Wang, Yang&lt;/author&gt;&lt;author&gt;Xiou, Cheng&lt;/author&gt;&lt;author&gt;Tang, Wen Jian&lt;/author&gt;&lt;author&gt;Zhou, Hai Pin&lt;/author&gt;&lt;author&gt;Liu, Xin Hua&lt;/author&gt;&lt;author&gt;Yao, Qi Zheng %J European journal of medicinal chemistry&lt;/author&gt;&lt;/authors&gt;&lt;/contributors&gt;&lt;titles&gt;&lt;title&gt;Benzophenone-nucleoside derivatives as telomerase inhibitors: design, synthesis and anticancer evaluation in vitro and in vivo&lt;/title&gt;&lt;/titles&gt;&lt;pages&gt;729-739&lt;/pages&gt;&lt;volume&gt;124&lt;/volume&gt;&lt;dates&gt;&lt;year&gt;2016&lt;/year&gt;&lt;/dates&gt;&lt;isbn&gt;0223-5234&lt;/isbn&gt;&lt;urls&gt;&lt;/urls&gt;&lt;/record&gt;&lt;/Cite&gt;&lt;/EndNote&gt;</w:instrText>
      </w:r>
      <w:r w:rsidR="00071B2A">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[63]</w:t>
      </w:r>
      <w:r w:rsidR="00071B2A">
        <w:rPr>
          <w:rFonts w:ascii="Times New Roman" w:hAnsi="Times New Roman" w:cs="Times New Roman"/>
          <w:noProof/>
          <w:color w:val="000000"/>
          <w:sz w:val="28"/>
          <w:szCs w:val="28"/>
        </w:rPr>
        <w:fldChar w:fldCharType="end"/>
      </w:r>
      <w:r w:rsidR="00071B2A">
        <w:rPr>
          <w:rFonts w:ascii="Times New Roman" w:hAnsi="Times New Roman" w:cs="Times New Roman"/>
          <w:noProof/>
          <w:color w:val="000000"/>
          <w:sz w:val="28"/>
          <w:szCs w:val="28"/>
        </w:rPr>
        <w:t>.</w:t>
      </w:r>
      <w:r w:rsidR="001B70F3">
        <w:rPr>
          <w:rFonts w:ascii="Times New Roman" w:hAnsi="Times New Roman" w:cs="Times New Roman"/>
          <w:noProof/>
          <w:color w:val="000000"/>
          <w:sz w:val="28"/>
          <w:szCs w:val="28"/>
        </w:rPr>
        <w:t xml:space="preserve"> </w:t>
      </w:r>
      <w:r w:rsidR="00071B2A">
        <w:rPr>
          <w:rFonts w:ascii="Times New Roman" w:hAnsi="Times New Roman" w:cs="Times New Roman"/>
          <w:noProof/>
          <w:color w:val="000000"/>
          <w:sz w:val="28"/>
          <w:szCs w:val="28"/>
        </w:rPr>
        <w:t>Ethenesulfonyl fluoride derivat</w:t>
      </w:r>
      <w:r w:rsidR="008B40B1">
        <w:rPr>
          <w:rFonts w:ascii="Times New Roman" w:hAnsi="Times New Roman" w:cs="Times New Roman"/>
          <w:noProof/>
          <w:color w:val="000000"/>
          <w:sz w:val="28"/>
          <w:szCs w:val="28"/>
        </w:rPr>
        <w:t>iv</w:t>
      </w:r>
      <w:r w:rsidR="00071B2A">
        <w:rPr>
          <w:rFonts w:ascii="Times New Roman" w:hAnsi="Times New Roman" w:cs="Times New Roman"/>
          <w:noProof/>
          <w:color w:val="000000"/>
          <w:sz w:val="28"/>
          <w:szCs w:val="28"/>
        </w:rPr>
        <w:t xml:space="preserve">es were developed as potential telomerase inhibitors </w:t>
      </w:r>
      <w:r w:rsidR="006257A5">
        <w:rPr>
          <w:rFonts w:ascii="Times New Roman" w:hAnsi="Times New Roman" w:cs="Times New Roman"/>
          <w:noProof/>
          <w:color w:val="000000"/>
          <w:sz w:val="28"/>
          <w:szCs w:val="28"/>
        </w:rPr>
        <w:t>employing</w:t>
      </w:r>
      <w:r w:rsidR="00071B2A" w:rsidRPr="001B70F3">
        <w:rPr>
          <w:rFonts w:ascii="Times New Roman" w:hAnsi="Times New Roman" w:cs="Times New Roman"/>
          <w:noProof/>
          <w:color w:val="000000"/>
          <w:sz w:val="28"/>
          <w:szCs w:val="28"/>
        </w:rPr>
        <w:t xml:space="preserve"> structure-based design.</w:t>
      </w:r>
      <w:r w:rsidR="00071B2A">
        <w:rPr>
          <w:rFonts w:ascii="Times New Roman" w:hAnsi="Times New Roman" w:cs="Times New Roman"/>
          <w:noProof/>
          <w:color w:val="000000"/>
          <w:sz w:val="28"/>
          <w:szCs w:val="28"/>
        </w:rPr>
        <w:t xml:space="preserve"> Among them,</w:t>
      </w:r>
      <w:r w:rsidR="008E14FE">
        <w:rPr>
          <w:rFonts w:ascii="Times New Roman" w:hAnsi="Times New Roman" w:cs="Times New Roman"/>
          <w:noProof/>
          <w:color w:val="000000"/>
          <w:sz w:val="28"/>
          <w:szCs w:val="28"/>
        </w:rPr>
        <w:t xml:space="preserve"> compound</w:t>
      </w:r>
      <w:r w:rsidR="00071B2A">
        <w:rPr>
          <w:rFonts w:ascii="Times New Roman" w:hAnsi="Times New Roman" w:cs="Times New Roman"/>
          <w:noProof/>
          <w:color w:val="000000"/>
          <w:sz w:val="28"/>
          <w:szCs w:val="28"/>
        </w:rPr>
        <w:t xml:space="preserve"> </w:t>
      </w:r>
      <w:r w:rsidR="00071B2A">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9</w:t>
      </w:r>
      <w:r w:rsidR="001B70F3">
        <w:rPr>
          <w:rFonts w:ascii="Times New Roman" w:hAnsi="Times New Roman" w:cs="Times New Roman"/>
          <w:b/>
          <w:noProof/>
          <w:color w:val="000000"/>
          <w:sz w:val="28"/>
          <w:szCs w:val="28"/>
        </w:rPr>
        <w:t>a</w:t>
      </w:r>
      <w:r w:rsidR="00071B2A">
        <w:rPr>
          <w:rFonts w:ascii="Times New Roman" w:hAnsi="Times New Roman" w:cs="Times New Roman"/>
          <w:b/>
          <w:noProof/>
          <w:color w:val="000000"/>
          <w:sz w:val="28"/>
          <w:szCs w:val="28"/>
        </w:rPr>
        <w:t xml:space="preserve"> </w:t>
      </w:r>
      <w:r w:rsidR="00071B2A">
        <w:rPr>
          <w:rFonts w:ascii="Times New Roman" w:hAnsi="Times New Roman" w:cs="Times New Roman"/>
          <w:noProof/>
          <w:color w:val="000000"/>
          <w:sz w:val="28"/>
          <w:szCs w:val="28"/>
        </w:rPr>
        <w:t xml:space="preserve">was found to be the most potent </w:t>
      </w:r>
      <w:r w:rsidR="008E14FE">
        <w:rPr>
          <w:rFonts w:ascii="Times New Roman" w:hAnsi="Times New Roman" w:cs="Times New Roman"/>
          <w:noProof/>
          <w:color w:val="000000"/>
          <w:sz w:val="28"/>
          <w:szCs w:val="28"/>
        </w:rPr>
        <w:t xml:space="preserve">derivative </w:t>
      </w:r>
      <w:r w:rsidR="00071B2A">
        <w:rPr>
          <w:rFonts w:ascii="Times New Roman" w:hAnsi="Times New Roman" w:cs="Times New Roman"/>
          <w:noProof/>
          <w:color w:val="000000"/>
          <w:sz w:val="28"/>
          <w:szCs w:val="28"/>
        </w:rPr>
        <w:t>against A375</w:t>
      </w:r>
      <w:r w:rsidR="004A644E">
        <w:rPr>
          <w:rFonts w:ascii="Times New Roman" w:hAnsi="Times New Roman" w:cs="Times New Roman"/>
          <w:noProof/>
          <w:color w:val="000000"/>
          <w:sz w:val="28"/>
          <w:szCs w:val="28"/>
        </w:rPr>
        <w:t xml:space="preserve"> (</w:t>
      </w:r>
      <w:r w:rsidR="00163816">
        <w:rPr>
          <w:rFonts w:ascii="Times New Roman" w:hAnsi="Times New Roman" w:cs="Times New Roman"/>
          <w:noProof/>
          <w:color w:val="000000"/>
          <w:sz w:val="28"/>
          <w:szCs w:val="28"/>
        </w:rPr>
        <w:t>a</w:t>
      </w:r>
      <w:r w:rsidR="004A644E" w:rsidRPr="004A644E">
        <w:rPr>
          <w:rFonts w:ascii="Times New Roman" w:hAnsi="Times New Roman" w:cs="Times New Roman"/>
          <w:noProof/>
          <w:color w:val="000000"/>
          <w:sz w:val="28"/>
          <w:szCs w:val="28"/>
        </w:rPr>
        <w:t>melanotic melanoma</w:t>
      </w:r>
      <w:r w:rsidR="00163816">
        <w:rPr>
          <w:rFonts w:ascii="Times New Roman" w:hAnsi="Times New Roman" w:cs="Times New Roman"/>
          <w:noProof/>
          <w:color w:val="000000"/>
          <w:sz w:val="28"/>
          <w:szCs w:val="28"/>
        </w:rPr>
        <w:t>)</w:t>
      </w:r>
      <w:r w:rsidR="00071B2A">
        <w:rPr>
          <w:rFonts w:ascii="Times New Roman" w:hAnsi="Times New Roman" w:cs="Times New Roman"/>
          <w:noProof/>
          <w:color w:val="000000"/>
          <w:sz w:val="28"/>
          <w:szCs w:val="28"/>
        </w:rPr>
        <w:t xml:space="preserve"> and MDA-MB-231 cell lines with IC</w:t>
      </w:r>
      <w:r w:rsidR="00071B2A">
        <w:rPr>
          <w:rFonts w:ascii="Times New Roman" w:hAnsi="Times New Roman" w:cs="Times New Roman"/>
          <w:noProof/>
          <w:color w:val="000000"/>
          <w:sz w:val="28"/>
          <w:szCs w:val="28"/>
          <w:vertAlign w:val="subscript"/>
        </w:rPr>
        <w:t xml:space="preserve">50 </w:t>
      </w:r>
      <w:r w:rsidR="00071B2A">
        <w:rPr>
          <w:rFonts w:ascii="Times New Roman" w:hAnsi="Times New Roman" w:cs="Times New Roman"/>
          <w:noProof/>
          <w:color w:val="000000"/>
          <w:sz w:val="28"/>
          <w:szCs w:val="28"/>
        </w:rPr>
        <w:t xml:space="preserve">of 1.58 and 3.22 µM, respectively and </w:t>
      </w:r>
      <w:r w:rsidR="003C7270">
        <w:rPr>
          <w:rFonts w:ascii="Times New Roman" w:hAnsi="Times New Roman" w:cs="Times New Roman"/>
          <w:noProof/>
          <w:color w:val="000000"/>
          <w:sz w:val="28"/>
          <w:szCs w:val="28"/>
        </w:rPr>
        <w:t xml:space="preserve">it was devoid of </w:t>
      </w:r>
      <w:r w:rsidR="00071B2A">
        <w:rPr>
          <w:rFonts w:ascii="Times New Roman" w:hAnsi="Times New Roman" w:cs="Times New Roman"/>
          <w:noProof/>
          <w:color w:val="000000"/>
          <w:sz w:val="28"/>
          <w:szCs w:val="28"/>
        </w:rPr>
        <w:t xml:space="preserve">toxic effects </w:t>
      </w:r>
      <w:r w:rsidR="003C7270">
        <w:rPr>
          <w:rFonts w:ascii="Times New Roman" w:hAnsi="Times New Roman" w:cs="Times New Roman"/>
          <w:noProof/>
          <w:color w:val="000000"/>
          <w:sz w:val="28"/>
          <w:szCs w:val="28"/>
        </w:rPr>
        <w:t>on</w:t>
      </w:r>
      <w:r w:rsidR="00071B2A">
        <w:rPr>
          <w:rFonts w:ascii="Times New Roman" w:hAnsi="Times New Roman" w:cs="Times New Roman"/>
          <w:noProof/>
          <w:color w:val="000000"/>
          <w:sz w:val="28"/>
          <w:szCs w:val="28"/>
        </w:rPr>
        <w:t xml:space="preserve"> GES-1 and L-02 </w:t>
      </w:r>
      <w:r w:rsidR="00585C92">
        <w:rPr>
          <w:rFonts w:ascii="Times New Roman" w:hAnsi="Times New Roman" w:cs="Times New Roman"/>
          <w:noProof/>
          <w:color w:val="000000"/>
          <w:sz w:val="28"/>
          <w:szCs w:val="28"/>
        </w:rPr>
        <w:t>normal cell lines</w:t>
      </w:r>
      <w:r w:rsidR="00DD2140">
        <w:rPr>
          <w:rFonts w:ascii="Times New Roman" w:hAnsi="Times New Roman" w:cs="Times New Roman"/>
          <w:noProof/>
          <w:color w:val="000000"/>
          <w:sz w:val="28"/>
          <w:szCs w:val="28"/>
        </w:rPr>
        <w:t>,</w:t>
      </w:r>
      <w:r w:rsidR="00585C92">
        <w:rPr>
          <w:rFonts w:ascii="Times New Roman" w:hAnsi="Times New Roman" w:cs="Times New Roman"/>
          <w:noProof/>
          <w:color w:val="000000"/>
          <w:sz w:val="28"/>
          <w:szCs w:val="28"/>
        </w:rPr>
        <w:t xml:space="preserve"> </w:t>
      </w:r>
      <w:r w:rsidR="00071B2A">
        <w:rPr>
          <w:rFonts w:ascii="Times New Roman" w:hAnsi="Times New Roman" w:cs="Times New Roman"/>
          <w:noProof/>
          <w:color w:val="000000"/>
          <w:sz w:val="28"/>
          <w:szCs w:val="28"/>
        </w:rPr>
        <w:t>with IC</w:t>
      </w:r>
      <w:r w:rsidR="00071B2A">
        <w:rPr>
          <w:rFonts w:ascii="Times New Roman" w:hAnsi="Times New Roman" w:cs="Times New Roman"/>
          <w:noProof/>
          <w:color w:val="000000"/>
          <w:sz w:val="28"/>
          <w:szCs w:val="28"/>
          <w:vertAlign w:val="subscript"/>
        </w:rPr>
        <w:t>50</w:t>
      </w:r>
      <w:r w:rsidR="00071B2A">
        <w:rPr>
          <w:rFonts w:ascii="Times New Roman" w:hAnsi="Times New Roman" w:cs="Times New Roman"/>
          <w:noProof/>
          <w:color w:val="000000"/>
          <w:sz w:val="28"/>
          <w:szCs w:val="28"/>
        </w:rPr>
        <w:t xml:space="preserve"> values l</w:t>
      </w:r>
      <w:r w:rsidR="00DD2140">
        <w:rPr>
          <w:rFonts w:ascii="Times New Roman" w:hAnsi="Times New Roman" w:cs="Times New Roman"/>
          <w:noProof/>
          <w:color w:val="000000"/>
          <w:sz w:val="28"/>
          <w:szCs w:val="28"/>
        </w:rPr>
        <w:t>ower</w:t>
      </w:r>
      <w:r w:rsidR="00071B2A">
        <w:rPr>
          <w:rFonts w:ascii="Times New Roman" w:hAnsi="Times New Roman" w:cs="Times New Roman"/>
          <w:noProof/>
          <w:color w:val="000000"/>
          <w:sz w:val="28"/>
          <w:szCs w:val="28"/>
        </w:rPr>
        <w:t xml:space="preserve"> than 2</w:t>
      </w:r>
      <w:r w:rsidR="00516F4E">
        <w:rPr>
          <w:rFonts w:ascii="Times New Roman" w:hAnsi="Times New Roman" w:cs="Times New Roman"/>
          <w:noProof/>
          <w:color w:val="000000"/>
          <w:sz w:val="28"/>
          <w:szCs w:val="28"/>
        </w:rPr>
        <w:t xml:space="preserve"> </w:t>
      </w:r>
      <w:r w:rsidR="00071B2A">
        <w:rPr>
          <w:rFonts w:ascii="Times New Roman" w:hAnsi="Times New Roman" w:cs="Times New Roman"/>
          <w:noProof/>
          <w:color w:val="000000"/>
          <w:sz w:val="28"/>
          <w:szCs w:val="28"/>
        </w:rPr>
        <w:t xml:space="preserve">mM. Telomerase inhibitory activity was measured using a modified TRAP assay using A375 cells and </w:t>
      </w:r>
      <w:r w:rsidR="00DD2140">
        <w:rPr>
          <w:rFonts w:ascii="Times New Roman" w:hAnsi="Times New Roman" w:cs="Times New Roman"/>
          <w:noProof/>
          <w:color w:val="000000"/>
          <w:sz w:val="28"/>
          <w:szCs w:val="28"/>
        </w:rPr>
        <w:t xml:space="preserve">compound </w:t>
      </w:r>
      <w:r w:rsidR="00071B2A">
        <w:rPr>
          <w:rFonts w:ascii="Times New Roman" w:hAnsi="Times New Roman" w:cs="Times New Roman"/>
          <w:b/>
          <w:noProof/>
          <w:color w:val="000000"/>
          <w:sz w:val="28"/>
          <w:szCs w:val="28"/>
        </w:rPr>
        <w:t>1</w:t>
      </w:r>
      <w:r w:rsidR="00830CA2">
        <w:rPr>
          <w:rFonts w:ascii="Times New Roman" w:hAnsi="Times New Roman" w:cs="Times New Roman"/>
          <w:b/>
          <w:noProof/>
          <w:color w:val="000000"/>
          <w:sz w:val="28"/>
          <w:szCs w:val="28"/>
        </w:rPr>
        <w:t>9</w:t>
      </w:r>
      <w:r w:rsidR="001B70F3">
        <w:rPr>
          <w:rFonts w:ascii="Times New Roman" w:hAnsi="Times New Roman" w:cs="Times New Roman"/>
          <w:b/>
          <w:noProof/>
          <w:color w:val="000000"/>
          <w:sz w:val="28"/>
          <w:szCs w:val="28"/>
        </w:rPr>
        <w:t>b</w:t>
      </w:r>
      <w:r w:rsidR="00071B2A">
        <w:rPr>
          <w:rFonts w:ascii="Times New Roman" w:hAnsi="Times New Roman" w:cs="Times New Roman"/>
          <w:b/>
          <w:noProof/>
          <w:color w:val="000000"/>
          <w:sz w:val="28"/>
          <w:szCs w:val="28"/>
        </w:rPr>
        <w:t xml:space="preserve"> </w:t>
      </w:r>
      <w:r w:rsidR="00071B2A">
        <w:rPr>
          <w:rFonts w:ascii="Times New Roman" w:hAnsi="Times New Roman" w:cs="Times New Roman"/>
          <w:noProof/>
          <w:color w:val="000000"/>
          <w:sz w:val="28"/>
          <w:szCs w:val="28"/>
        </w:rPr>
        <w:t>exhibited potent telomerase inhibitor</w:t>
      </w:r>
      <w:r w:rsidR="00516F4E">
        <w:rPr>
          <w:rFonts w:ascii="Times New Roman" w:hAnsi="Times New Roman" w:cs="Times New Roman"/>
          <w:noProof/>
          <w:color w:val="000000"/>
          <w:sz w:val="28"/>
          <w:szCs w:val="28"/>
        </w:rPr>
        <w:t>y activity</w:t>
      </w:r>
      <w:r w:rsidR="00B5586D">
        <w:rPr>
          <w:rFonts w:ascii="Times New Roman" w:hAnsi="Times New Roman" w:cs="Times New Roman"/>
          <w:noProof/>
          <w:color w:val="000000"/>
          <w:sz w:val="28"/>
          <w:szCs w:val="28"/>
        </w:rPr>
        <w:t>,</w:t>
      </w:r>
      <w:r w:rsidR="00071B2A">
        <w:rPr>
          <w:rFonts w:ascii="Times New Roman" w:hAnsi="Times New Roman" w:cs="Times New Roman"/>
          <w:noProof/>
          <w:color w:val="000000"/>
          <w:sz w:val="28"/>
          <w:szCs w:val="28"/>
        </w:rPr>
        <w:t xml:space="preserve"> with an IC</w:t>
      </w:r>
      <w:r w:rsidR="00071B2A">
        <w:rPr>
          <w:rFonts w:ascii="Times New Roman" w:hAnsi="Times New Roman" w:cs="Times New Roman"/>
          <w:noProof/>
          <w:color w:val="000000"/>
          <w:sz w:val="28"/>
          <w:szCs w:val="28"/>
          <w:vertAlign w:val="subscript"/>
        </w:rPr>
        <w:t>50</w:t>
      </w:r>
      <w:r w:rsidR="00071B2A">
        <w:rPr>
          <w:rFonts w:ascii="Times New Roman" w:hAnsi="Times New Roman" w:cs="Times New Roman"/>
          <w:noProof/>
          <w:color w:val="000000"/>
          <w:sz w:val="28"/>
          <w:szCs w:val="28"/>
        </w:rPr>
        <w:t xml:space="preserve"> of 0.71 µM </w:t>
      </w:r>
      <w:r w:rsidR="00071B2A">
        <w:rPr>
          <w:rFonts w:ascii="Times New Roman" w:hAnsi="Times New Roman" w:cs="Times New Roman"/>
          <w:noProof/>
          <w:color w:val="000000"/>
          <w:sz w:val="28"/>
          <w:szCs w:val="28"/>
        </w:rPr>
        <w:fldChar w:fldCharType="begin"/>
      </w:r>
      <w:r w:rsidR="00D37C23">
        <w:rPr>
          <w:rFonts w:ascii="Times New Roman" w:hAnsi="Times New Roman" w:cs="Times New Roman"/>
          <w:noProof/>
          <w:color w:val="000000"/>
          <w:sz w:val="28"/>
          <w:szCs w:val="28"/>
        </w:rPr>
        <w:instrText xml:space="preserve"> ADDIN EN.CITE &lt;EndNote&gt;&lt;Cite&gt;&lt;Author&gt;Chen&lt;/Author&gt;&lt;Year&gt;2018&lt;/Year&gt;&lt;RecNum&gt;71&lt;/RecNum&gt;&lt;DisplayText&gt;[64]&lt;/DisplayText&gt;&lt;record&gt;&lt;rec-number&gt;71&lt;/rec-number&gt;&lt;foreign-keys&gt;&lt;key app="EN" db-id="259wxaz24dfweqep556pzfpcssda2wve9vvt" timestamp="1548960253"&gt;71&lt;/key&gt;&lt;/foreign-keys&gt;&lt;ref-type name="Journal Article"&gt;17&lt;/ref-type&gt;&lt;contributors&gt;&lt;authors&gt;&lt;author&gt;Chen, Xing&lt;/author&gt;&lt;author&gt;Zha, Gao-Feng&lt;/author&gt;&lt;author&gt;Wang, Jie Quan&lt;/author&gt;&lt;author&gt;Liu, Xin-Hua %J Journal of enzyme inhibition&lt;/author&gt;&lt;author&gt;medicinal chemistry&lt;/author&gt;&lt;/authors&gt;&lt;/contributors&gt;&lt;titles&gt;&lt;title&gt;Ethenesulfonyl fluoride derivatives as telomerase inhibitors: structure-based design, SAR, and anticancer evaluation in vitro&lt;/title&gt;&lt;/titles&gt;&lt;pages&gt;1266-1270&lt;/pages&gt;&lt;volume&gt;33&lt;/volume&gt;&lt;number&gt;1&lt;/number&gt;&lt;dates&gt;&lt;year&gt;2018&lt;/year&gt;&lt;/dates&gt;&lt;isbn&gt;1475-6366&lt;/isbn&gt;&lt;urls&gt;&lt;/urls&gt;&lt;/record&gt;&lt;/Cite&gt;&lt;/EndNote&gt;</w:instrText>
      </w:r>
      <w:r w:rsidR="00071B2A">
        <w:rPr>
          <w:rFonts w:ascii="Times New Roman" w:hAnsi="Times New Roman" w:cs="Times New Roman"/>
          <w:noProof/>
          <w:color w:val="000000"/>
          <w:sz w:val="28"/>
          <w:szCs w:val="28"/>
        </w:rPr>
        <w:fldChar w:fldCharType="separate"/>
      </w:r>
      <w:r w:rsidR="00D37C23">
        <w:rPr>
          <w:rFonts w:ascii="Times New Roman" w:hAnsi="Times New Roman" w:cs="Times New Roman"/>
          <w:noProof/>
          <w:color w:val="000000"/>
          <w:sz w:val="28"/>
          <w:szCs w:val="28"/>
        </w:rPr>
        <w:t>[64]</w:t>
      </w:r>
      <w:r w:rsidR="00071B2A">
        <w:rPr>
          <w:rFonts w:ascii="Times New Roman" w:hAnsi="Times New Roman" w:cs="Times New Roman"/>
          <w:noProof/>
          <w:color w:val="000000"/>
          <w:sz w:val="28"/>
          <w:szCs w:val="28"/>
        </w:rPr>
        <w:fldChar w:fldCharType="end"/>
      </w:r>
      <w:r w:rsidR="00071B2A">
        <w:rPr>
          <w:rFonts w:ascii="Times New Roman" w:hAnsi="Times New Roman" w:cs="Times New Roman"/>
          <w:noProof/>
          <w:color w:val="000000"/>
          <w:sz w:val="28"/>
          <w:szCs w:val="28"/>
        </w:rPr>
        <w:t xml:space="preserve">. </w:t>
      </w:r>
    </w:p>
    <w:p w14:paraId="24E0846A" w14:textId="77777777" w:rsidR="00071B2A" w:rsidRDefault="00071B2A" w:rsidP="00071B2A">
      <w:pPr>
        <w:autoSpaceDE w:val="0"/>
        <w:autoSpaceDN w:val="0"/>
        <w:adjustRightInd w:val="0"/>
        <w:spacing w:after="0" w:line="240" w:lineRule="auto"/>
        <w:jc w:val="both"/>
        <w:rPr>
          <w:rFonts w:ascii="Times New Roman" w:hAnsi="Times New Roman" w:cs="Times New Roman"/>
          <w:noProof/>
          <w:color w:val="000000"/>
          <w:sz w:val="28"/>
          <w:szCs w:val="28"/>
        </w:rPr>
      </w:pPr>
    </w:p>
    <w:p w14:paraId="54448C4E" w14:textId="6F36F382" w:rsidR="00071B2A" w:rsidRDefault="004B1868" w:rsidP="00163816">
      <w:pPr>
        <w:autoSpaceDE w:val="0"/>
        <w:autoSpaceDN w:val="0"/>
        <w:adjustRightInd w:val="0"/>
        <w:spacing w:after="0" w:line="240" w:lineRule="auto"/>
        <w:jc w:val="center"/>
        <w:rPr>
          <w:rFonts w:ascii="Times New Roman" w:hAnsi="Times New Roman" w:cs="Times New Roman"/>
          <w:b/>
          <w:noProof/>
          <w:color w:val="000000"/>
          <w:sz w:val="28"/>
          <w:szCs w:val="28"/>
        </w:rPr>
      </w:pPr>
      <w:r>
        <w:rPr>
          <w:rFonts w:ascii="Times New Roman" w:hAnsi="Times New Roman" w:cs="Times New Roman"/>
          <w:b/>
          <w:noProof/>
          <w:color w:val="000000"/>
          <w:sz w:val="28"/>
          <w:szCs w:val="28"/>
        </w:rPr>
        <w:t>Figure 3b</w:t>
      </w:r>
    </w:p>
    <w:p w14:paraId="64C77635" w14:textId="77777777" w:rsidR="00071B2A" w:rsidRDefault="00071B2A" w:rsidP="00071B2A">
      <w:pPr>
        <w:autoSpaceDE w:val="0"/>
        <w:autoSpaceDN w:val="0"/>
        <w:adjustRightInd w:val="0"/>
        <w:spacing w:after="0" w:line="240" w:lineRule="auto"/>
        <w:jc w:val="center"/>
        <w:rPr>
          <w:rFonts w:ascii="Times New Roman" w:hAnsi="Times New Roman" w:cs="Times New Roman"/>
          <w:b/>
          <w:noProof/>
          <w:color w:val="000000"/>
          <w:sz w:val="28"/>
          <w:szCs w:val="28"/>
        </w:rPr>
      </w:pPr>
    </w:p>
    <w:p w14:paraId="530EC258" w14:textId="77777777" w:rsidR="00071B2A" w:rsidRDefault="00071B2A" w:rsidP="00071B2A">
      <w:pPr>
        <w:spacing w:after="0"/>
        <w:jc w:val="both"/>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G-quadruplex stabilizers as telomerase inhibitors.</w:t>
      </w:r>
    </w:p>
    <w:p w14:paraId="2AC76DDF" w14:textId="4A9AED51" w:rsidR="00071B2A" w:rsidRDefault="00A83E68" w:rsidP="00C15C67">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lastRenderedPageBreak/>
        <w:t xml:space="preserve">Since </w:t>
      </w:r>
      <w:r w:rsidR="00071B2A">
        <w:rPr>
          <w:rFonts w:ascii="Times New Roman" w:eastAsia="Calibri" w:hAnsi="Times New Roman" w:cs="Times New Roman"/>
          <w:sz w:val="28"/>
          <w:szCs w:val="28"/>
          <w:lang w:val="en-US"/>
        </w:rPr>
        <w:t xml:space="preserve">G-4 structures have a large π-surface, the small molecules that can interact with </w:t>
      </w:r>
      <w:r w:rsidR="0036139E">
        <w:rPr>
          <w:rFonts w:ascii="Times New Roman" w:eastAsia="Calibri" w:hAnsi="Times New Roman" w:cs="Times New Roman"/>
          <w:sz w:val="28"/>
          <w:szCs w:val="28"/>
          <w:lang w:val="en-US"/>
        </w:rPr>
        <w:t>G-4</w:t>
      </w:r>
      <w:r w:rsidR="00071B2A">
        <w:rPr>
          <w:rFonts w:ascii="Times New Roman" w:eastAsia="Calibri" w:hAnsi="Times New Roman" w:cs="Times New Roman"/>
          <w:sz w:val="28"/>
          <w:szCs w:val="28"/>
          <w:lang w:val="en-US"/>
        </w:rPr>
        <w:t xml:space="preserve"> have themselves a large π-surface, to maximize the π-π interaction between each other. Due to the negative charge in the central zone of the G-quadruplex, it has been found that metal-complexes can be </w:t>
      </w:r>
      <w:r w:rsidR="00071B2A">
        <w:rPr>
          <w:rFonts w:ascii="Times New Roman" w:eastAsia="Calibri" w:hAnsi="Times New Roman" w:cs="Times New Roman"/>
          <w:noProof/>
          <w:sz w:val="28"/>
          <w:szCs w:val="28"/>
          <w:lang w:val="en-US"/>
        </w:rPr>
        <w:t>the perfect</w:t>
      </w:r>
      <w:r w:rsidR="00071B2A">
        <w:rPr>
          <w:rFonts w:ascii="Times New Roman" w:eastAsia="Calibri" w:hAnsi="Times New Roman" w:cs="Times New Roman"/>
          <w:sz w:val="28"/>
          <w:szCs w:val="28"/>
          <w:lang w:val="en-US"/>
        </w:rPr>
        <w:t xml:space="preserve"> stabilizer</w:t>
      </w:r>
      <w:r w:rsidR="00866BB1">
        <w:rPr>
          <w:rFonts w:ascii="Times New Roman" w:eastAsia="Calibri" w:hAnsi="Times New Roman" w:cs="Times New Roman"/>
          <w:sz w:val="28"/>
          <w:szCs w:val="28"/>
          <w:lang w:val="en-US"/>
        </w:rPr>
        <w:t xml:space="preserve">s </w:t>
      </w:r>
      <w:r w:rsidR="00071B2A">
        <w:rPr>
          <w:rFonts w:ascii="Times New Roman" w:eastAsia="Calibri" w:hAnsi="Times New Roman" w:cs="Times New Roman"/>
          <w:sz w:val="28"/>
          <w:szCs w:val="28"/>
          <w:lang w:val="en-US"/>
        </w:rPr>
        <w:t xml:space="preserve">of these sequences. Moreover, a metal </w:t>
      </w:r>
      <w:r w:rsidR="00395194">
        <w:rPr>
          <w:rFonts w:ascii="Times New Roman" w:eastAsia="Calibri" w:hAnsi="Times New Roman" w:cs="Times New Roman"/>
          <w:sz w:val="28"/>
          <w:szCs w:val="28"/>
          <w:lang w:val="en-US"/>
        </w:rPr>
        <w:t xml:space="preserve">ion </w:t>
      </w:r>
      <w:r w:rsidR="00071B2A">
        <w:rPr>
          <w:rFonts w:ascii="Times New Roman" w:eastAsia="Calibri" w:hAnsi="Times New Roman" w:cs="Times New Roman"/>
          <w:sz w:val="28"/>
          <w:szCs w:val="28"/>
          <w:lang w:val="en-US"/>
        </w:rPr>
        <w:t xml:space="preserve">coordinated to heteroaromatic ligands with a square-planar geometry can lead to better G-4 stabilization. Indeed, the more electropositive metal </w:t>
      </w:r>
      <w:r w:rsidR="00395194">
        <w:rPr>
          <w:rFonts w:ascii="Times New Roman" w:eastAsia="Calibri" w:hAnsi="Times New Roman" w:cs="Times New Roman"/>
          <w:sz w:val="28"/>
          <w:szCs w:val="28"/>
          <w:lang w:val="en-US"/>
        </w:rPr>
        <w:t xml:space="preserve">ion </w:t>
      </w:r>
      <w:r w:rsidR="00071B2A">
        <w:rPr>
          <w:rFonts w:ascii="Times New Roman" w:eastAsia="Calibri" w:hAnsi="Times New Roman" w:cs="Times New Roman"/>
          <w:sz w:val="28"/>
          <w:szCs w:val="28"/>
          <w:lang w:val="en-US"/>
        </w:rPr>
        <w:t xml:space="preserve">will </w:t>
      </w:r>
      <w:r w:rsidR="00391EA6">
        <w:rPr>
          <w:rFonts w:ascii="Times New Roman" w:eastAsia="Calibri" w:hAnsi="Times New Roman" w:cs="Times New Roman"/>
          <w:sz w:val="28"/>
          <w:szCs w:val="28"/>
          <w:lang w:val="en-US"/>
        </w:rPr>
        <w:t xml:space="preserve">replace </w:t>
      </w:r>
      <w:r w:rsidR="00071B2A">
        <w:rPr>
          <w:rFonts w:ascii="Times New Roman" w:eastAsia="Calibri" w:hAnsi="Times New Roman" w:cs="Times New Roman"/>
          <w:sz w:val="28"/>
          <w:szCs w:val="28"/>
          <w:lang w:val="en-US"/>
        </w:rPr>
        <w:t>K</w:t>
      </w:r>
      <w:r w:rsidR="00071B2A">
        <w:rPr>
          <w:rFonts w:ascii="Times New Roman" w:eastAsia="Calibri" w:hAnsi="Times New Roman" w:cs="Times New Roman"/>
          <w:sz w:val="28"/>
          <w:szCs w:val="28"/>
          <w:vertAlign w:val="superscript"/>
          <w:lang w:val="en-US"/>
        </w:rPr>
        <w:t>+</w:t>
      </w:r>
      <w:r w:rsidR="00071B2A">
        <w:rPr>
          <w:rFonts w:ascii="Times New Roman" w:eastAsia="Calibri" w:hAnsi="Times New Roman" w:cs="Times New Roman"/>
          <w:sz w:val="28"/>
          <w:szCs w:val="28"/>
          <w:lang w:val="en-US"/>
        </w:rPr>
        <w:t xml:space="preserve"> or Na</w:t>
      </w:r>
      <w:r w:rsidR="00071B2A">
        <w:rPr>
          <w:rFonts w:ascii="Times New Roman" w:eastAsia="Calibri" w:hAnsi="Times New Roman" w:cs="Times New Roman"/>
          <w:sz w:val="28"/>
          <w:szCs w:val="28"/>
          <w:vertAlign w:val="superscript"/>
          <w:lang w:val="en-US"/>
        </w:rPr>
        <w:t>+</w:t>
      </w:r>
      <w:r w:rsidR="00391EA6">
        <w:rPr>
          <w:rFonts w:ascii="Times New Roman" w:eastAsia="Calibri" w:hAnsi="Times New Roman" w:cs="Times New Roman"/>
          <w:sz w:val="28"/>
          <w:szCs w:val="28"/>
          <w:vertAlign w:val="superscript"/>
          <w:lang w:val="en-US"/>
        </w:rPr>
        <w:t xml:space="preserve"> </w:t>
      </w:r>
      <w:r w:rsidR="00391EA6">
        <w:rPr>
          <w:rFonts w:ascii="Times New Roman" w:eastAsia="Calibri" w:hAnsi="Times New Roman" w:cs="Times New Roman"/>
          <w:sz w:val="28"/>
          <w:szCs w:val="28"/>
          <w:lang w:val="en-US"/>
        </w:rPr>
        <w:t>cations</w:t>
      </w:r>
      <w:r w:rsidR="00071B2A">
        <w:rPr>
          <w:rFonts w:ascii="Times New Roman" w:eastAsia="Calibri" w:hAnsi="Times New Roman" w:cs="Times New Roman"/>
          <w:sz w:val="28"/>
          <w:szCs w:val="28"/>
          <w:lang w:val="en-US"/>
        </w:rPr>
        <w:t>, that normally occup</w:t>
      </w:r>
      <w:r w:rsidR="00350C7B">
        <w:rPr>
          <w:rFonts w:ascii="Times New Roman" w:eastAsia="Calibri" w:hAnsi="Times New Roman" w:cs="Times New Roman"/>
          <w:sz w:val="28"/>
          <w:szCs w:val="28"/>
          <w:lang w:val="en-US"/>
        </w:rPr>
        <w:t>y</w:t>
      </w:r>
      <w:r w:rsidR="00071B2A">
        <w:rPr>
          <w:rFonts w:ascii="Times New Roman" w:eastAsia="Calibri" w:hAnsi="Times New Roman" w:cs="Times New Roman"/>
          <w:sz w:val="28"/>
          <w:szCs w:val="28"/>
          <w:lang w:val="en-US"/>
        </w:rPr>
        <w:t xml:space="preserve"> the center of the G-4, leading to a stronger electrostatic stabilization (resulting also from the electron withdrawing properties of the metal), which reduces the electron density on the coordinated ligand</w:t>
      </w:r>
      <w:r w:rsidR="00350C7B">
        <w:rPr>
          <w:rFonts w:ascii="Times New Roman" w:eastAsia="Calibri" w:hAnsi="Times New Roman" w:cs="Times New Roman"/>
          <w:sz w:val="28"/>
          <w:szCs w:val="28"/>
          <w:lang w:val="en-US"/>
        </w:rPr>
        <w:t>,</w:t>
      </w:r>
      <w:r w:rsidR="00071B2A">
        <w:rPr>
          <w:rFonts w:ascii="Times New Roman" w:eastAsia="Calibri" w:hAnsi="Times New Roman" w:cs="Times New Roman"/>
          <w:sz w:val="28"/>
          <w:szCs w:val="28"/>
          <w:lang w:val="en-US"/>
        </w:rPr>
        <w:t xml:space="preserve"> leading to a system that can display stronger π-π interactions </w:t>
      </w:r>
      <w:r w:rsidR="00071B2A">
        <w:rPr>
          <w:rFonts w:ascii="Times New Roman" w:eastAsia="Calibri" w:hAnsi="Times New Roman" w:cs="Times New Roman"/>
          <w:sz w:val="28"/>
          <w:szCs w:val="28"/>
          <w:lang w:val="en-US"/>
        </w:rPr>
        <w:fldChar w:fldCharType="begin"/>
      </w:r>
      <w:r w:rsidR="00A5294D">
        <w:rPr>
          <w:rFonts w:ascii="Times New Roman" w:eastAsia="Calibri" w:hAnsi="Times New Roman" w:cs="Times New Roman"/>
          <w:sz w:val="28"/>
          <w:szCs w:val="28"/>
          <w:lang w:val="en-US"/>
        </w:rPr>
        <w:instrText xml:space="preserve"> ADDIN EN.CITE &lt;EndNote&gt;&lt;Cite&gt;&lt;Author&gt;Jiang&lt;/Author&gt;&lt;Year&gt;2010&lt;/Year&gt;&lt;RecNum&gt;114&lt;/RecNum&gt;&lt;DisplayText&gt;[14]&lt;/DisplayText&gt;&lt;record&gt;&lt;rec-number&gt;114&lt;/rec-number&gt;&lt;foreign-keys&gt;&lt;key app="EN" db-id="259wxaz24dfweqep556pzfpcssda2wve9vvt" timestamp="1551111659"&gt;114&lt;/key&gt;&lt;/foreign-keys&gt;&lt;ref-type name="Journal Article"&gt;17&lt;/ref-type&gt;&lt;contributors&gt;&lt;authors&gt;&lt;author&gt;Jiang, Y-L&lt;/author&gt;&lt;author&gt;Liu, Z-P %J Mini reviews in medicinal chemistry&lt;/author&gt;&lt;/authors&gt;&lt;/contributors&gt;&lt;titles&gt;&lt;title&gt;Metallo-organic G-quadruplex ligands in anticancer drug design&lt;/title&gt;&lt;/titles&gt;&lt;pages&gt;726-736&lt;/pages&gt;&lt;volume&gt;10&lt;/volume&gt;&lt;number&gt;8&lt;/number&gt;&lt;dates&gt;&lt;year&gt;2010&lt;/year&gt;&lt;/dates&gt;&lt;isbn&gt;1389-5575&lt;/isbn&gt;&lt;urls&gt;&lt;/urls&gt;&lt;/record&gt;&lt;/Cite&gt;&lt;/EndNote&gt;</w:instrText>
      </w:r>
      <w:r w:rsidR="00071B2A">
        <w:rPr>
          <w:rFonts w:ascii="Times New Roman" w:eastAsia="Calibri" w:hAnsi="Times New Roman" w:cs="Times New Roman"/>
          <w:sz w:val="28"/>
          <w:szCs w:val="28"/>
          <w:lang w:val="en-US"/>
        </w:rPr>
        <w:fldChar w:fldCharType="separate"/>
      </w:r>
      <w:r w:rsidR="00A5294D">
        <w:rPr>
          <w:rFonts w:ascii="Times New Roman" w:eastAsia="Calibri" w:hAnsi="Times New Roman" w:cs="Times New Roman"/>
          <w:noProof/>
          <w:sz w:val="28"/>
          <w:szCs w:val="28"/>
          <w:lang w:val="en-US"/>
        </w:rPr>
        <w:t>[14]</w:t>
      </w:r>
      <w:r w:rsidR="00071B2A">
        <w:rPr>
          <w:rFonts w:ascii="Times New Roman" w:eastAsia="Calibri" w:hAnsi="Times New Roman" w:cs="Times New Roman"/>
          <w:sz w:val="28"/>
          <w:szCs w:val="28"/>
          <w:lang w:val="en-US"/>
        </w:rPr>
        <w:fldChar w:fldCharType="end"/>
      </w:r>
      <w:r w:rsidR="00071B2A">
        <w:rPr>
          <w:rFonts w:ascii="Times New Roman" w:eastAsia="Calibri" w:hAnsi="Times New Roman" w:cs="Times New Roman"/>
          <w:sz w:val="28"/>
          <w:szCs w:val="28"/>
          <w:lang w:val="en-US"/>
        </w:rPr>
        <w:t xml:space="preserve">. </w:t>
      </w:r>
      <w:r w:rsidR="00360B6B">
        <w:rPr>
          <w:rFonts w:ascii="Times New Roman" w:eastAsia="Calibri" w:hAnsi="Times New Roman" w:cs="Times New Roman"/>
          <w:sz w:val="28"/>
          <w:szCs w:val="28"/>
          <w:lang w:val="en-US"/>
        </w:rPr>
        <w:t xml:space="preserve">In order to </w:t>
      </w:r>
      <w:r w:rsidR="009C6F4B">
        <w:rPr>
          <w:rFonts w:ascii="Times New Roman" w:eastAsia="Calibri" w:hAnsi="Times New Roman" w:cs="Times New Roman"/>
          <w:sz w:val="28"/>
          <w:szCs w:val="28"/>
          <w:lang w:val="en-US"/>
        </w:rPr>
        <w:t xml:space="preserve">quantify the stabilization and selectivity </w:t>
      </w:r>
      <w:r w:rsidR="0050225F">
        <w:rPr>
          <w:rFonts w:ascii="Times New Roman" w:eastAsia="Calibri" w:hAnsi="Times New Roman" w:cs="Times New Roman"/>
          <w:sz w:val="28"/>
          <w:szCs w:val="28"/>
          <w:lang w:val="en-US"/>
        </w:rPr>
        <w:t>of quadruplex ligands</w:t>
      </w:r>
      <w:r w:rsidR="008A6C54">
        <w:rPr>
          <w:rFonts w:ascii="Times New Roman" w:eastAsia="Calibri" w:hAnsi="Times New Roman" w:cs="Times New Roman"/>
          <w:sz w:val="28"/>
          <w:szCs w:val="28"/>
          <w:lang w:val="en-US"/>
        </w:rPr>
        <w:t xml:space="preserve">, </w:t>
      </w:r>
      <w:r w:rsidR="00395905">
        <w:rPr>
          <w:rFonts w:ascii="Times New Roman" w:eastAsia="Calibri" w:hAnsi="Times New Roman" w:cs="Times New Roman"/>
          <w:sz w:val="28"/>
          <w:szCs w:val="28"/>
          <w:lang w:val="en-US"/>
        </w:rPr>
        <w:t>Fluorescence</w:t>
      </w:r>
      <w:r w:rsidR="00373328">
        <w:rPr>
          <w:rFonts w:ascii="Times New Roman" w:eastAsia="Calibri" w:hAnsi="Times New Roman" w:cs="Times New Roman"/>
          <w:sz w:val="28"/>
          <w:szCs w:val="28"/>
          <w:lang w:val="en-US"/>
        </w:rPr>
        <w:t xml:space="preserve"> Resonance </w:t>
      </w:r>
      <w:r w:rsidR="00221DB1">
        <w:rPr>
          <w:rFonts w:ascii="Times New Roman" w:eastAsia="Calibri" w:hAnsi="Times New Roman" w:cs="Times New Roman"/>
          <w:sz w:val="28"/>
          <w:szCs w:val="28"/>
          <w:lang w:val="en-US"/>
        </w:rPr>
        <w:t>Energy Transfer (FRET) assay is used</w:t>
      </w:r>
      <w:r w:rsidR="008848E7">
        <w:rPr>
          <w:rFonts w:ascii="Times New Roman" w:eastAsia="Calibri" w:hAnsi="Times New Roman" w:cs="Times New Roman"/>
          <w:sz w:val="28"/>
          <w:szCs w:val="28"/>
          <w:lang w:val="en-US"/>
        </w:rPr>
        <w:t xml:space="preserve"> for different G-4 topologies.</w:t>
      </w:r>
      <w:r w:rsidR="004A32F2">
        <w:rPr>
          <w:rFonts w:ascii="Times New Roman" w:eastAsia="Calibri" w:hAnsi="Times New Roman" w:cs="Times New Roman"/>
          <w:sz w:val="28"/>
          <w:szCs w:val="28"/>
          <w:lang w:val="en-US"/>
        </w:rPr>
        <w:t xml:space="preserve"> Generally, </w:t>
      </w:r>
      <w:r w:rsidR="00F255B2">
        <w:rPr>
          <w:rFonts w:ascii="Times New Roman" w:eastAsia="Calibri" w:hAnsi="Times New Roman" w:cs="Times New Roman"/>
          <w:sz w:val="28"/>
          <w:szCs w:val="28"/>
          <w:lang w:val="en-US"/>
        </w:rPr>
        <w:t>t</w:t>
      </w:r>
      <w:r w:rsidR="004A32F2">
        <w:rPr>
          <w:rFonts w:ascii="Times New Roman" w:eastAsia="Calibri" w:hAnsi="Times New Roman" w:cs="Times New Roman"/>
          <w:sz w:val="28"/>
          <w:szCs w:val="28"/>
          <w:lang w:val="en-US"/>
        </w:rPr>
        <w:t xml:space="preserve">he stabilization values </w:t>
      </w:r>
      <w:r w:rsidR="00F255B2">
        <w:rPr>
          <w:rFonts w:ascii="Times New Roman" w:eastAsia="Calibri" w:hAnsi="Times New Roman" w:cs="Times New Roman"/>
          <w:sz w:val="28"/>
          <w:szCs w:val="28"/>
          <w:lang w:val="en-US"/>
        </w:rPr>
        <w:t xml:space="preserve">are dependent on parameters such as </w:t>
      </w:r>
      <w:r w:rsidR="00FE2CF3">
        <w:rPr>
          <w:rFonts w:ascii="Times New Roman" w:eastAsia="Calibri" w:hAnsi="Times New Roman" w:cs="Times New Roman"/>
          <w:sz w:val="28"/>
          <w:szCs w:val="28"/>
          <w:lang w:val="en-US"/>
        </w:rPr>
        <w:t>fluorescent tags</w:t>
      </w:r>
      <w:r w:rsidR="007042DA">
        <w:rPr>
          <w:rFonts w:ascii="Times New Roman" w:eastAsia="Calibri" w:hAnsi="Times New Roman" w:cs="Times New Roman"/>
          <w:sz w:val="28"/>
          <w:szCs w:val="28"/>
          <w:lang w:val="en-US"/>
        </w:rPr>
        <w:t xml:space="preserve">, </w:t>
      </w:r>
      <w:r w:rsidR="00AC257E">
        <w:rPr>
          <w:rFonts w:ascii="Times New Roman" w:eastAsia="Calibri" w:hAnsi="Times New Roman" w:cs="Times New Roman"/>
          <w:sz w:val="28"/>
          <w:szCs w:val="28"/>
          <w:lang w:val="en-US"/>
        </w:rPr>
        <w:t>incubation buffer</w:t>
      </w:r>
      <w:r w:rsidR="007042DA">
        <w:rPr>
          <w:rFonts w:ascii="Times New Roman" w:eastAsia="Calibri" w:hAnsi="Times New Roman" w:cs="Times New Roman"/>
          <w:sz w:val="28"/>
          <w:szCs w:val="28"/>
          <w:lang w:val="en-US"/>
        </w:rPr>
        <w:t xml:space="preserve"> and the method </w:t>
      </w:r>
      <w:r w:rsidR="00544CB3">
        <w:rPr>
          <w:rFonts w:ascii="Times New Roman" w:eastAsia="Calibri" w:hAnsi="Times New Roman" w:cs="Times New Roman"/>
          <w:sz w:val="28"/>
          <w:szCs w:val="28"/>
          <w:lang w:val="en-US"/>
        </w:rPr>
        <w:t>for calculating</w:t>
      </w:r>
      <w:r w:rsidR="00FF489E">
        <w:rPr>
          <w:rFonts w:ascii="Times New Roman" w:eastAsia="Calibri" w:hAnsi="Times New Roman" w:cs="Times New Roman"/>
          <w:sz w:val="28"/>
          <w:szCs w:val="28"/>
          <w:lang w:val="en-US"/>
        </w:rPr>
        <w:t xml:space="preserve"> the melting temperature</w:t>
      </w:r>
      <w:r w:rsidR="005042D0">
        <w:rPr>
          <w:rFonts w:ascii="Times New Roman" w:eastAsia="Calibri" w:hAnsi="Times New Roman" w:cs="Times New Roman"/>
          <w:sz w:val="28"/>
          <w:szCs w:val="28"/>
          <w:lang w:val="en-US"/>
        </w:rPr>
        <w:t xml:space="preserve"> </w:t>
      </w:r>
      <w:r w:rsidR="008973D1">
        <w:rPr>
          <w:rFonts w:ascii="Times New Roman" w:eastAsia="Calibri" w:hAnsi="Times New Roman" w:cs="Times New Roman"/>
          <w:sz w:val="28"/>
          <w:szCs w:val="28"/>
          <w:lang w:val="en-US"/>
        </w:rPr>
        <w:t>(</w:t>
      </w:r>
      <w:r w:rsidR="0063403A">
        <w:rPr>
          <w:rFonts w:ascii="Times New Roman" w:eastAsia="Calibri" w:hAnsi="Times New Roman" w:cs="Times New Roman"/>
          <w:sz w:val="28"/>
          <w:szCs w:val="28"/>
          <w:lang w:val="en-US"/>
        </w:rPr>
        <w:t>Δ</w:t>
      </w:r>
      <w:r w:rsidR="005042D0">
        <w:rPr>
          <w:rFonts w:ascii="Times New Roman" w:eastAsia="Calibri" w:hAnsi="Times New Roman" w:cs="Times New Roman"/>
          <w:i/>
          <w:sz w:val="28"/>
          <w:szCs w:val="28"/>
          <w:lang w:val="en-US"/>
        </w:rPr>
        <w:t>T</w:t>
      </w:r>
      <w:r w:rsidR="005042D0">
        <w:rPr>
          <w:rFonts w:ascii="Times New Roman" w:eastAsia="Calibri" w:hAnsi="Times New Roman" w:cs="Times New Roman"/>
          <w:sz w:val="28"/>
          <w:szCs w:val="28"/>
          <w:vertAlign w:val="subscript"/>
          <w:lang w:val="en-US"/>
        </w:rPr>
        <w:t>m</w:t>
      </w:r>
      <w:r w:rsidR="008973D1" w:rsidRPr="008973D1">
        <w:rPr>
          <w:rFonts w:ascii="Times New Roman" w:eastAsia="Calibri" w:hAnsi="Times New Roman" w:cs="Times New Roman"/>
          <w:sz w:val="28"/>
          <w:szCs w:val="28"/>
          <w:lang w:val="en-US"/>
        </w:rPr>
        <w:t>,</w:t>
      </w:r>
      <w:r w:rsidR="008973D1">
        <w:rPr>
          <w:rFonts w:ascii="Times New Roman" w:eastAsia="Calibri" w:hAnsi="Times New Roman" w:cs="Times New Roman"/>
          <w:sz w:val="28"/>
          <w:szCs w:val="28"/>
          <w:vertAlign w:val="subscript"/>
          <w:lang w:val="en-US"/>
        </w:rPr>
        <w:t xml:space="preserve"> </w:t>
      </w:r>
      <w:r w:rsidR="00674EC1">
        <w:rPr>
          <w:rFonts w:ascii="Times New Roman" w:eastAsia="Calibri" w:hAnsi="Times New Roman" w:cs="Times New Roman"/>
          <w:sz w:val="28"/>
          <w:szCs w:val="28"/>
          <w:lang w:val="en-US"/>
        </w:rPr>
        <w:t xml:space="preserve">denotes the increase in the melting </w:t>
      </w:r>
      <w:r w:rsidR="00A016AD">
        <w:rPr>
          <w:rFonts w:ascii="Times New Roman" w:eastAsia="Calibri" w:hAnsi="Times New Roman" w:cs="Times New Roman"/>
          <w:sz w:val="28"/>
          <w:szCs w:val="28"/>
          <w:lang w:val="en-US"/>
        </w:rPr>
        <w:t>temperature</w:t>
      </w:r>
      <w:r w:rsidR="00674EC1">
        <w:rPr>
          <w:rFonts w:ascii="Times New Roman" w:eastAsia="Calibri" w:hAnsi="Times New Roman" w:cs="Times New Roman"/>
          <w:sz w:val="28"/>
          <w:szCs w:val="28"/>
          <w:lang w:val="en-US"/>
        </w:rPr>
        <w:t xml:space="preserve"> </w:t>
      </w:r>
      <w:r w:rsidR="00DA0C76">
        <w:rPr>
          <w:rFonts w:ascii="Times New Roman" w:eastAsia="Calibri" w:hAnsi="Times New Roman" w:cs="Times New Roman"/>
          <w:sz w:val="28"/>
          <w:szCs w:val="28"/>
          <w:lang w:val="en-US"/>
        </w:rPr>
        <w:t>of quadruplex induced due to the presence of ligand)</w:t>
      </w:r>
      <w:r w:rsidR="00A75D8C">
        <w:rPr>
          <w:rFonts w:ascii="Times New Roman" w:eastAsia="Calibri" w:hAnsi="Times New Roman" w:cs="Times New Roman"/>
          <w:sz w:val="28"/>
          <w:szCs w:val="28"/>
          <w:lang w:val="en-US"/>
        </w:rPr>
        <w:t xml:space="preserve"> </w:t>
      </w:r>
      <w:r w:rsidR="00A75D8C">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&lt;EndNote&gt;&lt;Cite&gt;&lt;Author&gt;De Cian&lt;/Author&gt;&lt;Year&gt;2007&lt;/Year&gt;&lt;RecNum&gt;149&lt;/RecNum&gt;&lt;DisplayText&gt;[65]&lt;/DisplayText&gt;&lt;record&gt;&lt;rec-number&gt;149&lt;/rec-number&gt;&lt;foreign-keys&gt;&lt;key app="EN" db-id="259wxaz24dfweqep556pzfpcssda2wve9vvt" timestamp="1552046102"&gt;149&lt;/key&gt;&lt;/foreign-keys&gt;&lt;ref-type name="Journal Article"&gt;17&lt;/ref-type&gt;&lt;contributors&gt;&lt;authors&gt;&lt;author&gt;De Cian, Anne&lt;/author&gt;&lt;author&gt;Guittat, Lionel&lt;/author&gt;&lt;author&gt;Kaiser, Markus&lt;/author&gt;&lt;author&gt;Saccà, Barbara&lt;/author&gt;&lt;author&gt;Amrane, Samir&lt;/author&gt;&lt;author&gt;Bourdoncle, Anne&lt;/author&gt;&lt;author&gt;Alberti, Patrizia&lt;/author&gt;&lt;author&gt;Teulade-Fichou, Marie-Paule&lt;/author&gt;&lt;author&gt;Lacroix, Laurent&lt;/author&gt;&lt;author&gt;Mergny, Jean-Louis %J Methods&lt;/author&gt;&lt;/authors&gt;&lt;/contributors&gt;&lt;titles&gt;&lt;title&gt;Fluorescence-based melting assays for studying quadruplex ligands&lt;/title&gt;&lt;/titles&gt;&lt;pages&gt;183-195&lt;/pages&gt;&lt;volume&gt;42&lt;/volume&gt;&lt;number&gt;2&lt;/number&gt;&lt;dates&gt;&lt;year&gt;2007&lt;/year&gt;&lt;/dates&gt;&lt;isbn&gt;1046-2023&lt;/isbn&gt;&lt;urls&gt;&lt;/urls&gt;&lt;/record&gt;&lt;/Cite&gt;&lt;/EndNote&gt;</w:instrText>
      </w:r>
      <w:r w:rsidR="00A75D8C">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[65]</w:t>
      </w:r>
      <w:r w:rsidR="00A75D8C">
        <w:rPr>
          <w:rFonts w:ascii="Times New Roman" w:eastAsia="Calibri" w:hAnsi="Times New Roman" w:cs="Times New Roman"/>
          <w:sz w:val="28"/>
          <w:szCs w:val="28"/>
          <w:lang w:val="en-US"/>
        </w:rPr>
        <w:fldChar w:fldCharType="end"/>
      </w:r>
      <w:r w:rsidR="00DA0C76">
        <w:rPr>
          <w:rFonts w:ascii="Times New Roman" w:eastAsia="Calibri" w:hAnsi="Times New Roman" w:cs="Times New Roman"/>
          <w:sz w:val="28"/>
          <w:szCs w:val="28"/>
          <w:lang w:val="en-US"/>
        </w:rPr>
        <w:t>.</w:t>
      </w:r>
      <w:r w:rsidR="00E75365">
        <w:rPr>
          <w:rFonts w:ascii="Times New Roman" w:eastAsia="Calibri" w:hAnsi="Times New Roman" w:cs="Times New Roman"/>
          <w:sz w:val="28"/>
          <w:szCs w:val="28"/>
          <w:lang w:val="en-US"/>
        </w:rPr>
        <w:t xml:space="preserve"> </w:t>
      </w:r>
      <w:r w:rsidR="00071B2A">
        <w:rPr>
          <w:rFonts w:ascii="Times New Roman" w:eastAsia="Calibri" w:hAnsi="Times New Roman" w:cs="Times New Roman"/>
          <w:sz w:val="28"/>
          <w:szCs w:val="28"/>
          <w:lang w:val="en-US"/>
        </w:rPr>
        <w:t xml:space="preserve">Due to an increased understanding of the </w:t>
      </w:r>
      <w:r w:rsidR="00071B2A">
        <w:rPr>
          <w:rFonts w:ascii="Times New Roman" w:eastAsia="Calibri" w:hAnsi="Times New Roman" w:cs="Times New Roman"/>
          <w:noProof/>
          <w:sz w:val="28"/>
          <w:szCs w:val="28"/>
          <w:lang w:val="en-US"/>
        </w:rPr>
        <w:t>relationship</w:t>
      </w:r>
      <w:r w:rsidR="00071B2A">
        <w:rPr>
          <w:rFonts w:ascii="Times New Roman" w:eastAsia="Calibri" w:hAnsi="Times New Roman" w:cs="Times New Roman"/>
          <w:sz w:val="28"/>
          <w:szCs w:val="28"/>
          <w:lang w:val="en-US"/>
        </w:rPr>
        <w:t xml:space="preserve"> between G-Quad</w:t>
      </w:r>
      <w:r w:rsidR="008848E7">
        <w:rPr>
          <w:rFonts w:ascii="Times New Roman" w:eastAsia="Calibri" w:hAnsi="Times New Roman" w:cs="Times New Roman"/>
          <w:sz w:val="28"/>
          <w:szCs w:val="28"/>
          <w:lang w:val="en-US"/>
        </w:rPr>
        <w:t>ruplex</w:t>
      </w:r>
      <w:r w:rsidR="00071B2A">
        <w:rPr>
          <w:rFonts w:ascii="Times New Roman" w:eastAsia="Calibri" w:hAnsi="Times New Roman" w:cs="Times New Roman"/>
          <w:sz w:val="28"/>
          <w:szCs w:val="28"/>
          <w:lang w:val="en-US"/>
        </w:rPr>
        <w:t xml:space="preserve"> stabilization and its </w:t>
      </w:r>
      <w:r w:rsidR="00395194">
        <w:rPr>
          <w:rFonts w:ascii="Times New Roman" w:eastAsia="Calibri" w:hAnsi="Times New Roman" w:cs="Times New Roman"/>
          <w:sz w:val="28"/>
          <w:szCs w:val="28"/>
          <w:lang w:val="en-US"/>
        </w:rPr>
        <w:t xml:space="preserve">effect </w:t>
      </w:r>
      <w:r w:rsidR="00071B2A">
        <w:rPr>
          <w:rFonts w:ascii="Times New Roman" w:eastAsia="Calibri" w:hAnsi="Times New Roman" w:cs="Times New Roman"/>
          <w:sz w:val="28"/>
          <w:szCs w:val="28"/>
          <w:lang w:val="en-US"/>
        </w:rPr>
        <w:t xml:space="preserve">on many biological processes, several promising G-4 stabilizers </w:t>
      </w:r>
      <w:r w:rsidR="00071B2A">
        <w:rPr>
          <w:rFonts w:ascii="Times New Roman" w:eastAsia="Calibri" w:hAnsi="Times New Roman" w:cs="Times New Roman"/>
          <w:noProof/>
          <w:sz w:val="28"/>
          <w:szCs w:val="28"/>
          <w:lang w:val="en-US"/>
        </w:rPr>
        <w:t>have</w:t>
      </w:r>
      <w:r w:rsidR="00071B2A">
        <w:rPr>
          <w:rFonts w:ascii="Times New Roman" w:eastAsia="Calibri" w:hAnsi="Times New Roman" w:cs="Times New Roman"/>
          <w:sz w:val="28"/>
          <w:szCs w:val="28"/>
          <w:lang w:val="en-US"/>
        </w:rPr>
        <w:t xml:space="preserve"> been </w:t>
      </w:r>
      <w:r w:rsidR="00071B2A">
        <w:rPr>
          <w:rFonts w:ascii="Times New Roman" w:eastAsia="Calibri" w:hAnsi="Times New Roman" w:cs="Times New Roman"/>
          <w:noProof/>
          <w:sz w:val="28"/>
          <w:szCs w:val="28"/>
          <w:lang w:val="en-US"/>
        </w:rPr>
        <w:t>synthesized</w:t>
      </w:r>
      <w:r w:rsidR="00071B2A">
        <w:rPr>
          <w:rFonts w:ascii="Times New Roman" w:eastAsia="Calibri" w:hAnsi="Times New Roman" w:cs="Times New Roman"/>
          <w:sz w:val="28"/>
          <w:szCs w:val="28"/>
          <w:lang w:val="en-US"/>
        </w:rPr>
        <w:t xml:space="preserve">. In this </w:t>
      </w:r>
      <w:r w:rsidR="00071B2A">
        <w:rPr>
          <w:rFonts w:ascii="Times New Roman" w:eastAsia="Calibri" w:hAnsi="Times New Roman" w:cs="Times New Roman"/>
          <w:noProof/>
          <w:sz w:val="28"/>
          <w:szCs w:val="28"/>
          <w:lang w:val="en-US"/>
        </w:rPr>
        <w:t xml:space="preserve">section, </w:t>
      </w:r>
      <w:r w:rsidR="00071B2A">
        <w:rPr>
          <w:rFonts w:ascii="Times New Roman" w:eastAsia="Calibri" w:hAnsi="Times New Roman" w:cs="Times New Roman"/>
          <w:sz w:val="28"/>
          <w:szCs w:val="28"/>
          <w:lang w:val="en-US"/>
        </w:rPr>
        <w:t>we outline the efforts of various groups to develop G-4 stabilizers and their telomerase inhibition potential.</w:t>
      </w:r>
    </w:p>
    <w:p w14:paraId="5DA9442D" w14:textId="41A94944" w:rsidR="006C2727" w:rsidRDefault="006C2727" w:rsidP="00071B2A">
      <w:pPr>
        <w:spacing w:after="0"/>
        <w:jc w:val="both"/>
        <w:rPr>
          <w:rFonts w:ascii="Times New Roman" w:eastAsia="Calibri" w:hAnsi="Times New Roman" w:cs="Times New Roman"/>
          <w:sz w:val="28"/>
          <w:szCs w:val="28"/>
          <w:lang w:val="en-US"/>
        </w:rPr>
      </w:pPr>
    </w:p>
    <w:p w14:paraId="7E164662" w14:textId="77777777" w:rsidR="00071B2A" w:rsidRDefault="00071B2A" w:rsidP="00071B2A">
      <w:pPr>
        <w:spacing w:after="0"/>
        <w:jc w:val="both"/>
        <w:rPr>
          <w:rFonts w:ascii="Times New Roman" w:eastAsia="Calibri" w:hAnsi="Times New Roman" w:cs="Times New Roman"/>
          <w:i/>
          <w:sz w:val="28"/>
          <w:szCs w:val="28"/>
          <w:lang w:val="en-US"/>
        </w:rPr>
      </w:pPr>
      <w:r>
        <w:rPr>
          <w:rFonts w:ascii="Times New Roman" w:eastAsia="Calibri" w:hAnsi="Times New Roman" w:cs="Times New Roman"/>
          <w:i/>
          <w:noProof/>
          <w:sz w:val="28"/>
          <w:szCs w:val="28"/>
          <w:lang w:val="en-US"/>
        </w:rPr>
        <w:t>Platinum-based</w:t>
      </w:r>
      <w:r>
        <w:rPr>
          <w:rFonts w:ascii="Times New Roman" w:eastAsia="Calibri" w:hAnsi="Times New Roman" w:cs="Times New Roman"/>
          <w:i/>
          <w:sz w:val="28"/>
          <w:szCs w:val="28"/>
          <w:lang w:val="en-US"/>
        </w:rPr>
        <w:t xml:space="preserve"> inhibitors</w:t>
      </w:r>
    </w:p>
    <w:p w14:paraId="10DD5F01" w14:textId="01692D36" w:rsidR="00FD71BE" w:rsidRDefault="00071B2A"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In a </w:t>
      </w:r>
      <w:r w:rsidR="00494022">
        <w:rPr>
          <w:rFonts w:ascii="Times New Roman" w:eastAsia="Calibri" w:hAnsi="Times New Roman" w:cs="Times New Roman"/>
          <w:sz w:val="28"/>
          <w:szCs w:val="28"/>
          <w:lang w:val="en-US"/>
        </w:rPr>
        <w:t xml:space="preserve">recent </w:t>
      </w:r>
      <w:r>
        <w:rPr>
          <w:rFonts w:ascii="Times New Roman" w:eastAsia="Calibri" w:hAnsi="Times New Roman" w:cs="Times New Roman"/>
          <w:sz w:val="28"/>
          <w:szCs w:val="28"/>
          <w:lang w:val="en-US"/>
        </w:rPr>
        <w:t>promising</w:t>
      </w:r>
      <w:r w:rsidR="00494022">
        <w:rPr>
          <w:rFonts w:ascii="Times New Roman" w:eastAsia="Calibri" w:hAnsi="Times New Roman" w:cs="Times New Roman"/>
          <w:sz w:val="28"/>
          <w:szCs w:val="28"/>
          <w:lang w:val="en-US"/>
        </w:rPr>
        <w:t xml:space="preserve"> report</w:t>
      </w:r>
      <w:r>
        <w:rPr>
          <w:rFonts w:ascii="Times New Roman" w:eastAsia="Calibri" w:hAnsi="Times New Roman" w:cs="Times New Roman"/>
          <w:sz w:val="28"/>
          <w:szCs w:val="28"/>
          <w:lang w:val="en-US"/>
        </w:rPr>
        <w:t xml:space="preserve">, two propeller-shaped, trigeminal-ligand-containing, flexible trinuclear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 xml:space="preserve">II) complexes were </w:t>
      </w:r>
      <w:r w:rsidR="00561C70">
        <w:rPr>
          <w:rFonts w:ascii="Times New Roman" w:eastAsia="Calibri" w:hAnsi="Times New Roman" w:cs="Times New Roman"/>
          <w:sz w:val="28"/>
          <w:szCs w:val="28"/>
          <w:lang w:val="en-US"/>
        </w:rPr>
        <w:t>developed</w:t>
      </w:r>
      <w:r>
        <w:rPr>
          <w:rFonts w:ascii="Times New Roman" w:eastAsia="Calibri" w:hAnsi="Times New Roman" w:cs="Times New Roman"/>
          <w:sz w:val="28"/>
          <w:szCs w:val="28"/>
          <w:lang w:val="en-US"/>
        </w:rPr>
        <w:t>. The complex {[</w:t>
      </w:r>
      <w:proofErr w:type="gramStart"/>
      <w:r>
        <w:rPr>
          <w:rFonts w:ascii="Times New Roman" w:eastAsia="Calibri" w:hAnsi="Times New Roman" w:cs="Times New Roman"/>
          <w:sz w:val="28"/>
          <w:szCs w:val="28"/>
          <w:lang w:val="en-US"/>
        </w:rPr>
        <w:t>Pt(</w:t>
      </w:r>
      <w:proofErr w:type="spellStart"/>
      <w:proofErr w:type="gramEnd"/>
      <w:r>
        <w:rPr>
          <w:rFonts w:ascii="Times New Roman" w:eastAsia="Calibri" w:hAnsi="Times New Roman" w:cs="Times New Roman"/>
          <w:noProof/>
          <w:sz w:val="28"/>
          <w:szCs w:val="28"/>
          <w:lang w:val="en-US"/>
        </w:rPr>
        <w:t>dpa</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bscript"/>
          <w:lang w:val="en-US"/>
        </w:rPr>
        <w:t>3</w:t>
      </w:r>
      <w:r>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ptp</w:t>
      </w:r>
      <w:proofErr w:type="spellEnd"/>
      <w:r>
        <w:rPr>
          <w:rFonts w:ascii="Times New Roman" w:eastAsia="Calibri" w:hAnsi="Times New Roman" w:cs="Times New Roman"/>
          <w:sz w:val="28"/>
          <w:szCs w:val="28"/>
          <w:lang w:val="en-US"/>
        </w:rPr>
        <w:t>)} (NO</w:t>
      </w:r>
      <w:r>
        <w:rPr>
          <w:rFonts w:ascii="Times New Roman" w:eastAsia="Calibri" w:hAnsi="Times New Roman" w:cs="Times New Roman"/>
          <w:sz w:val="28"/>
          <w:szCs w:val="28"/>
          <w:vertAlign w:val="subscript"/>
          <w:lang w:val="en-US"/>
        </w:rPr>
        <w:t>3</w:t>
      </w:r>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bscript"/>
          <w:lang w:val="en-US"/>
        </w:rPr>
        <w:t>6</w:t>
      </w:r>
      <w:r w:rsidR="00C47940">
        <w:rPr>
          <w:rFonts w:ascii="Times New Roman" w:eastAsia="Calibri" w:hAnsi="Times New Roman" w:cs="Times New Roman"/>
          <w:sz w:val="28"/>
          <w:szCs w:val="28"/>
          <w:lang w:val="en-US"/>
        </w:rPr>
        <w:t xml:space="preserve"> (</w:t>
      </w:r>
      <w:proofErr w:type="spellStart"/>
      <w:r>
        <w:rPr>
          <w:rFonts w:ascii="Times New Roman" w:eastAsia="Calibri" w:hAnsi="Times New Roman" w:cs="Times New Roman"/>
          <w:noProof/>
          <w:sz w:val="28"/>
          <w:szCs w:val="28"/>
          <w:lang w:val="en-US"/>
        </w:rPr>
        <w:t>dpa</w:t>
      </w:r>
      <w:proofErr w:type="spellEnd"/>
      <w:r>
        <w:rPr>
          <w:rFonts w:ascii="Times New Roman" w:eastAsia="Calibri" w:hAnsi="Times New Roman" w:cs="Times New Roman"/>
          <w:sz w:val="28"/>
          <w:szCs w:val="28"/>
          <w:lang w:val="en-US"/>
        </w:rPr>
        <w:t xml:space="preserve"> and </w:t>
      </w:r>
      <w:r>
        <w:rPr>
          <w:rFonts w:ascii="Times New Roman" w:eastAsia="Calibri" w:hAnsi="Times New Roman" w:cs="Times New Roman"/>
          <w:noProof/>
          <w:sz w:val="28"/>
          <w:szCs w:val="28"/>
          <w:lang w:val="en-US"/>
        </w:rPr>
        <w:t>ptp</w:t>
      </w:r>
      <w:r>
        <w:rPr>
          <w:rFonts w:ascii="Times New Roman" w:eastAsia="Calibri" w:hAnsi="Times New Roman" w:cs="Times New Roman"/>
          <w:sz w:val="28"/>
          <w:szCs w:val="28"/>
          <w:lang w:val="en-US"/>
        </w:rPr>
        <w:t xml:space="preserve"> are </w:t>
      </w:r>
      <w:r w:rsidRPr="00FF0137">
        <w:rPr>
          <w:rFonts w:ascii="Times New Roman" w:eastAsia="Calibri" w:hAnsi="Times New Roman" w:cs="Times New Roman"/>
          <w:i/>
          <w:sz w:val="28"/>
          <w:szCs w:val="28"/>
          <w:lang w:val="en-US"/>
        </w:rPr>
        <w:t>bis</w:t>
      </w:r>
      <w:r>
        <w:rPr>
          <w:rFonts w:ascii="Times New Roman" w:eastAsia="Calibri" w:hAnsi="Times New Roman" w:cs="Times New Roman"/>
          <w:sz w:val="28"/>
          <w:szCs w:val="28"/>
          <w:lang w:val="en-US"/>
        </w:rPr>
        <w:t>-(2-</w:t>
      </w:r>
      <w:r>
        <w:rPr>
          <w:rFonts w:ascii="Times New Roman" w:eastAsia="Calibri" w:hAnsi="Times New Roman" w:cs="Times New Roman"/>
          <w:noProof/>
          <w:sz w:val="28"/>
          <w:szCs w:val="28"/>
          <w:lang w:val="en-US"/>
        </w:rPr>
        <w:t>pyridylmethyl</w:t>
      </w:r>
      <w:r>
        <w:rPr>
          <w:rFonts w:ascii="Times New Roman" w:eastAsia="Calibri" w:hAnsi="Times New Roman" w:cs="Times New Roman"/>
          <w:sz w:val="28"/>
          <w:szCs w:val="28"/>
          <w:lang w:val="en-US"/>
        </w:rPr>
        <w:t>)amine and 6’-(pyridine-3-yl)-3,2’:4’,3’’-terpyridine respectively</w:t>
      </w:r>
      <w:r w:rsidR="00C47940">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was found to be a potent G4 stabilizer. </w:t>
      </w:r>
      <w:r w:rsidR="00494022">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FRET assay established their ability to increase the melting point (ΔT</w:t>
      </w:r>
      <w:r>
        <w:rPr>
          <w:rFonts w:ascii="Times New Roman" w:eastAsia="Calibri" w:hAnsi="Times New Roman" w:cs="Times New Roman"/>
          <w:i/>
          <w:sz w:val="28"/>
          <w:szCs w:val="28"/>
          <w:lang w:val="en-US"/>
        </w:rPr>
        <w:t>m</w:t>
      </w:r>
      <w:r>
        <w:rPr>
          <w:rFonts w:ascii="Times New Roman" w:eastAsia="Calibri" w:hAnsi="Times New Roman" w:cs="Times New Roman"/>
          <w:sz w:val="28"/>
          <w:szCs w:val="28"/>
          <w:lang w:val="en-US"/>
        </w:rPr>
        <w:t>) of some G4</w:t>
      </w:r>
      <w:r w:rsidR="00494022">
        <w:rPr>
          <w:rFonts w:ascii="Times New Roman" w:eastAsia="Calibri" w:hAnsi="Times New Roman" w:cs="Times New Roman"/>
          <w:sz w:val="28"/>
          <w:szCs w:val="28"/>
          <w:lang w:val="en-US"/>
        </w:rPr>
        <w:t>s</w:t>
      </w:r>
      <w:r>
        <w:rPr>
          <w:rFonts w:ascii="Times New Roman" w:eastAsia="Calibri" w:hAnsi="Times New Roman" w:cs="Times New Roman"/>
          <w:i/>
          <w:sz w:val="28"/>
          <w:szCs w:val="28"/>
          <w:lang w:val="en-US"/>
        </w:rPr>
        <w:t xml:space="preserve"> </w:t>
      </w:r>
      <w:r>
        <w:rPr>
          <w:rFonts w:ascii="Times New Roman" w:eastAsia="Calibri" w:hAnsi="Times New Roman" w:cs="Times New Roman"/>
          <w:sz w:val="28"/>
          <w:szCs w:val="28"/>
          <w:lang w:val="en-US"/>
        </w:rPr>
        <w:t xml:space="preserve">(the most sensitive is the </w:t>
      </w:r>
      <w:r>
        <w:rPr>
          <w:rFonts w:ascii="Times New Roman" w:eastAsia="Calibri" w:hAnsi="Times New Roman" w:cs="Times New Roman"/>
          <w:noProof/>
          <w:sz w:val="28"/>
          <w:szCs w:val="28"/>
          <w:lang w:val="en-US"/>
        </w:rPr>
        <w:t>hTel</w:t>
      </w:r>
      <w:r>
        <w:rPr>
          <w:rFonts w:ascii="Times New Roman" w:eastAsia="Calibri" w:hAnsi="Times New Roman" w:cs="Times New Roman"/>
          <w:sz w:val="28"/>
          <w:szCs w:val="28"/>
          <w:lang w:val="en-US"/>
        </w:rPr>
        <w:t xml:space="preserve"> G4) up to 15 °C. In the TRAP </w:t>
      </w:r>
      <w:r>
        <w:rPr>
          <w:rFonts w:ascii="Times New Roman" w:eastAsia="Calibri" w:hAnsi="Times New Roman" w:cs="Times New Roman"/>
          <w:noProof/>
          <w:sz w:val="28"/>
          <w:szCs w:val="28"/>
          <w:lang w:val="en-US"/>
        </w:rPr>
        <w:t>assay,</w:t>
      </w:r>
      <w:r>
        <w:rPr>
          <w:rFonts w:ascii="Times New Roman" w:eastAsia="Calibri" w:hAnsi="Times New Roman" w:cs="Times New Roman"/>
          <w:sz w:val="28"/>
          <w:szCs w:val="28"/>
          <w:lang w:val="en-US"/>
        </w:rPr>
        <w:t xml:space="preserve"> </w:t>
      </w:r>
      <w:r w:rsidR="00395194">
        <w:rPr>
          <w:rFonts w:ascii="Times New Roman" w:eastAsia="Calibri" w:hAnsi="Times New Roman" w:cs="Times New Roman"/>
          <w:sz w:val="28"/>
          <w:szCs w:val="28"/>
          <w:lang w:val="en-US"/>
        </w:rPr>
        <w:t xml:space="preserve">compound </w:t>
      </w:r>
      <w:r>
        <w:rPr>
          <w:rFonts w:ascii="Times New Roman" w:eastAsia="Calibri" w:hAnsi="Times New Roman" w:cs="Times New Roman"/>
          <w:b/>
          <w:sz w:val="28"/>
          <w:szCs w:val="28"/>
          <w:lang w:val="en-US"/>
        </w:rPr>
        <w:t>20</w:t>
      </w:r>
      <w:r>
        <w:rPr>
          <w:rFonts w:ascii="Times New Roman" w:eastAsia="Calibri" w:hAnsi="Times New Roman" w:cs="Times New Roman"/>
          <w:sz w:val="28"/>
          <w:szCs w:val="28"/>
          <w:lang w:val="en-US"/>
        </w:rPr>
        <w:t xml:space="preserve"> </w:t>
      </w:r>
      <w:r w:rsidR="00494022">
        <w:rPr>
          <w:rFonts w:ascii="Times New Roman" w:eastAsia="Calibri" w:hAnsi="Times New Roman" w:cs="Times New Roman"/>
          <w:sz w:val="28"/>
          <w:szCs w:val="28"/>
          <w:lang w:val="en-US"/>
        </w:rPr>
        <w:t xml:space="preserve">(see </w:t>
      </w:r>
      <w:r w:rsidR="004B1868">
        <w:rPr>
          <w:rFonts w:ascii="Times New Roman" w:eastAsia="Calibri" w:hAnsi="Times New Roman" w:cs="Times New Roman"/>
          <w:b/>
          <w:sz w:val="28"/>
          <w:szCs w:val="28"/>
          <w:lang w:val="en-US"/>
        </w:rPr>
        <w:t>Figure 4a</w:t>
      </w:r>
      <w:r w:rsidR="00494022">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demonstrated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4.2 µM against human telomerase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&lt;EndNote&gt;&lt;Cite&gt;&lt;Author&gt;Xu&lt;/Author&gt;&lt;Year&gt;2014&lt;/Year&gt;&lt;RecNum&gt;115&lt;/RecNum&gt;&lt;DisplayText&gt;[66]&lt;/DisplayText&gt;&lt;record&gt;&lt;rec-number&gt;115&lt;/rec-number&gt;&lt;foreign-keys&gt;&lt;key app="EN" db-id="259wxaz24dfweqep556pzfpcssda2wve9vvt" timestamp="1551115906"&gt;115&lt;/key&gt;&lt;/foreign-keys&gt;&lt;ref-type name="Journal Article"&gt;17&lt;/ref-type&gt;&lt;contributors&gt;&lt;authors&gt;&lt;author&gt;Xu, Cui‐Xia&lt;/author&gt;&lt;author&gt;Shen, Yong&lt;/author&gt;&lt;author&gt;Hu, Qian&lt;/author&gt;&lt;author&gt;Zheng, Yu‐Xuan&lt;/author&gt;&lt;author&gt;Cao, Qian&lt;/author&gt;&lt;author&gt;Qin, Peter Z&lt;/author&gt;&lt;author&gt;Zhao, Yong&lt;/author&gt;&lt;author&gt;Ji, Liang‐Nian&lt;/author&gt;&lt;author&gt;Mao, Zong‐Wan %J Chemistry–An Asian Journal&lt;/author&gt;&lt;/authors&gt;&lt;/contributors&gt;&lt;titles&gt;&lt;title&gt;Stabilization of Human Telomeric G‐Quadruplex and Inhibition of Telomerase Activity by Propeller‐Shaped Trinuclear PtII Complexes&lt;/title&gt;&lt;/titles&gt;&lt;pages&gt;2519-2526&lt;/pages&gt;&lt;volume&gt;9&lt;/volume&gt;&lt;number&gt;9&lt;/number&gt;&lt;dates&gt;&lt;year&gt;2014&lt;/year&gt;&lt;/dates&gt;&lt;isbn&gt;1861-4728&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[66]</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In another</w:t>
      </w:r>
      <w:r w:rsidR="00EF7ED6">
        <w:rPr>
          <w:rFonts w:ascii="Times New Roman" w:eastAsia="Calibri" w:hAnsi="Times New Roman" w:cs="Times New Roman"/>
          <w:sz w:val="28"/>
          <w:szCs w:val="28"/>
          <w:lang w:val="en-US"/>
        </w:rPr>
        <w:t xml:space="preserve"> </w:t>
      </w:r>
      <w:r w:rsidR="00494022">
        <w:rPr>
          <w:rFonts w:ascii="Times New Roman" w:eastAsia="Calibri" w:hAnsi="Times New Roman" w:cs="Times New Roman"/>
          <w:sz w:val="28"/>
          <w:szCs w:val="28"/>
          <w:lang w:val="en-US"/>
        </w:rPr>
        <w:t>report in the literature</w:t>
      </w:r>
      <w:r>
        <w:rPr>
          <w:rFonts w:ascii="Times New Roman" w:eastAsia="Calibri" w:hAnsi="Times New Roman" w:cs="Times New Roman"/>
          <w:sz w:val="28"/>
          <w:szCs w:val="28"/>
          <w:lang w:val="en-US"/>
        </w:rPr>
        <w:t xml:space="preserve">, the activity of </w:t>
      </w:r>
      <w:r>
        <w:rPr>
          <w:rFonts w:ascii="Times New Roman" w:eastAsia="Calibri" w:hAnsi="Times New Roman" w:cs="Times New Roman"/>
          <w:i/>
          <w:sz w:val="28"/>
          <w:szCs w:val="28"/>
          <w:lang w:val="en-US"/>
        </w:rPr>
        <w:t>cis</w:t>
      </w:r>
      <w:r>
        <w:rPr>
          <w:rFonts w:ascii="Times New Roman" w:eastAsia="Calibri" w:hAnsi="Times New Roman" w:cs="Times New Roman"/>
          <w:sz w:val="28"/>
          <w:szCs w:val="28"/>
          <w:lang w:val="en-US"/>
        </w:rPr>
        <w:t>-[PtCl</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liriodenine</w:t>
      </w:r>
      <w:proofErr w:type="spellEnd"/>
      <w:r>
        <w:rPr>
          <w:rFonts w:ascii="Times New Roman" w:eastAsia="Calibri" w:hAnsi="Times New Roman" w:cs="Times New Roman"/>
          <w:sz w:val="28"/>
          <w:szCs w:val="28"/>
          <w:lang w:val="en-US"/>
        </w:rPr>
        <w:t xml:space="preserve">)(DMSO)] </w:t>
      </w:r>
      <w:r>
        <w:rPr>
          <w:rFonts w:ascii="Times New Roman" w:eastAsia="Calibri" w:hAnsi="Times New Roman" w:cs="Times New Roman"/>
          <w:b/>
          <w:sz w:val="28"/>
          <w:szCs w:val="28"/>
          <w:lang w:val="en-US"/>
        </w:rPr>
        <w:t>21</w:t>
      </w:r>
      <w:r>
        <w:rPr>
          <w:rFonts w:ascii="Times New Roman" w:eastAsia="Calibri" w:hAnsi="Times New Roman" w:cs="Times New Roman"/>
          <w:sz w:val="28"/>
          <w:szCs w:val="28"/>
          <w:lang w:val="en-US"/>
        </w:rPr>
        <w:t xml:space="preserve"> was analyzed and was compared to the free ligand and cisplatin. </w:t>
      </w:r>
      <w:r w:rsidR="00FF0137">
        <w:rPr>
          <w:rFonts w:ascii="Times New Roman" w:eastAsia="Calibri" w:hAnsi="Times New Roman" w:cs="Times New Roman"/>
          <w:sz w:val="28"/>
          <w:szCs w:val="28"/>
          <w:lang w:val="en-US"/>
        </w:rPr>
        <w:t xml:space="preserve">Complex </w:t>
      </w:r>
      <w:r>
        <w:rPr>
          <w:rFonts w:ascii="Times New Roman" w:eastAsia="Calibri" w:hAnsi="Times New Roman" w:cs="Times New Roman"/>
          <w:b/>
          <w:sz w:val="28"/>
          <w:szCs w:val="28"/>
          <w:lang w:val="en-US"/>
        </w:rPr>
        <w:t>21</w:t>
      </w:r>
      <w:r>
        <w:rPr>
          <w:rFonts w:ascii="Times New Roman" w:eastAsia="Calibri" w:hAnsi="Times New Roman" w:cs="Times New Roman"/>
          <w:sz w:val="28"/>
          <w:szCs w:val="28"/>
          <w:lang w:val="en-US"/>
        </w:rPr>
        <w:t xml:space="preserve"> </w:t>
      </w:r>
      <w:r w:rsidR="00494022">
        <w:rPr>
          <w:rFonts w:ascii="Times New Roman" w:eastAsia="Calibri" w:hAnsi="Times New Roman" w:cs="Times New Roman"/>
          <w:sz w:val="28"/>
          <w:szCs w:val="28"/>
          <w:lang w:val="en-US"/>
        </w:rPr>
        <w:t xml:space="preserve">(see </w:t>
      </w:r>
      <w:r w:rsidR="004B1868">
        <w:rPr>
          <w:rFonts w:ascii="Times New Roman" w:eastAsia="Calibri" w:hAnsi="Times New Roman" w:cs="Times New Roman"/>
          <w:b/>
          <w:sz w:val="28"/>
          <w:szCs w:val="28"/>
          <w:lang w:val="en-US"/>
        </w:rPr>
        <w:t>Figure 4a</w:t>
      </w:r>
      <w:r w:rsidR="00494022">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showed potent </w:t>
      </w:r>
      <w:r>
        <w:rPr>
          <w:rFonts w:ascii="Times New Roman" w:eastAsia="Calibri" w:hAnsi="Times New Roman" w:cs="Times New Roman"/>
          <w:i/>
          <w:sz w:val="28"/>
          <w:szCs w:val="28"/>
          <w:lang w:val="en-US"/>
        </w:rPr>
        <w:t>in vitro</w:t>
      </w:r>
      <w:r>
        <w:rPr>
          <w:rFonts w:ascii="Times New Roman" w:eastAsia="Calibri" w:hAnsi="Times New Roman" w:cs="Times New Roman"/>
          <w:sz w:val="28"/>
          <w:szCs w:val="28"/>
          <w:lang w:val="en-US"/>
        </w:rPr>
        <w:t xml:space="preserve"> anticancer activity </w:t>
      </w:r>
      <w:r w:rsidR="00494022">
        <w:rPr>
          <w:rFonts w:ascii="Times New Roman" w:eastAsia="Calibri" w:hAnsi="Times New Roman" w:cs="Times New Roman"/>
          <w:sz w:val="28"/>
          <w:szCs w:val="28"/>
          <w:lang w:val="en-US"/>
        </w:rPr>
        <w:t>with an IC</w:t>
      </w:r>
      <w:r w:rsidR="00494022">
        <w:rPr>
          <w:rFonts w:ascii="Times New Roman" w:eastAsia="Calibri" w:hAnsi="Times New Roman" w:cs="Times New Roman"/>
          <w:sz w:val="28"/>
          <w:szCs w:val="28"/>
          <w:vertAlign w:val="subscript"/>
          <w:lang w:val="en-US"/>
        </w:rPr>
        <w:t>50</w:t>
      </w:r>
      <w:r w:rsidR="00494022">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of 6.9 µM against </w:t>
      </w:r>
      <w:r w:rsidR="00494022">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BEL-7404</w:t>
      </w:r>
      <w:r w:rsidR="00416FAE">
        <w:rPr>
          <w:rFonts w:ascii="Times New Roman" w:eastAsia="Calibri" w:hAnsi="Times New Roman" w:cs="Times New Roman"/>
          <w:sz w:val="28"/>
          <w:szCs w:val="28"/>
          <w:lang w:val="en-US"/>
        </w:rPr>
        <w:t xml:space="preserve"> (</w:t>
      </w:r>
      <w:r w:rsidR="006977CB">
        <w:rPr>
          <w:rFonts w:ascii="Times New Roman" w:eastAsia="Calibri" w:hAnsi="Times New Roman" w:cs="Times New Roman"/>
          <w:sz w:val="28"/>
          <w:szCs w:val="28"/>
          <w:lang w:val="en-US"/>
        </w:rPr>
        <w:t>h</w:t>
      </w:r>
      <w:r w:rsidR="006977CB" w:rsidRPr="006977CB">
        <w:rPr>
          <w:rFonts w:ascii="Times New Roman" w:eastAsia="Calibri" w:hAnsi="Times New Roman" w:cs="Times New Roman"/>
          <w:sz w:val="28"/>
          <w:szCs w:val="28"/>
        </w:rPr>
        <w:t>uman papillomavirus-related endocervical adenocarcinoma</w:t>
      </w:r>
      <w:r w:rsidR="006977CB">
        <w:rPr>
          <w:rFonts w:ascii="Times New Roman" w:eastAsia="Calibri" w:hAnsi="Times New Roman" w:cs="Times New Roman"/>
          <w:sz w:val="28"/>
          <w:szCs w:val="28"/>
        </w:rPr>
        <w:t>)</w:t>
      </w:r>
      <w:r>
        <w:rPr>
          <w:rFonts w:ascii="Times New Roman" w:eastAsia="Calibri" w:hAnsi="Times New Roman" w:cs="Times New Roman"/>
          <w:sz w:val="28"/>
          <w:szCs w:val="28"/>
          <w:lang w:val="en-US"/>
        </w:rPr>
        <w:t xml:space="preserve"> cell line and caused both G</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/M and S phase cell cycle arrest as well as induc</w:t>
      </w:r>
      <w:r w:rsidR="00494022">
        <w:rPr>
          <w:rFonts w:ascii="Times New Roman" w:eastAsia="Calibri" w:hAnsi="Times New Roman" w:cs="Times New Roman"/>
          <w:sz w:val="28"/>
          <w:szCs w:val="28"/>
          <w:lang w:val="en-US"/>
        </w:rPr>
        <w:t>ing</w:t>
      </w:r>
      <w:r>
        <w:rPr>
          <w:rFonts w:ascii="Times New Roman" w:eastAsia="Calibri" w:hAnsi="Times New Roman" w:cs="Times New Roman"/>
          <w:sz w:val="28"/>
          <w:szCs w:val="28"/>
          <w:lang w:val="en-US"/>
        </w:rPr>
        <w:t xml:space="preserve"> apoptosis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w:t>
      </w:r>
      <w:r w:rsidR="00494022">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mitochondrial pathway. It was able to stabilize G4-F21T in the FRET-melting assay by increasing its melting temperature by 14.7 °C</w:t>
      </w:r>
      <w:r w:rsidR="00F407CD">
        <w:rPr>
          <w:rFonts w:ascii="Times New Roman" w:eastAsia="Calibri" w:hAnsi="Times New Roman" w:cs="Times New Roman"/>
          <w:sz w:val="28"/>
          <w:szCs w:val="28"/>
          <w:lang w:val="en-US"/>
        </w:rPr>
        <w:t xml:space="preserve"> and </w:t>
      </w:r>
      <w:r>
        <w:rPr>
          <w:rFonts w:ascii="Times New Roman" w:eastAsia="Calibri" w:hAnsi="Times New Roman" w:cs="Times New Roman"/>
          <w:sz w:val="28"/>
          <w:szCs w:val="28"/>
          <w:lang w:val="en-US"/>
        </w:rPr>
        <w:t xml:space="preserve">displayed an inhibition ratio in hTERT of 62.5% at </w:t>
      </w:r>
      <w:r w:rsidR="00494022">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 xml:space="preserve">2 µM </w:t>
      </w:r>
      <w:r w:rsidRPr="00FF33DC">
        <w:rPr>
          <w:rFonts w:ascii="Times New Roman" w:eastAsia="Calibri" w:hAnsi="Times New Roman" w:cs="Times New Roman"/>
          <w:sz w:val="28"/>
          <w:szCs w:val="28"/>
          <w:lang w:val="en-US"/>
        </w:rPr>
        <w:t>concentration</w:t>
      </w:r>
      <w:r>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&lt;EndNote&gt;&lt;Cite&gt;&lt;Author&gt;Li&lt;/Author&gt;&lt;Year&gt;2014&lt;/Year&gt;&lt;RecNum&gt;116&lt;/RecNum&gt;&lt;DisplayText&gt;[67]&lt;/DisplayText&gt;&lt;record&gt;&lt;rec-number&gt;116&lt;/rec-number&gt;&lt;foreign-keys&gt;&lt;key app="EN" db-id="259wxaz24dfweqep556pzfpcssda2wve9vvt" timestamp="1551115961"&gt;116&lt;/key&gt;&lt;/foreign-keys&gt;&lt;ref-type name="Journal Article"&gt;17&lt;/ref-type&gt;&lt;contributors&gt;&lt;authors&gt;&lt;author&gt;Li, Yu-Lan&lt;/author&gt;&lt;author&gt;Qin, Qi-Pin&lt;/author&gt;&lt;author&gt;Liu, Yan-Cheng&lt;/author&gt;&lt;author&gt;Chen, Zhen-Feng&lt;/author&gt;&lt;author&gt;Liang, Hong %J Journal of inorganic biochemistry&lt;/author&gt;&lt;/authors&gt;&lt;/contributors&gt;&lt;titles&gt;&lt;title&gt;A platinum (II) complex of liriodenine from traditional Chinese medicine (TCM): Cell cycle arrest, cell apoptosis induction and telomerase inhibition activity via G-quadruplex DNA stabilization&lt;/title&gt;&lt;/titles&gt;&lt;pages&gt;12-21&lt;/pages&gt;&lt;volume&gt;137&lt;/volume&gt;&lt;dates&gt;&lt;year&gt;2014&lt;/year&gt;&lt;/dates&gt;&lt;isbn&gt;0162-0134&lt;/isbn&gt;&lt;urls&gt;&lt;/urls&gt;&lt;/record&gt;&lt;/Cite&gt;&lt;/EndNote&gt;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[67]</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 xml:space="preserve">Two </w:t>
      </w:r>
      <w:r w:rsidR="00FD71BE">
        <w:rPr>
          <w:rFonts w:ascii="Times New Roman" w:eastAsia="Calibri" w:hAnsi="Times New Roman" w:cs="Times New Roman"/>
          <w:noProof/>
          <w:sz w:val="28"/>
          <w:szCs w:val="28"/>
          <w:lang w:val="en-US"/>
        </w:rPr>
        <w:t>oxoisoapopine</w:t>
      </w:r>
      <w:r w:rsidR="00FD71BE">
        <w:rPr>
          <w:rFonts w:ascii="Times New Roman" w:eastAsia="Calibri" w:hAnsi="Times New Roman" w:cs="Times New Roman"/>
          <w:sz w:val="28"/>
          <w:szCs w:val="28"/>
          <w:lang w:val="en-US"/>
        </w:rPr>
        <w:t xml:space="preserve">-organoplatinum (II) complexes were </w:t>
      </w:r>
      <w:r w:rsidR="00494022">
        <w:rPr>
          <w:rFonts w:ascii="Times New Roman" w:eastAsia="Calibri" w:hAnsi="Times New Roman" w:cs="Times New Roman"/>
          <w:sz w:val="28"/>
          <w:szCs w:val="28"/>
          <w:lang w:val="en-US"/>
        </w:rPr>
        <w:t xml:space="preserve">also </w:t>
      </w:r>
      <w:r w:rsidR="00FD71BE">
        <w:rPr>
          <w:rFonts w:ascii="Times New Roman" w:eastAsia="Calibri" w:hAnsi="Times New Roman" w:cs="Times New Roman"/>
          <w:sz w:val="28"/>
          <w:szCs w:val="28"/>
          <w:lang w:val="en-US"/>
        </w:rPr>
        <w:t xml:space="preserve">prepared and evaluated </w:t>
      </w:r>
      <w:r w:rsidR="00FD71BE">
        <w:rPr>
          <w:rFonts w:ascii="Times New Roman" w:eastAsia="Calibri" w:hAnsi="Times New Roman" w:cs="Times New Roman"/>
          <w:sz w:val="28"/>
          <w:szCs w:val="28"/>
          <w:lang w:val="en-US"/>
        </w:rPr>
        <w:lastRenderedPageBreak/>
        <w:t xml:space="preserve">for their anticancer activities. Compound </w:t>
      </w:r>
      <w:r w:rsidR="00FD71BE">
        <w:rPr>
          <w:rFonts w:ascii="Times New Roman" w:eastAsia="Calibri" w:hAnsi="Times New Roman" w:cs="Times New Roman"/>
          <w:b/>
          <w:sz w:val="28"/>
          <w:szCs w:val="28"/>
          <w:lang w:val="en-US"/>
        </w:rPr>
        <w:t>22</w:t>
      </w:r>
      <w:r w:rsidR="00FD71BE">
        <w:rPr>
          <w:rFonts w:ascii="Times New Roman" w:eastAsia="Calibri" w:hAnsi="Times New Roman" w:cs="Times New Roman"/>
          <w:sz w:val="28"/>
          <w:szCs w:val="28"/>
          <w:lang w:val="en-US"/>
        </w:rPr>
        <w:t xml:space="preserve"> demonstrated excellent G-quadruplex stabilization and telomerase inhibition. FRET-melting assay established an increase of +14.5 °C in the melting point of the FPu18T G4 after treatment </w:t>
      </w:r>
      <w:r w:rsidR="00CC6E8A">
        <w:rPr>
          <w:rFonts w:ascii="Times New Roman" w:eastAsia="Calibri" w:hAnsi="Times New Roman" w:cs="Times New Roman"/>
          <w:sz w:val="28"/>
          <w:szCs w:val="28"/>
          <w:lang w:val="en-US"/>
        </w:rPr>
        <w:t>at</w:t>
      </w:r>
      <w:r w:rsidR="00FD71BE">
        <w:rPr>
          <w:rFonts w:ascii="Times New Roman" w:eastAsia="Calibri" w:hAnsi="Times New Roman" w:cs="Times New Roman"/>
          <w:sz w:val="28"/>
          <w:szCs w:val="28"/>
          <w:lang w:val="en-US"/>
        </w:rPr>
        <w:t xml:space="preserve"> </w:t>
      </w:r>
      <w:r w:rsidR="00494022">
        <w:rPr>
          <w:rFonts w:ascii="Times New Roman" w:eastAsia="Calibri" w:hAnsi="Times New Roman" w:cs="Times New Roman"/>
          <w:sz w:val="28"/>
          <w:szCs w:val="28"/>
          <w:lang w:val="en-US"/>
        </w:rPr>
        <w:t xml:space="preserve">a </w:t>
      </w:r>
      <w:r w:rsidR="00FD71BE">
        <w:rPr>
          <w:rFonts w:ascii="Times New Roman" w:eastAsia="Calibri" w:hAnsi="Times New Roman" w:cs="Times New Roman"/>
          <w:sz w:val="28"/>
          <w:szCs w:val="28"/>
          <w:lang w:val="en-US"/>
        </w:rPr>
        <w:t>1.5 µM concentration. TRAP displayed telomerase inhibition with an IC</w:t>
      </w:r>
      <w:r w:rsidR="00FD71BE">
        <w:rPr>
          <w:rFonts w:ascii="Times New Roman" w:eastAsia="Calibri" w:hAnsi="Times New Roman" w:cs="Times New Roman"/>
          <w:sz w:val="28"/>
          <w:szCs w:val="28"/>
          <w:vertAlign w:val="subscript"/>
          <w:lang w:val="en-US"/>
        </w:rPr>
        <w:t>50</w:t>
      </w:r>
      <w:r w:rsidR="00FD71BE">
        <w:rPr>
          <w:rFonts w:ascii="Times New Roman" w:eastAsia="Calibri" w:hAnsi="Times New Roman" w:cs="Times New Roman"/>
          <w:sz w:val="28"/>
          <w:szCs w:val="28"/>
          <w:lang w:val="en-US"/>
        </w:rPr>
        <w:t xml:space="preserve"> of 0.90 µM. It was also observed that </w:t>
      </w:r>
      <w:r w:rsidR="00E55C33">
        <w:rPr>
          <w:rFonts w:ascii="Times New Roman" w:eastAsia="Calibri" w:hAnsi="Times New Roman" w:cs="Times New Roman"/>
          <w:sz w:val="28"/>
          <w:szCs w:val="28"/>
          <w:lang w:val="en-US"/>
        </w:rPr>
        <w:t xml:space="preserve">complex </w:t>
      </w:r>
      <w:r w:rsidR="00FD71BE">
        <w:rPr>
          <w:rFonts w:ascii="Times New Roman" w:eastAsia="Calibri" w:hAnsi="Times New Roman" w:cs="Times New Roman"/>
          <w:b/>
          <w:sz w:val="28"/>
          <w:szCs w:val="28"/>
          <w:lang w:val="en-US"/>
        </w:rPr>
        <w:t>22</w:t>
      </w:r>
      <w:r w:rsidR="00FD71BE">
        <w:rPr>
          <w:rFonts w:ascii="Times New Roman" w:eastAsia="Calibri" w:hAnsi="Times New Roman" w:cs="Times New Roman"/>
          <w:sz w:val="28"/>
          <w:szCs w:val="28"/>
          <w:lang w:val="en-US"/>
        </w:rPr>
        <w:t xml:space="preserve"> could arrest cell growth at</w:t>
      </w:r>
      <w:r w:rsidR="00494022">
        <w:rPr>
          <w:rFonts w:ascii="Times New Roman" w:eastAsia="Calibri" w:hAnsi="Times New Roman" w:cs="Times New Roman"/>
          <w:sz w:val="28"/>
          <w:szCs w:val="28"/>
          <w:lang w:val="en-US"/>
        </w:rPr>
        <w:t xml:space="preserve"> the</w:t>
      </w:r>
      <w:r w:rsidR="00FD71BE">
        <w:rPr>
          <w:rFonts w:ascii="Times New Roman" w:eastAsia="Calibri" w:hAnsi="Times New Roman" w:cs="Times New Roman"/>
          <w:sz w:val="28"/>
          <w:szCs w:val="28"/>
          <w:lang w:val="en-US"/>
        </w:rPr>
        <w:t xml:space="preserve"> G1 phase and also induce apoptosis. The </w:t>
      </w:r>
      <w:r w:rsidR="00FD71BE">
        <w:rPr>
          <w:rFonts w:ascii="Times New Roman" w:eastAsia="Calibri" w:hAnsi="Times New Roman" w:cs="Times New Roman"/>
          <w:i/>
          <w:sz w:val="28"/>
          <w:szCs w:val="28"/>
          <w:lang w:val="en-US"/>
        </w:rPr>
        <w:t>in vitro</w:t>
      </w:r>
      <w:r w:rsidR="00FD71BE">
        <w:rPr>
          <w:rFonts w:ascii="Times New Roman" w:eastAsia="Calibri" w:hAnsi="Times New Roman" w:cs="Times New Roman"/>
          <w:sz w:val="28"/>
          <w:szCs w:val="28"/>
          <w:lang w:val="en-US"/>
        </w:rPr>
        <w:t xml:space="preserve"> activity </w:t>
      </w:r>
      <w:r w:rsidR="00494022">
        <w:rPr>
          <w:rFonts w:ascii="Times New Roman" w:eastAsia="Calibri" w:hAnsi="Times New Roman" w:cs="Times New Roman"/>
          <w:sz w:val="28"/>
          <w:szCs w:val="28"/>
          <w:lang w:val="en-US"/>
        </w:rPr>
        <w:t xml:space="preserve">was </w:t>
      </w:r>
      <w:r w:rsidR="00FD71BE">
        <w:rPr>
          <w:rFonts w:ascii="Times New Roman" w:eastAsia="Calibri" w:hAnsi="Times New Roman" w:cs="Times New Roman"/>
          <w:sz w:val="28"/>
          <w:szCs w:val="28"/>
          <w:lang w:val="en-US"/>
        </w:rPr>
        <w:t xml:space="preserve">investigated in various cell lines </w:t>
      </w:r>
      <w:r w:rsidR="003353A6">
        <w:rPr>
          <w:rFonts w:ascii="Times New Roman" w:eastAsia="Calibri" w:hAnsi="Times New Roman" w:cs="Times New Roman"/>
          <w:sz w:val="28"/>
          <w:szCs w:val="28"/>
          <w:lang w:val="en-US"/>
        </w:rPr>
        <w:t>which includes</w:t>
      </w:r>
      <w:r w:rsidR="002E1C18">
        <w:rPr>
          <w:rFonts w:ascii="Times New Roman" w:eastAsia="Calibri" w:hAnsi="Times New Roman" w:cs="Times New Roman"/>
          <w:sz w:val="28"/>
          <w:szCs w:val="28"/>
          <w:lang w:val="en-US"/>
        </w:rPr>
        <w:t>,</w:t>
      </w:r>
      <w:r w:rsidR="003353A6">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T-24</w:t>
      </w:r>
      <w:r w:rsidR="003353A6">
        <w:rPr>
          <w:rFonts w:ascii="Times New Roman" w:eastAsia="Calibri" w:hAnsi="Times New Roman" w:cs="Times New Roman"/>
          <w:sz w:val="28"/>
          <w:szCs w:val="28"/>
          <w:lang w:val="en-US"/>
        </w:rPr>
        <w:t xml:space="preserve"> (</w:t>
      </w:r>
      <w:r w:rsidR="00881050">
        <w:rPr>
          <w:rFonts w:ascii="Times New Roman" w:eastAsia="Calibri" w:hAnsi="Times New Roman" w:cs="Times New Roman"/>
          <w:sz w:val="28"/>
          <w:szCs w:val="28"/>
          <w:lang w:val="en-US"/>
        </w:rPr>
        <w:t>bladder carcinoma)</w:t>
      </w:r>
      <w:r w:rsidR="00FD71BE">
        <w:rPr>
          <w:rFonts w:ascii="Times New Roman" w:eastAsia="Calibri" w:hAnsi="Times New Roman" w:cs="Times New Roman"/>
          <w:sz w:val="28"/>
          <w:szCs w:val="28"/>
          <w:lang w:val="en-US"/>
        </w:rPr>
        <w:t xml:space="preserve">, </w:t>
      </w:r>
      <w:r w:rsidR="00650A59">
        <w:rPr>
          <w:rFonts w:ascii="Times New Roman" w:eastAsia="Calibri" w:hAnsi="Times New Roman" w:cs="Times New Roman"/>
          <w:sz w:val="28"/>
          <w:szCs w:val="28"/>
          <w:lang w:val="en-US"/>
        </w:rPr>
        <w:t>HEPG-2</w:t>
      </w:r>
      <w:r w:rsidR="00FD71BE">
        <w:rPr>
          <w:rFonts w:ascii="Times New Roman" w:eastAsia="Calibri" w:hAnsi="Times New Roman" w:cs="Times New Roman"/>
          <w:sz w:val="28"/>
          <w:szCs w:val="28"/>
          <w:lang w:val="en-US"/>
        </w:rPr>
        <w:t>, SK-OV-3</w:t>
      </w:r>
      <w:r w:rsidR="008B24D8">
        <w:rPr>
          <w:rFonts w:ascii="Times New Roman" w:eastAsia="Calibri" w:hAnsi="Times New Roman" w:cs="Times New Roman"/>
          <w:sz w:val="28"/>
          <w:szCs w:val="28"/>
          <w:lang w:val="en-US"/>
        </w:rPr>
        <w:t xml:space="preserve"> (</w:t>
      </w:r>
      <w:r w:rsidR="008B24D8">
        <w:rPr>
          <w:rFonts w:ascii="Times New Roman" w:eastAsia="Calibri" w:hAnsi="Times New Roman" w:cs="Times New Roman"/>
          <w:sz w:val="28"/>
          <w:szCs w:val="28"/>
        </w:rPr>
        <w:t>o</w:t>
      </w:r>
      <w:r w:rsidR="008B24D8" w:rsidRPr="008B24D8">
        <w:rPr>
          <w:rFonts w:ascii="Times New Roman" w:eastAsia="Calibri" w:hAnsi="Times New Roman" w:cs="Times New Roman"/>
          <w:sz w:val="28"/>
          <w:szCs w:val="28"/>
        </w:rPr>
        <w:t>varian serous cystadenocarcinoma</w:t>
      </w:r>
      <w:r w:rsidR="008B24D8">
        <w:rPr>
          <w:rFonts w:ascii="Times New Roman" w:eastAsia="Calibri" w:hAnsi="Times New Roman" w:cs="Times New Roman"/>
          <w:sz w:val="28"/>
          <w:szCs w:val="28"/>
        </w:rPr>
        <w:t>)</w:t>
      </w:r>
      <w:r w:rsidR="00FD71BE">
        <w:rPr>
          <w:rFonts w:ascii="Times New Roman" w:eastAsia="Calibri" w:hAnsi="Times New Roman" w:cs="Times New Roman"/>
          <w:sz w:val="28"/>
          <w:szCs w:val="28"/>
          <w:lang w:val="en-US"/>
        </w:rPr>
        <w:t>, SKOV-3/DDP</w:t>
      </w:r>
      <w:r w:rsidR="00480E6B">
        <w:rPr>
          <w:rFonts w:ascii="Times New Roman" w:eastAsia="Calibri" w:hAnsi="Times New Roman" w:cs="Times New Roman"/>
          <w:sz w:val="28"/>
          <w:szCs w:val="28"/>
          <w:lang w:val="en-US"/>
        </w:rPr>
        <w:t xml:space="preserve"> (e</w:t>
      </w:r>
      <w:r w:rsidR="00480E6B" w:rsidRPr="00480E6B">
        <w:rPr>
          <w:rFonts w:ascii="Times New Roman" w:eastAsia="Calibri" w:hAnsi="Times New Roman" w:cs="Times New Roman"/>
          <w:sz w:val="28"/>
          <w:szCs w:val="28"/>
          <w:lang w:val="en-US"/>
        </w:rPr>
        <w:t>pithelial ovarian cancer</w:t>
      </w:r>
      <w:r w:rsidR="00480E6B">
        <w:rPr>
          <w:rFonts w:ascii="Times New Roman" w:eastAsia="Calibri" w:hAnsi="Times New Roman" w:cs="Times New Roman"/>
          <w:sz w:val="28"/>
          <w:szCs w:val="28"/>
          <w:lang w:val="en-US"/>
        </w:rPr>
        <w:t>)</w:t>
      </w:r>
      <w:r w:rsidR="00FD71BE">
        <w:rPr>
          <w:rFonts w:ascii="Times New Roman" w:eastAsia="Calibri" w:hAnsi="Times New Roman" w:cs="Times New Roman"/>
          <w:sz w:val="28"/>
          <w:szCs w:val="28"/>
          <w:lang w:val="en-US"/>
        </w:rPr>
        <w:t>, BEL-7404, NCI-H460</w:t>
      </w:r>
      <w:r w:rsidR="00CA4BB2">
        <w:rPr>
          <w:rFonts w:ascii="Times New Roman" w:eastAsia="Calibri" w:hAnsi="Times New Roman" w:cs="Times New Roman"/>
          <w:sz w:val="28"/>
          <w:szCs w:val="28"/>
          <w:lang w:val="en-US"/>
        </w:rPr>
        <w:t xml:space="preserve"> (</w:t>
      </w:r>
      <w:r w:rsidR="00CA4BB2">
        <w:rPr>
          <w:rFonts w:ascii="Times New Roman" w:eastAsia="Calibri" w:hAnsi="Times New Roman" w:cs="Times New Roman"/>
          <w:sz w:val="28"/>
          <w:szCs w:val="28"/>
        </w:rPr>
        <w:t>l</w:t>
      </w:r>
      <w:r w:rsidR="00CA4BB2" w:rsidRPr="00CA4BB2">
        <w:rPr>
          <w:rFonts w:ascii="Times New Roman" w:eastAsia="Calibri" w:hAnsi="Times New Roman" w:cs="Times New Roman"/>
          <w:sz w:val="28"/>
          <w:szCs w:val="28"/>
        </w:rPr>
        <w:t>arge cell lung carcinoma</w:t>
      </w:r>
      <w:r w:rsidR="00CA4BB2">
        <w:rPr>
          <w:rFonts w:ascii="Times New Roman" w:eastAsia="Calibri" w:hAnsi="Times New Roman" w:cs="Times New Roman"/>
          <w:sz w:val="28"/>
          <w:szCs w:val="28"/>
        </w:rPr>
        <w:t>)</w:t>
      </w:r>
      <w:r w:rsidR="00FD71BE">
        <w:rPr>
          <w:rFonts w:ascii="Times New Roman" w:eastAsia="Calibri" w:hAnsi="Times New Roman" w:cs="Times New Roman"/>
          <w:sz w:val="28"/>
          <w:szCs w:val="28"/>
          <w:lang w:val="en-US"/>
        </w:rPr>
        <w:t>, HCT-8</w:t>
      </w:r>
      <w:r w:rsidR="00C1605B">
        <w:rPr>
          <w:rFonts w:ascii="Times New Roman" w:eastAsia="Calibri" w:hAnsi="Times New Roman" w:cs="Times New Roman"/>
          <w:sz w:val="28"/>
          <w:szCs w:val="28"/>
          <w:lang w:val="en-US"/>
        </w:rPr>
        <w:t xml:space="preserve"> (</w:t>
      </w:r>
      <w:r w:rsidR="00C1605B">
        <w:rPr>
          <w:rFonts w:ascii="Times New Roman" w:eastAsia="Calibri" w:hAnsi="Times New Roman" w:cs="Times New Roman"/>
          <w:sz w:val="28"/>
          <w:szCs w:val="28"/>
        </w:rPr>
        <w:t>c</w:t>
      </w:r>
      <w:r w:rsidR="00C1605B" w:rsidRPr="00C1605B">
        <w:rPr>
          <w:rFonts w:ascii="Times New Roman" w:eastAsia="Calibri" w:hAnsi="Times New Roman" w:cs="Times New Roman"/>
          <w:sz w:val="28"/>
          <w:szCs w:val="28"/>
        </w:rPr>
        <w:t>olon adenocarcinoma</w:t>
      </w:r>
      <w:r w:rsidR="00C1605B">
        <w:rPr>
          <w:rFonts w:ascii="Times New Roman" w:eastAsia="Calibri" w:hAnsi="Times New Roman" w:cs="Times New Roman"/>
          <w:sz w:val="28"/>
          <w:szCs w:val="28"/>
        </w:rPr>
        <w:t>)</w:t>
      </w:r>
      <w:r w:rsidR="00C1605B">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 xml:space="preserve"> </w:t>
      </w:r>
      <w:r w:rsidR="00494022">
        <w:rPr>
          <w:rFonts w:ascii="Times New Roman" w:eastAsia="Calibri" w:hAnsi="Times New Roman" w:cs="Times New Roman"/>
          <w:sz w:val="28"/>
          <w:szCs w:val="28"/>
          <w:lang w:val="en-US"/>
        </w:rPr>
        <w:t xml:space="preserve">and </w:t>
      </w:r>
      <w:r w:rsidR="00FD71BE">
        <w:rPr>
          <w:rFonts w:ascii="Times New Roman" w:eastAsia="Calibri" w:hAnsi="Times New Roman" w:cs="Times New Roman"/>
          <w:sz w:val="28"/>
          <w:szCs w:val="28"/>
          <w:lang w:val="en-US"/>
        </w:rPr>
        <w:t>showed an IC</w:t>
      </w:r>
      <w:r w:rsidR="00FD71BE">
        <w:rPr>
          <w:rFonts w:ascii="Times New Roman" w:eastAsia="Calibri" w:hAnsi="Times New Roman" w:cs="Times New Roman"/>
          <w:sz w:val="28"/>
          <w:szCs w:val="28"/>
          <w:vertAlign w:val="subscript"/>
          <w:lang w:val="en-US"/>
        </w:rPr>
        <w:t>50</w:t>
      </w:r>
      <w:r w:rsidR="00FD71BE">
        <w:rPr>
          <w:rFonts w:ascii="Times New Roman" w:eastAsia="Calibri" w:hAnsi="Times New Roman" w:cs="Times New Roman"/>
          <w:sz w:val="28"/>
          <w:szCs w:val="28"/>
          <w:lang w:val="en-US"/>
        </w:rPr>
        <w:t xml:space="preserve"> range from 4.5 to 30.5 µM. </w:t>
      </w:r>
      <w:r w:rsidR="00087F7E">
        <w:rPr>
          <w:rFonts w:ascii="Times New Roman" w:eastAsia="Calibri" w:hAnsi="Times New Roman" w:cs="Times New Roman"/>
          <w:sz w:val="28"/>
          <w:szCs w:val="28"/>
          <w:lang w:val="en-US"/>
        </w:rPr>
        <w:t>Moreover</w:t>
      </w:r>
      <w:r w:rsidR="00FD71BE">
        <w:rPr>
          <w:rFonts w:ascii="Times New Roman" w:eastAsia="Calibri" w:hAnsi="Times New Roman" w:cs="Times New Roman"/>
          <w:noProof/>
          <w:sz w:val="28"/>
          <w:szCs w:val="28"/>
          <w:lang w:val="en-US"/>
        </w:rPr>
        <w:t xml:space="preserve">, </w:t>
      </w:r>
      <w:r w:rsidR="00FD71BE">
        <w:rPr>
          <w:rFonts w:ascii="Times New Roman" w:eastAsia="Calibri" w:hAnsi="Times New Roman" w:cs="Times New Roman"/>
          <w:b/>
          <w:sz w:val="28"/>
          <w:szCs w:val="28"/>
          <w:lang w:val="en-US"/>
        </w:rPr>
        <w:t>22</w:t>
      </w:r>
      <w:r w:rsidR="00FD71BE">
        <w:rPr>
          <w:rFonts w:ascii="Times New Roman" w:eastAsia="Calibri" w:hAnsi="Times New Roman" w:cs="Times New Roman"/>
          <w:sz w:val="28"/>
          <w:szCs w:val="28"/>
          <w:lang w:val="en-US"/>
        </w:rPr>
        <w:t xml:space="preserve"> demonstrated high safety </w:t>
      </w:r>
      <w:r w:rsidR="00FD71BE">
        <w:rPr>
          <w:rFonts w:ascii="Times New Roman" w:eastAsia="Calibri" w:hAnsi="Times New Roman" w:cs="Times New Roman"/>
          <w:i/>
          <w:sz w:val="28"/>
          <w:szCs w:val="28"/>
          <w:lang w:val="en-US"/>
        </w:rPr>
        <w:t>in vivo</w:t>
      </w:r>
      <w:r w:rsidR="00FD71BE">
        <w:rPr>
          <w:rFonts w:ascii="Times New Roman" w:eastAsia="Calibri" w:hAnsi="Times New Roman" w:cs="Times New Roman"/>
          <w:sz w:val="28"/>
          <w:szCs w:val="28"/>
          <w:lang w:val="en-US"/>
        </w:rPr>
        <w:t xml:space="preserve"> and a high inhibitory effect on </w:t>
      </w:r>
      <w:r w:rsidR="00FD71BE">
        <w:rPr>
          <w:rFonts w:ascii="Times New Roman" w:eastAsia="Calibri" w:hAnsi="Times New Roman" w:cs="Times New Roman"/>
          <w:noProof/>
          <w:sz w:val="28"/>
          <w:szCs w:val="28"/>
          <w:lang w:val="en-US"/>
        </w:rPr>
        <w:t>tumour</w:t>
      </w:r>
      <w:r w:rsidR="00FD71BE">
        <w:rPr>
          <w:rFonts w:ascii="Times New Roman" w:eastAsia="Calibri" w:hAnsi="Times New Roman" w:cs="Times New Roman"/>
          <w:sz w:val="28"/>
          <w:szCs w:val="28"/>
          <w:lang w:val="en-US"/>
        </w:rPr>
        <w:t xml:space="preserve"> growth in HCT-8 and NCI-H460 xenograft mouse model</w:t>
      </w:r>
      <w:r w:rsidR="00087F7E">
        <w:rPr>
          <w:rFonts w:ascii="Times New Roman" w:eastAsia="Calibri" w:hAnsi="Times New Roman" w:cs="Times New Roman"/>
          <w:sz w:val="28"/>
          <w:szCs w:val="28"/>
          <w:lang w:val="en-US"/>
        </w:rPr>
        <w:t>s</w:t>
      </w:r>
      <w:r w:rsidR="00FD71BE">
        <w:rPr>
          <w:rFonts w:ascii="Times New Roman" w:eastAsia="Calibri" w:hAnsi="Times New Roman" w:cs="Times New Roman"/>
          <w:sz w:val="28"/>
          <w:szCs w:val="28"/>
          <w:lang w:val="en-US"/>
        </w:rPr>
        <w:t xml:space="preserve"> (43 and 50</w:t>
      </w:r>
      <w:r w:rsidR="006A3766">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w:t>
      </w:r>
      <w:r w:rsidR="00D3159D">
        <w:rPr>
          <w:rFonts w:ascii="Times New Roman" w:eastAsia="Calibri" w:hAnsi="Times New Roman" w:cs="Times New Roman"/>
          <w:sz w:val="28"/>
          <w:szCs w:val="28"/>
          <w:lang w:val="en-US"/>
        </w:rPr>
        <w:t>,</w:t>
      </w:r>
      <w:r w:rsidR="00FD71BE">
        <w:rPr>
          <w:rFonts w:ascii="Times New Roman" w:eastAsia="Calibri" w:hAnsi="Times New Roman" w:cs="Times New Roman"/>
          <w:sz w:val="28"/>
          <w:szCs w:val="28"/>
          <w:lang w:val="en-US"/>
        </w:rPr>
        <w:t xml:space="preserve"> respectively at 6 mg/kg dose), </w:t>
      </w:r>
      <w:r w:rsidR="00D3159D">
        <w:rPr>
          <w:rFonts w:ascii="Times New Roman" w:eastAsia="Calibri" w:hAnsi="Times New Roman" w:cs="Times New Roman"/>
          <w:sz w:val="28"/>
          <w:szCs w:val="28"/>
          <w:lang w:val="en-US"/>
        </w:rPr>
        <w:t>thus performing</w:t>
      </w:r>
      <w:r w:rsidR="00FD71BE">
        <w:rPr>
          <w:rFonts w:ascii="Times New Roman" w:eastAsia="Calibri" w:hAnsi="Times New Roman" w:cs="Times New Roman"/>
          <w:sz w:val="28"/>
          <w:szCs w:val="28"/>
          <w:lang w:val="en-US"/>
        </w:rPr>
        <w:t xml:space="preserve"> better than cisplatin </w:t>
      </w:r>
      <w:r w:rsidR="00FD71BE">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&lt;EndNote&gt;&lt;Cite&gt;&lt;Author&gt;Chen&lt;/Author&gt;&lt;Year&gt;2015&lt;/Year&gt;&lt;RecNum&gt;117&lt;/RecNum&gt;&lt;DisplayText&gt;[68]&lt;/DisplayText&gt;&lt;record&gt;&lt;rec-number&gt;117&lt;/rec-number&gt;&lt;foreign-keys&gt;&lt;key app="EN" db-id="259wxaz24dfweqep556pzfpcssda2wve9vvt" timestamp="1551116010"&gt;117&lt;/key&gt;&lt;/foreign-keys&gt;&lt;ref-type name="Journal Article"&gt;17&lt;/ref-type&gt;&lt;contributors&gt;&lt;authors&gt;&lt;author&gt;Chen, Zhen-Feng&lt;/author&gt;&lt;author&gt;Qin, Qi-Pin&lt;/author&gt;&lt;author&gt;Qin, Jiao-Lan&lt;/author&gt;&lt;author&gt;Liu, Yan-Cheng&lt;/author&gt;&lt;author&gt;Huang, Ke-Bin&lt;/author&gt;&lt;author&gt;Li, Yu-Lan&lt;/author&gt;&lt;author&gt;Meng, Ting&lt;/author&gt;&lt;author&gt;Zhang, Guo-Hai&lt;/author&gt;&lt;author&gt;Peng, Yan&lt;/author&gt;&lt;author&gt;Luo, Xu-Jian %J Journal of medicinal chemistry&lt;/author&gt;&lt;/authors&gt;&lt;/contributors&gt;&lt;titles&gt;&lt;title&gt;Stabilization of G-quadruplex DNA, inhibition of telomerase activity, and tumor cell apoptosis by organoplatinum (II) complexes with oxoisoaporphine&lt;/title&gt;&lt;/titles&gt;&lt;pages&gt;2159-2179&lt;/pages&gt;&lt;volume&gt;58&lt;/volume&gt;&lt;number&gt;5&lt;/number&gt;&lt;dates&gt;&lt;year&gt;2015&lt;/year&gt;&lt;/dates&gt;&lt;isbn&gt;0022-2623&lt;/isbn&gt;&lt;urls&gt;&lt;/urls&gt;&lt;/record&gt;&lt;/Cite&gt;&lt;/EndNote&gt;</w:instrText>
      </w:r>
      <w:r w:rsidR="00FD71BE">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[68]</w:t>
      </w:r>
      <w:r w:rsidR="00FD71BE">
        <w:rPr>
          <w:rFonts w:ascii="Times New Roman" w:eastAsia="Calibri" w:hAnsi="Times New Roman" w:cs="Times New Roman"/>
          <w:sz w:val="28"/>
          <w:szCs w:val="28"/>
          <w:lang w:val="en-US"/>
        </w:rPr>
        <w:fldChar w:fldCharType="end"/>
      </w:r>
      <w:r w:rsidR="00FD71BE">
        <w:rPr>
          <w:rFonts w:ascii="Times New Roman" w:eastAsia="Calibri" w:hAnsi="Times New Roman" w:cs="Times New Roman"/>
          <w:sz w:val="28"/>
          <w:szCs w:val="28"/>
          <w:lang w:val="en-US"/>
        </w:rPr>
        <w:t xml:space="preserve">. The same research group described the antitumor activity of </w:t>
      </w:r>
      <w:r w:rsidR="000D26B3">
        <w:rPr>
          <w:rFonts w:ascii="Times New Roman" w:eastAsia="Calibri" w:hAnsi="Times New Roman" w:cs="Times New Roman"/>
          <w:sz w:val="28"/>
          <w:szCs w:val="28"/>
          <w:lang w:val="en-US"/>
        </w:rPr>
        <w:t xml:space="preserve">a </w:t>
      </w:r>
      <w:r w:rsidR="00FD71BE">
        <w:rPr>
          <w:rFonts w:ascii="Times New Roman" w:eastAsia="Calibri" w:hAnsi="Times New Roman" w:cs="Times New Roman"/>
          <w:sz w:val="28"/>
          <w:szCs w:val="28"/>
          <w:lang w:val="en-US"/>
        </w:rPr>
        <w:t>novel Pt(II) complex using 2-(4-</w:t>
      </w:r>
      <w:r w:rsidR="00FD71BE">
        <w:rPr>
          <w:rFonts w:ascii="Times New Roman" w:eastAsia="Calibri" w:hAnsi="Times New Roman" w:cs="Times New Roman"/>
          <w:noProof/>
          <w:sz w:val="28"/>
          <w:szCs w:val="28"/>
          <w:lang w:val="en-US"/>
        </w:rPr>
        <w:t>methoxyphenyl</w:t>
      </w:r>
      <w:r w:rsidR="00FD71BE">
        <w:rPr>
          <w:rFonts w:ascii="Times New Roman" w:eastAsia="Calibri" w:hAnsi="Times New Roman" w:cs="Times New Roman"/>
          <w:sz w:val="28"/>
          <w:szCs w:val="28"/>
          <w:lang w:val="en-US"/>
        </w:rPr>
        <w:t>)imidazo[4,5-</w:t>
      </w:r>
      <w:r w:rsidR="00FD71BE">
        <w:rPr>
          <w:rFonts w:ascii="Times New Roman" w:eastAsia="Calibri" w:hAnsi="Times New Roman" w:cs="Times New Roman"/>
          <w:i/>
          <w:sz w:val="28"/>
          <w:szCs w:val="28"/>
          <w:lang w:val="en-US"/>
        </w:rPr>
        <w:t>f</w:t>
      </w:r>
      <w:r w:rsidR="00FD71BE">
        <w:rPr>
          <w:rFonts w:ascii="Times New Roman" w:eastAsia="Calibri" w:hAnsi="Times New Roman" w:cs="Times New Roman"/>
          <w:sz w:val="28"/>
          <w:szCs w:val="28"/>
          <w:lang w:val="en-US"/>
        </w:rPr>
        <w:t>]</w:t>
      </w:r>
      <w:r w:rsidR="00152081" w:rsidDel="00152081">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[1,10]phenanthroline and 1,3-</w:t>
      </w:r>
      <w:r w:rsidR="00FD71BE">
        <w:rPr>
          <w:rFonts w:ascii="Times New Roman" w:eastAsia="Calibri" w:hAnsi="Times New Roman" w:cs="Times New Roman"/>
          <w:noProof/>
          <w:sz w:val="28"/>
          <w:szCs w:val="28"/>
          <w:lang w:val="en-US"/>
        </w:rPr>
        <w:t>propanediamine</w:t>
      </w:r>
      <w:r w:rsidR="00FD71BE">
        <w:rPr>
          <w:rFonts w:ascii="Times New Roman" w:eastAsia="Calibri" w:hAnsi="Times New Roman" w:cs="Times New Roman"/>
          <w:sz w:val="28"/>
          <w:szCs w:val="28"/>
          <w:lang w:val="en-US"/>
        </w:rPr>
        <w:t xml:space="preserve"> as </w:t>
      </w:r>
      <w:r w:rsidR="00BD6A15">
        <w:rPr>
          <w:rFonts w:ascii="Times New Roman" w:eastAsia="Calibri" w:hAnsi="Times New Roman" w:cs="Times New Roman"/>
          <w:sz w:val="28"/>
          <w:szCs w:val="28"/>
          <w:lang w:val="en-US"/>
        </w:rPr>
        <w:t>the</w:t>
      </w:r>
      <w:r w:rsidR="00FD71BE">
        <w:rPr>
          <w:rFonts w:ascii="Times New Roman" w:eastAsia="Calibri" w:hAnsi="Times New Roman" w:cs="Times New Roman"/>
          <w:sz w:val="28"/>
          <w:szCs w:val="28"/>
          <w:lang w:val="en-US"/>
        </w:rPr>
        <w:t xml:space="preserve"> </w:t>
      </w:r>
      <w:r w:rsidR="00FD71BE">
        <w:rPr>
          <w:rFonts w:ascii="Times New Roman" w:eastAsia="Calibri" w:hAnsi="Times New Roman" w:cs="Times New Roman"/>
          <w:noProof/>
          <w:sz w:val="28"/>
          <w:szCs w:val="28"/>
          <w:lang w:val="en-US"/>
        </w:rPr>
        <w:t>ligand</w:t>
      </w:r>
      <w:r w:rsidR="00FD71BE">
        <w:rPr>
          <w:rFonts w:ascii="Times New Roman" w:eastAsia="Calibri" w:hAnsi="Times New Roman" w:cs="Times New Roman"/>
          <w:sz w:val="28"/>
          <w:szCs w:val="28"/>
          <w:lang w:val="en-US"/>
        </w:rPr>
        <w:t xml:space="preserve"> </w:t>
      </w:r>
      <w:r w:rsidR="00BD6A15">
        <w:rPr>
          <w:rFonts w:ascii="Times New Roman" w:eastAsia="Calibri" w:hAnsi="Times New Roman" w:cs="Times New Roman"/>
          <w:sz w:val="28"/>
          <w:szCs w:val="28"/>
          <w:lang w:val="en-US"/>
        </w:rPr>
        <w:t>(</w:t>
      </w:r>
      <w:r w:rsidR="00FD71BE">
        <w:rPr>
          <w:rFonts w:ascii="Times New Roman" w:eastAsia="Calibri" w:hAnsi="Times New Roman" w:cs="Times New Roman"/>
          <w:b/>
          <w:sz w:val="28"/>
          <w:szCs w:val="28"/>
          <w:lang w:val="en-US"/>
        </w:rPr>
        <w:t>23</w:t>
      </w:r>
      <w:r w:rsidR="00BD6A15" w:rsidRPr="00BD6A15">
        <w:rPr>
          <w:rFonts w:ascii="Times New Roman" w:eastAsia="Calibri" w:hAnsi="Times New Roman" w:cs="Times New Roman"/>
          <w:sz w:val="28"/>
          <w:szCs w:val="28"/>
          <w:lang w:val="en-US"/>
        </w:rPr>
        <w:t>)</w:t>
      </w:r>
      <w:r w:rsidR="00FD71BE">
        <w:rPr>
          <w:rFonts w:ascii="Times New Roman" w:eastAsia="Calibri" w:hAnsi="Times New Roman" w:cs="Times New Roman"/>
          <w:sz w:val="28"/>
          <w:szCs w:val="28"/>
          <w:lang w:val="en-US"/>
        </w:rPr>
        <w:t>. The IC</w:t>
      </w:r>
      <w:r w:rsidR="00FD71BE">
        <w:rPr>
          <w:rFonts w:ascii="Times New Roman" w:eastAsia="Calibri" w:hAnsi="Times New Roman" w:cs="Times New Roman"/>
          <w:sz w:val="28"/>
          <w:szCs w:val="28"/>
          <w:vertAlign w:val="subscript"/>
          <w:lang w:val="en-US"/>
        </w:rPr>
        <w:t>50</w:t>
      </w:r>
      <w:r w:rsidR="00FD71BE">
        <w:rPr>
          <w:rFonts w:ascii="Times New Roman" w:eastAsia="Calibri" w:hAnsi="Times New Roman" w:cs="Times New Roman"/>
          <w:sz w:val="28"/>
          <w:szCs w:val="28"/>
          <w:lang w:val="en-US"/>
        </w:rPr>
        <w:t xml:space="preserve"> was evaluated against several cancer cell lines showing the highest potency in HeLa, SK-OV-3 and BEL-7402 cell lines in a range of 9.7 to 35.8 µM. The thermodynamic stability of the G-quadruplex in</w:t>
      </w:r>
      <w:r w:rsidR="00494022">
        <w:rPr>
          <w:rFonts w:ascii="Times New Roman" w:eastAsia="Calibri" w:hAnsi="Times New Roman" w:cs="Times New Roman"/>
          <w:sz w:val="28"/>
          <w:szCs w:val="28"/>
          <w:lang w:val="en-US"/>
        </w:rPr>
        <w:t xml:space="preserve"> the</w:t>
      </w:r>
      <w:r w:rsidR="00FD71BE">
        <w:rPr>
          <w:rFonts w:ascii="Times New Roman" w:eastAsia="Calibri" w:hAnsi="Times New Roman" w:cs="Times New Roman"/>
          <w:sz w:val="28"/>
          <w:szCs w:val="28"/>
          <w:lang w:val="en-US"/>
        </w:rPr>
        <w:t xml:space="preserve"> presence of</w:t>
      </w:r>
      <w:r w:rsidR="00494022">
        <w:rPr>
          <w:rFonts w:ascii="Times New Roman" w:eastAsia="Calibri" w:hAnsi="Times New Roman" w:cs="Times New Roman"/>
          <w:sz w:val="28"/>
          <w:szCs w:val="28"/>
          <w:lang w:val="en-US"/>
        </w:rPr>
        <w:t xml:space="preserve"> a</w:t>
      </w:r>
      <w:r w:rsidR="00FD71BE">
        <w:rPr>
          <w:rFonts w:ascii="Times New Roman" w:eastAsia="Calibri" w:hAnsi="Times New Roman" w:cs="Times New Roman"/>
          <w:sz w:val="28"/>
          <w:szCs w:val="28"/>
          <w:lang w:val="en-US"/>
        </w:rPr>
        <w:t xml:space="preserve"> 2 µM concentration of </w:t>
      </w:r>
      <w:r w:rsidR="00FD71BE">
        <w:rPr>
          <w:rFonts w:ascii="Times New Roman" w:eastAsia="Calibri" w:hAnsi="Times New Roman" w:cs="Times New Roman"/>
          <w:b/>
          <w:sz w:val="28"/>
          <w:szCs w:val="28"/>
          <w:lang w:val="en-US"/>
        </w:rPr>
        <w:t>23</w:t>
      </w:r>
      <w:r w:rsidR="00FD71BE">
        <w:rPr>
          <w:rFonts w:ascii="Times New Roman" w:eastAsia="Calibri" w:hAnsi="Times New Roman" w:cs="Times New Roman"/>
          <w:sz w:val="28"/>
          <w:szCs w:val="28"/>
          <w:lang w:val="en-US"/>
        </w:rPr>
        <w:t xml:space="preserve"> was also evaluated, leading to a Δ</w:t>
      </w:r>
      <w:r w:rsidR="00FD71BE">
        <w:rPr>
          <w:rFonts w:ascii="Times New Roman" w:eastAsia="Calibri" w:hAnsi="Times New Roman" w:cs="Times New Roman"/>
          <w:i/>
          <w:sz w:val="28"/>
          <w:szCs w:val="28"/>
          <w:lang w:val="en-US"/>
        </w:rPr>
        <w:t>T</w:t>
      </w:r>
      <w:r w:rsidR="00FD71BE">
        <w:rPr>
          <w:rFonts w:ascii="Times New Roman" w:eastAsia="Calibri" w:hAnsi="Times New Roman" w:cs="Times New Roman"/>
          <w:sz w:val="28"/>
          <w:szCs w:val="28"/>
          <w:vertAlign w:val="subscript"/>
          <w:lang w:val="en-US"/>
        </w:rPr>
        <w:t>m</w:t>
      </w:r>
      <w:r w:rsidR="00FD71BE">
        <w:rPr>
          <w:rFonts w:ascii="Times New Roman" w:eastAsia="Calibri" w:hAnsi="Times New Roman" w:cs="Times New Roman"/>
          <w:sz w:val="28"/>
          <w:szCs w:val="28"/>
          <w:lang w:val="en-US"/>
        </w:rPr>
        <w:t xml:space="preserve"> of +12 °C in FPu18T G4. The TRAP assay showed a clear decrease in the activity of the telomerase, probably due to the interaction with </w:t>
      </w:r>
      <w:r w:rsidR="00FD71BE">
        <w:rPr>
          <w:rFonts w:ascii="Times New Roman" w:eastAsia="Calibri" w:hAnsi="Times New Roman" w:cs="Times New Roman"/>
          <w:i/>
          <w:sz w:val="28"/>
          <w:szCs w:val="28"/>
          <w:lang w:val="en-US"/>
        </w:rPr>
        <w:t>c-myc</w:t>
      </w:r>
      <w:r w:rsidR="00FD71BE">
        <w:rPr>
          <w:rFonts w:ascii="Times New Roman" w:eastAsia="Calibri" w:hAnsi="Times New Roman" w:cs="Times New Roman"/>
          <w:sz w:val="28"/>
          <w:szCs w:val="28"/>
          <w:lang w:val="en-US"/>
        </w:rPr>
        <w:t xml:space="preserve"> G-4. It was also observed that </w:t>
      </w:r>
      <w:r w:rsidR="005A37B5">
        <w:rPr>
          <w:rFonts w:ascii="Times New Roman" w:eastAsia="Calibri" w:hAnsi="Times New Roman" w:cs="Times New Roman"/>
          <w:sz w:val="28"/>
          <w:szCs w:val="28"/>
          <w:lang w:val="en-US"/>
        </w:rPr>
        <w:t xml:space="preserve">complex </w:t>
      </w:r>
      <w:r w:rsidR="00FD71BE">
        <w:rPr>
          <w:rFonts w:ascii="Times New Roman" w:eastAsia="Calibri" w:hAnsi="Times New Roman" w:cs="Times New Roman"/>
          <w:b/>
          <w:sz w:val="28"/>
          <w:szCs w:val="28"/>
          <w:lang w:val="en-US"/>
        </w:rPr>
        <w:t>23</w:t>
      </w:r>
      <w:r w:rsidR="00FD71BE">
        <w:rPr>
          <w:rFonts w:ascii="Times New Roman" w:eastAsia="Calibri" w:hAnsi="Times New Roman" w:cs="Times New Roman"/>
          <w:sz w:val="28"/>
          <w:szCs w:val="28"/>
          <w:lang w:val="en-US"/>
        </w:rPr>
        <w:t xml:space="preserve">, at 10 µM concentration, induced  cell cycle arrest at the S-phase and induced apoptosis, in HeLa cells, by triggering caspase-3/9 activity </w:t>
      </w:r>
      <w:r w:rsidR="00FD71BE">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&lt;EndNote&gt;&lt;Cite&gt;&lt;Author&gt;Qin&lt;/Author&gt;&lt;Year&gt;2015&lt;/Year&gt;&lt;RecNum&gt;119&lt;/RecNum&gt;&lt;DisplayText&gt;[69]&lt;/DisplayText&gt;&lt;record&gt;&lt;rec-number&gt;119&lt;/rec-number&gt;&lt;foreign-keys&gt;&lt;key app="EN" db-id="259wxaz24dfweqep556pzfpcssda2wve9vvt" timestamp="1551116130"&gt;119&lt;/key&gt;&lt;/foreign-keys&gt;&lt;ref-type name="Journal Article"&gt;17&lt;/ref-type&gt;&lt;contributors&gt;&lt;authors&gt;&lt;author&gt;Qin, Qi-Pin&lt;/author&gt;&lt;author&gt;Chen, Zhen-Feng&lt;/author&gt;&lt;author&gt;Shen, Wen-Ying&lt;/author&gt;&lt;author&gt;Jiang, Yan-Hua&lt;/author&gt;&lt;author&gt;Cao, Dong&lt;/author&gt;&lt;author&gt;Li, Yu-Lan&lt;/author&gt;&lt;author&gt;Xu, Qing-Min&lt;/author&gt;&lt;author&gt;Liu, Yan-Cheng&lt;/author&gt;&lt;author&gt;Huang, Ke-Bin&lt;/author&gt;&lt;author&gt;Liang, Hong %J European journal of medicinal chemistry&lt;/author&gt;&lt;/authors&gt;&lt;/contributors&gt;&lt;titles&gt;&lt;title&gt;Synthesis of a platinum (II) complex with 2-(4-methoxy-phenyl) imidazo [4, 5-f]-[1, 10] phenanthrolin and study of its antitumor activity&lt;/title&gt;&lt;/titles&gt;&lt;pages&gt;77-87&lt;/pages&gt;&lt;volume&gt;89&lt;/volume&gt;&lt;dates&gt;&lt;year&gt;2015&lt;/year&gt;&lt;/dates&gt;&lt;isbn&gt;0223-5234&lt;/isbn&gt;&lt;urls&gt;&lt;/urls&gt;&lt;/record&gt;&lt;/Cite&gt;&lt;/EndNote&gt;</w:instrText>
      </w:r>
      <w:r w:rsidR="00FD71BE">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[69]</w:t>
      </w:r>
      <w:r w:rsidR="00FD71BE">
        <w:rPr>
          <w:rFonts w:ascii="Times New Roman" w:eastAsia="Calibri" w:hAnsi="Times New Roman" w:cs="Times New Roman"/>
          <w:sz w:val="28"/>
          <w:szCs w:val="28"/>
          <w:lang w:val="en-US"/>
        </w:rPr>
        <w:fldChar w:fldCharType="end"/>
      </w:r>
      <w:r w:rsidR="00FD71BE">
        <w:rPr>
          <w:rFonts w:ascii="Times New Roman" w:eastAsia="Calibri" w:hAnsi="Times New Roman" w:cs="Times New Roman"/>
          <w:sz w:val="28"/>
          <w:szCs w:val="28"/>
          <w:lang w:val="en-US"/>
        </w:rPr>
        <w:t>.</w:t>
      </w:r>
    </w:p>
    <w:p w14:paraId="1792702D" w14:textId="77777777" w:rsidR="00FD71BE" w:rsidRDefault="00FD71BE" w:rsidP="00FD71BE">
      <w:pPr>
        <w:spacing w:after="0"/>
        <w:jc w:val="both"/>
        <w:rPr>
          <w:rFonts w:ascii="Times New Roman" w:eastAsia="Calibri" w:hAnsi="Times New Roman" w:cs="Times New Roman"/>
          <w:sz w:val="28"/>
          <w:szCs w:val="28"/>
          <w:lang w:val="en-US"/>
        </w:rPr>
      </w:pPr>
    </w:p>
    <w:p w14:paraId="67E61FE9" w14:textId="5E734889" w:rsidR="00FD71BE" w:rsidRDefault="004B1868" w:rsidP="00FD71BE">
      <w:pPr>
        <w:spacing w:after="0"/>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Figure 4a</w:t>
      </w:r>
    </w:p>
    <w:p w14:paraId="026320A0" w14:textId="77777777" w:rsidR="00FD71BE" w:rsidRDefault="00FD71BE" w:rsidP="00FD71BE">
      <w:pPr>
        <w:spacing w:after="0"/>
        <w:jc w:val="both"/>
        <w:rPr>
          <w:rFonts w:ascii="Times New Roman" w:eastAsia="Calibri" w:hAnsi="Times New Roman" w:cs="Times New Roman"/>
          <w:sz w:val="28"/>
          <w:szCs w:val="28"/>
          <w:lang w:val="en-US"/>
        </w:rPr>
      </w:pPr>
    </w:p>
    <w:p w14:paraId="2FE7565E" w14:textId="68196E8C"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Two porphyrin-bridged tetranuclear </w:t>
      </w:r>
      <w:proofErr w:type="gramStart"/>
      <w:r w:rsidR="00152081">
        <w:rPr>
          <w:rFonts w:ascii="Times New Roman" w:eastAsia="Calibri" w:hAnsi="Times New Roman" w:cs="Times New Roman"/>
          <w:sz w:val="28"/>
          <w:szCs w:val="28"/>
          <w:lang w:val="en-US"/>
        </w:rPr>
        <w:t>Pt</w:t>
      </w:r>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 xml:space="preserve">II) complexes were synthesized and their activity against telomerase was evaluated. FRET-melting assay displayed that compound </w:t>
      </w:r>
      <w:r>
        <w:rPr>
          <w:rFonts w:ascii="Times New Roman" w:eastAsia="Calibri" w:hAnsi="Times New Roman" w:cs="Times New Roman"/>
          <w:b/>
          <w:sz w:val="28"/>
          <w:szCs w:val="28"/>
          <w:lang w:val="en-US"/>
        </w:rPr>
        <w:t>24</w:t>
      </w:r>
      <w:r>
        <w:rPr>
          <w:rFonts w:ascii="Times New Roman" w:eastAsia="Calibri" w:hAnsi="Times New Roman" w:cs="Times New Roman"/>
          <w:sz w:val="28"/>
          <w:szCs w:val="28"/>
          <w:lang w:val="en-US"/>
        </w:rPr>
        <w:t xml:space="preserve"> </w:t>
      </w:r>
      <w:r w:rsidR="003F4EF5">
        <w:rPr>
          <w:rFonts w:ascii="Times New Roman" w:eastAsia="Calibri" w:hAnsi="Times New Roman" w:cs="Times New Roman"/>
          <w:sz w:val="28"/>
          <w:szCs w:val="28"/>
          <w:lang w:val="en-US"/>
        </w:rPr>
        <w:t xml:space="preserve">(see </w:t>
      </w:r>
      <w:r w:rsidR="004B1868">
        <w:rPr>
          <w:rFonts w:ascii="Times New Roman" w:eastAsia="Calibri" w:hAnsi="Times New Roman" w:cs="Times New Roman"/>
          <w:b/>
          <w:sz w:val="28"/>
          <w:szCs w:val="28"/>
          <w:lang w:val="en-US"/>
        </w:rPr>
        <w:t>Figure 4b</w:t>
      </w:r>
      <w:r w:rsidR="003F4EF5">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has </w:t>
      </w:r>
      <w:r>
        <w:rPr>
          <w:rFonts w:ascii="Times New Roman" w:eastAsia="Calibri" w:hAnsi="Times New Roman" w:cs="Times New Roman"/>
          <w:noProof/>
          <w:sz w:val="28"/>
          <w:szCs w:val="28"/>
          <w:lang w:val="en-US"/>
        </w:rPr>
        <w:t>excellent</w:t>
      </w:r>
      <w:r>
        <w:rPr>
          <w:rFonts w:ascii="Times New Roman" w:eastAsia="Calibri" w:hAnsi="Times New Roman" w:cs="Times New Roman"/>
          <w:sz w:val="28"/>
          <w:szCs w:val="28"/>
          <w:lang w:val="en-US"/>
        </w:rPr>
        <w:t xml:space="preserve"> potential of raising the melting temperature of G-quadruplexes (Δ</w:t>
      </w:r>
      <w:r>
        <w:rPr>
          <w:rFonts w:ascii="Times New Roman" w:eastAsia="Calibri" w:hAnsi="Times New Roman" w:cs="Times New Roman"/>
          <w:i/>
          <w:sz w:val="28"/>
          <w:szCs w:val="28"/>
          <w:lang w:val="en-US"/>
        </w:rPr>
        <w:t>T</w:t>
      </w:r>
      <w:r>
        <w:rPr>
          <w:rFonts w:ascii="Times New Roman" w:eastAsia="Calibri" w:hAnsi="Times New Roman" w:cs="Times New Roman"/>
          <w:sz w:val="28"/>
          <w:szCs w:val="28"/>
          <w:vertAlign w:val="subscript"/>
          <w:lang w:val="en-US"/>
        </w:rPr>
        <w:t>m</w:t>
      </w:r>
      <w:r>
        <w:rPr>
          <w:rFonts w:ascii="Times New Roman" w:eastAsia="Calibri" w:hAnsi="Times New Roman" w:cs="Times New Roman"/>
          <w:sz w:val="28"/>
          <w:szCs w:val="28"/>
          <w:lang w:val="en-US"/>
        </w:rPr>
        <w:t xml:space="preserve"> +22.4 to +37.8 °C at 0.8 µM) especially for human telomere G-4 (HTG21). To confirm the telomerase inhibition, a TRAP assay was performed, which showed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0.25 µM. The cytotoxicity of </w:t>
      </w:r>
      <w:r>
        <w:rPr>
          <w:rFonts w:ascii="Times New Roman" w:eastAsia="Calibri" w:hAnsi="Times New Roman" w:cs="Times New Roman"/>
          <w:b/>
          <w:sz w:val="28"/>
          <w:szCs w:val="28"/>
          <w:lang w:val="en-US"/>
        </w:rPr>
        <w:t>24</w:t>
      </w:r>
      <w:r>
        <w:rPr>
          <w:rFonts w:ascii="Times New Roman" w:eastAsia="Calibri" w:hAnsi="Times New Roman" w:cs="Times New Roman"/>
          <w:sz w:val="28"/>
          <w:szCs w:val="28"/>
          <w:lang w:val="en-US"/>
        </w:rPr>
        <w:t xml:space="preserve"> was measured against HeLa,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CNE-2 and A549 cancer cell lines </w:t>
      </w:r>
      <w:r w:rsidR="00706ED0">
        <w:rPr>
          <w:rFonts w:ascii="Times New Roman" w:eastAsia="Calibri" w:hAnsi="Times New Roman" w:cs="Times New Roman"/>
          <w:sz w:val="28"/>
          <w:szCs w:val="28"/>
          <w:lang w:val="en-US"/>
        </w:rPr>
        <w:t>providing</w:t>
      </w:r>
      <w:r>
        <w:rPr>
          <w:rFonts w:ascii="Times New Roman" w:eastAsia="Calibri" w:hAnsi="Times New Roman" w:cs="Times New Roman"/>
          <w:sz w:val="28"/>
          <w:szCs w:val="28"/>
          <w:lang w:val="en-US"/>
        </w:rPr>
        <w:t xml:space="preserve">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w:t>
      </w:r>
      <w:r w:rsidR="004922FE">
        <w:rPr>
          <w:rFonts w:ascii="Times New Roman" w:eastAsia="Calibri" w:hAnsi="Times New Roman" w:cs="Times New Roman"/>
          <w:sz w:val="28"/>
          <w:szCs w:val="28"/>
          <w:lang w:val="en-US"/>
        </w:rPr>
        <w:t>s</w:t>
      </w:r>
      <w:r>
        <w:rPr>
          <w:rFonts w:ascii="Times New Roman" w:eastAsia="Calibri" w:hAnsi="Times New Roman" w:cs="Times New Roman"/>
          <w:sz w:val="28"/>
          <w:szCs w:val="28"/>
          <w:lang w:val="en-US"/>
        </w:rPr>
        <w:t xml:space="preserve"> rang</w:t>
      </w:r>
      <w:r w:rsidR="004922FE">
        <w:rPr>
          <w:rFonts w:ascii="Times New Roman" w:eastAsia="Calibri" w:hAnsi="Times New Roman" w:cs="Times New Roman"/>
          <w:sz w:val="28"/>
          <w:szCs w:val="28"/>
          <w:lang w:val="en-US"/>
        </w:rPr>
        <w:t>ing from</w:t>
      </w:r>
      <w:r>
        <w:rPr>
          <w:rFonts w:ascii="Times New Roman" w:eastAsia="Calibri" w:hAnsi="Times New Roman" w:cs="Times New Roman"/>
          <w:sz w:val="28"/>
          <w:szCs w:val="28"/>
          <w:lang w:val="en-US"/>
        </w:rPr>
        <w:t xml:space="preserve"> 23.5 to 50.5 µM. Also, it emerged that this complex has the ability to kill cancer cells by inducing apoptosis and causing G2/M phase arrest when tested at </w:t>
      </w:r>
      <w:r w:rsidR="003F4EF5">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 xml:space="preserve">40 µM concentration in HeLa cells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&lt;EndNote&gt;&lt;Cite&gt;&lt;Author&gt;Zheng&lt;/Author&gt;&lt;Year&gt;2015&lt;/Year&gt;&lt;RecNum&gt;120&lt;/RecNum&gt;&lt;DisplayText&gt;[70]&lt;/DisplayText&gt;&lt;record&gt;&lt;rec-number&gt;120&lt;/rec-number&gt;&lt;foreign-keys&gt;&lt;key app="EN" db-id="259wxaz24dfweqep556pzfpcssda2wve9vvt" timestamp="1551116189"&gt;120&lt;/key&gt;&lt;/foreign-keys&gt;&lt;ref-type name="Journal Article"&gt;17&lt;/ref-type&gt;&lt;contributors&gt;&lt;authors&gt;&lt;author&gt;Zheng, Xiao-Hui&lt;/author&gt;&lt;author&gt;Cao, Qian&lt;/author&gt;&lt;author&gt;Ding, Yi-Liang&lt;/author&gt;&lt;author&gt;Zhong, Yi-Fang&lt;/author&gt;&lt;author&gt;Mu, Ge&lt;/author&gt;&lt;author&gt;Qin, Peter Z&lt;/author&gt;&lt;author&gt;Ji, Liang-Nian&lt;/author&gt;&lt;author&gt;Mao, Zong-Wan %J Dalton Transactions&lt;/author&gt;&lt;/authors&gt;&lt;/contributors&gt;&lt;titles&gt;&lt;title&gt;Platinum (II) clovers targeting G-quadruplexes and their anticancer activities&lt;/title&gt;&lt;/titles&gt;&lt;pages&gt;50-53&lt;/pages&gt;&lt;volume&gt;44&lt;/volume&gt;&lt;number&gt;1&lt;/number&gt;&lt;dates&gt;&lt;year&gt;2015&lt;/year&gt;&lt;/dates&gt;&lt;urls&gt;&lt;/urls&gt;&lt;/record&gt;&lt;/Cite&gt;&lt;/EndNote&gt;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[70]</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In a </w:t>
      </w:r>
      <w:r w:rsidR="003F4EF5">
        <w:rPr>
          <w:rFonts w:ascii="Times New Roman" w:eastAsia="Calibri" w:hAnsi="Times New Roman" w:cs="Times New Roman"/>
          <w:sz w:val="28"/>
          <w:szCs w:val="28"/>
          <w:lang w:val="en-US"/>
        </w:rPr>
        <w:t xml:space="preserve">further </w:t>
      </w:r>
      <w:r>
        <w:rPr>
          <w:rFonts w:ascii="Times New Roman" w:eastAsia="Calibri" w:hAnsi="Times New Roman" w:cs="Times New Roman"/>
          <w:sz w:val="28"/>
          <w:szCs w:val="28"/>
          <w:lang w:val="en-US"/>
        </w:rPr>
        <w:t>promising</w:t>
      </w:r>
      <w:r w:rsidR="00EF7ED6">
        <w:rPr>
          <w:rFonts w:ascii="Times New Roman" w:eastAsia="Calibri" w:hAnsi="Times New Roman" w:cs="Times New Roman"/>
          <w:sz w:val="28"/>
          <w:szCs w:val="28"/>
          <w:lang w:val="en-US"/>
        </w:rPr>
        <w:t xml:space="preserve"> </w:t>
      </w:r>
      <w:r w:rsidR="003F4EF5">
        <w:rPr>
          <w:rFonts w:ascii="Times New Roman" w:eastAsia="Calibri" w:hAnsi="Times New Roman" w:cs="Times New Roman"/>
          <w:sz w:val="28"/>
          <w:szCs w:val="28"/>
          <w:lang w:val="en-US"/>
        </w:rPr>
        <w:t>report</w:t>
      </w:r>
      <w:r>
        <w:rPr>
          <w:rFonts w:ascii="Times New Roman" w:eastAsia="Calibri" w:hAnsi="Times New Roman" w:cs="Times New Roman"/>
          <w:sz w:val="28"/>
          <w:szCs w:val="28"/>
          <w:lang w:val="en-US"/>
        </w:rPr>
        <w:t>, a Pt complex with 9-amino-</w:t>
      </w:r>
      <w:r>
        <w:rPr>
          <w:rFonts w:ascii="Times New Roman" w:eastAsia="Calibri" w:hAnsi="Times New Roman" w:cs="Times New Roman"/>
          <w:noProof/>
          <w:sz w:val="28"/>
          <w:szCs w:val="28"/>
          <w:lang w:val="en-US"/>
        </w:rPr>
        <w:t>oxoisoporphine</w:t>
      </w:r>
      <w:r>
        <w:rPr>
          <w:rFonts w:ascii="Times New Roman" w:eastAsia="Calibri" w:hAnsi="Times New Roman" w:cs="Times New Roman"/>
          <w:sz w:val="28"/>
          <w:szCs w:val="28"/>
          <w:lang w:val="en-US"/>
        </w:rPr>
        <w:t xml:space="preserve"> </w:t>
      </w:r>
      <w:r w:rsidR="004922FE">
        <w:rPr>
          <w:rFonts w:ascii="Times New Roman" w:eastAsia="Calibri" w:hAnsi="Times New Roman" w:cs="Times New Roman"/>
          <w:sz w:val="28"/>
          <w:szCs w:val="28"/>
          <w:lang w:val="en-US"/>
        </w:rPr>
        <w:t>(</w:t>
      </w:r>
      <w:r>
        <w:rPr>
          <w:rFonts w:ascii="Times New Roman" w:eastAsia="Calibri" w:hAnsi="Times New Roman" w:cs="Times New Roman"/>
          <w:b/>
          <w:sz w:val="28"/>
          <w:szCs w:val="28"/>
          <w:lang w:val="en-US"/>
        </w:rPr>
        <w:t>25</w:t>
      </w:r>
      <w:r w:rsidR="004922FE" w:rsidRPr="004922FE">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was </w:t>
      </w:r>
      <w:r>
        <w:rPr>
          <w:rFonts w:ascii="Times New Roman" w:eastAsia="Calibri" w:hAnsi="Times New Roman" w:cs="Times New Roman"/>
          <w:noProof/>
          <w:sz w:val="28"/>
          <w:szCs w:val="28"/>
          <w:lang w:val="en-US"/>
        </w:rPr>
        <w:t>synthesized</w:t>
      </w:r>
      <w:r>
        <w:rPr>
          <w:rFonts w:ascii="Times New Roman" w:eastAsia="Calibri" w:hAnsi="Times New Roman" w:cs="Times New Roman"/>
          <w:sz w:val="28"/>
          <w:szCs w:val="28"/>
          <w:lang w:val="en-US"/>
        </w:rPr>
        <w:t xml:space="preserve"> and its pharmacological properties were explored. It was found that </w:t>
      </w:r>
      <w:r>
        <w:rPr>
          <w:rFonts w:ascii="Times New Roman" w:eastAsia="Calibri" w:hAnsi="Times New Roman" w:cs="Times New Roman"/>
          <w:b/>
          <w:sz w:val="28"/>
          <w:szCs w:val="28"/>
          <w:lang w:val="en-US"/>
        </w:rPr>
        <w:t>25</w:t>
      </w:r>
      <w:r>
        <w:rPr>
          <w:rFonts w:ascii="Times New Roman" w:eastAsia="Calibri" w:hAnsi="Times New Roman" w:cs="Times New Roman"/>
          <w:sz w:val="28"/>
          <w:szCs w:val="28"/>
          <w:lang w:val="en-US"/>
        </w:rPr>
        <w:t xml:space="preserve"> acts as a </w:t>
      </w:r>
      <w:r>
        <w:rPr>
          <w:rFonts w:ascii="Times New Roman" w:eastAsia="Calibri" w:hAnsi="Times New Roman" w:cs="Times New Roman"/>
          <w:noProof/>
          <w:sz w:val="28"/>
          <w:szCs w:val="28"/>
          <w:lang w:val="en-US"/>
        </w:rPr>
        <w:t>telomerase</w:t>
      </w:r>
      <w:r>
        <w:rPr>
          <w:rFonts w:ascii="Times New Roman" w:eastAsia="Calibri" w:hAnsi="Times New Roman" w:cs="Times New Roman"/>
          <w:sz w:val="28"/>
          <w:szCs w:val="28"/>
          <w:lang w:val="en-US"/>
        </w:rPr>
        <w:t xml:space="preserve"> inhibitor with an inhibitory </w:t>
      </w:r>
      <w:r>
        <w:rPr>
          <w:rFonts w:ascii="Times New Roman" w:eastAsia="Calibri" w:hAnsi="Times New Roman" w:cs="Times New Roman"/>
          <w:sz w:val="28"/>
          <w:szCs w:val="28"/>
          <w:lang w:val="en-US"/>
        </w:rPr>
        <w:lastRenderedPageBreak/>
        <w:t xml:space="preserve">rate of 57% at </w:t>
      </w:r>
      <w:r w:rsidR="003F4EF5">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 xml:space="preserve">10 µM concentration on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cells, due to the interaction with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G4-DNA. It also triggered apoptosis in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cancer cells and lead to both </w:t>
      </w:r>
      <w:r>
        <w:rPr>
          <w:rFonts w:ascii="Times New Roman" w:eastAsia="Calibri" w:hAnsi="Times New Roman" w:cs="Times New Roman"/>
          <w:noProof/>
          <w:sz w:val="28"/>
          <w:szCs w:val="28"/>
          <w:lang w:val="en-US"/>
        </w:rPr>
        <w:t>G2/M</w:t>
      </w:r>
      <w:r>
        <w:rPr>
          <w:rFonts w:ascii="Times New Roman" w:eastAsia="Calibri" w:hAnsi="Times New Roman" w:cs="Times New Roman"/>
          <w:sz w:val="28"/>
          <w:szCs w:val="28"/>
          <w:lang w:val="en-US"/>
        </w:rPr>
        <w:t xml:space="preserve"> phase and S phase cell cycle arrest. The cytotoxicity of this complex against different cancer cell lines demonstrated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values ranging from 9.9 to 32 µM with the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as the</w:t>
      </w:r>
      <w:r>
        <w:rPr>
          <w:rFonts w:ascii="Times New Roman" w:eastAsia="Calibri" w:hAnsi="Times New Roman" w:cs="Times New Roman"/>
          <w:sz w:val="28"/>
          <w:szCs w:val="28"/>
          <w:lang w:val="en-US"/>
        </w:rPr>
        <w:t xml:space="preserve"> most </w:t>
      </w:r>
      <w:r w:rsidRPr="008E2259">
        <w:rPr>
          <w:rFonts w:ascii="Times New Roman" w:eastAsia="Calibri" w:hAnsi="Times New Roman" w:cs="Times New Roman"/>
          <w:sz w:val="28"/>
          <w:szCs w:val="28"/>
          <w:lang w:val="en-US"/>
        </w:rPr>
        <w:t>sensitive cell line</w:t>
      </w:r>
      <w:r>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&lt;EndNote&gt;&lt;Cite&gt;&lt;Author&gt;Qin&lt;/Author&gt;&lt;Year&gt;2016&lt;/Year&gt;&lt;RecNum&gt;121&lt;/RecNum&gt;&lt;DisplayText&gt;[71]&lt;/DisplayText&gt;&lt;record&gt;&lt;rec-number&gt;121&lt;/rec-number&gt;&lt;foreign-keys&gt;&lt;key app="EN" db-id="259wxaz24dfweqep556pzfpcssda2wve9vvt" timestamp="1551122189"&gt;121&lt;/key&gt;&lt;/foreign-keys&gt;&lt;ref-type name="Journal Article"&gt;17&lt;/ref-type&gt;&lt;contributors&gt;&lt;authors&gt;&lt;author&gt;Qin, Jiao-Lan&lt;/author&gt;&lt;author&gt;Qin, Qi-Pin&lt;/author&gt;&lt;author&gt;Wei, Zu-Zhuang&lt;/author&gt;&lt;author&gt;Yu, Yan-Cheng&lt;/author&gt;&lt;author&gt;Meng, Ting&lt;/author&gt;&lt;author&gt;Wu, Chen-Xuan&lt;/author&gt;&lt;author&gt;Liang, Yue-Lan&lt;/author&gt;&lt;author&gt;Liang, Hong&lt;/author&gt;&lt;author&gt;Chen, Zhen-Feng %J European journal of medicinal chemistry&lt;/author&gt;&lt;/authors&gt;&lt;/contributors&gt;&lt;titles&gt;&lt;title&gt;Stabilization of c-myc G-Quadruplex DNA, inhibition of telomerase activity, disruption of mitochondrial functions and tumor cell apoptosis by platinum (II) complex with 9-amino-oxoisoaporphine&lt;/title&gt;&lt;/titles&gt;&lt;pages&gt;417-427&lt;/pages&gt;&lt;volume&gt;124&lt;/volume&gt;&lt;dates&gt;&lt;year&gt;2016&lt;/year&gt;&lt;/dates&gt;&lt;isbn&gt;0223-5234&lt;/isbn&gt;&lt;urls&gt;&lt;/urls&gt;&lt;/record&gt;&lt;/Cite&gt;&lt;/EndNote&gt;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[71]</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6600987B" w14:textId="77777777" w:rsidR="00C97FC8" w:rsidRDefault="00C97FC8" w:rsidP="00FD71BE">
      <w:pPr>
        <w:spacing w:after="0"/>
        <w:jc w:val="both"/>
        <w:rPr>
          <w:rFonts w:ascii="Times New Roman" w:eastAsia="Calibri" w:hAnsi="Times New Roman" w:cs="Times New Roman"/>
          <w:sz w:val="28"/>
          <w:szCs w:val="28"/>
          <w:lang w:val="en-US"/>
        </w:rPr>
      </w:pPr>
    </w:p>
    <w:p w14:paraId="58E92F7D" w14:textId="5612DC6D"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Two metal complexes of Ni and Pt with 4[(2</w:t>
      </w:r>
      <w:proofErr w:type="gramStart"/>
      <w:r>
        <w:rPr>
          <w:rFonts w:ascii="Times New Roman" w:eastAsia="Calibri" w:hAnsi="Times New Roman" w:cs="Times New Roman"/>
          <w:sz w:val="28"/>
          <w:szCs w:val="28"/>
          <w:lang w:val="en-US"/>
        </w:rPr>
        <w:t>,2’:6’,2’’</w:t>
      </w:r>
      <w:proofErr w:type="gramEnd"/>
      <w:r>
        <w:rPr>
          <w:rFonts w:ascii="Times New Roman" w:eastAsia="Calibri" w:hAnsi="Times New Roman" w:cs="Times New Roman"/>
          <w:sz w:val="28"/>
          <w:szCs w:val="28"/>
          <w:lang w:val="en-US"/>
        </w:rPr>
        <w:t>-</w:t>
      </w:r>
      <w:r>
        <w:rPr>
          <w:rFonts w:ascii="Times New Roman" w:eastAsia="Calibri" w:hAnsi="Times New Roman" w:cs="Times New Roman"/>
          <w:noProof/>
          <w:sz w:val="28"/>
          <w:szCs w:val="28"/>
          <w:lang w:val="en-US"/>
        </w:rPr>
        <w:t>terpyridin</w:t>
      </w:r>
      <w:r>
        <w:rPr>
          <w:rFonts w:ascii="Times New Roman" w:eastAsia="Calibri" w:hAnsi="Times New Roman" w:cs="Times New Roman"/>
          <w:sz w:val="28"/>
          <w:szCs w:val="28"/>
          <w:lang w:val="en-US"/>
        </w:rPr>
        <w:t>)-4’-yl]-</w:t>
      </w:r>
      <w:r>
        <w:rPr>
          <w:rFonts w:ascii="Times New Roman" w:eastAsia="Calibri" w:hAnsi="Times New Roman" w:cs="Times New Roman"/>
          <w:i/>
          <w:sz w:val="28"/>
          <w:szCs w:val="28"/>
          <w:lang w:val="en-US"/>
        </w:rPr>
        <w:t>N</w:t>
      </w:r>
      <w:r>
        <w:rPr>
          <w:rFonts w:ascii="Times New Roman" w:eastAsia="Calibri" w:hAnsi="Times New Roman" w:cs="Times New Roman"/>
          <w:noProof/>
          <w:sz w:val="28"/>
          <w:szCs w:val="28"/>
          <w:lang w:val="en-US"/>
        </w:rPr>
        <w:t>,</w:t>
      </w:r>
      <w:r>
        <w:rPr>
          <w:rFonts w:ascii="Times New Roman" w:eastAsia="Calibri" w:hAnsi="Times New Roman" w:cs="Times New Roman"/>
          <w:i/>
          <w:noProof/>
          <w:sz w:val="28"/>
          <w:szCs w:val="28"/>
          <w:lang w:val="en-US"/>
        </w:rPr>
        <w:t>N</w:t>
      </w:r>
      <w:r>
        <w:rPr>
          <w:rFonts w:ascii="Times New Roman" w:eastAsia="Calibri" w:hAnsi="Times New Roman" w:cs="Times New Roman"/>
          <w:noProof/>
          <w:sz w:val="28"/>
          <w:szCs w:val="28"/>
          <w:lang w:val="en-US"/>
        </w:rPr>
        <w:t xml:space="preserve">-diethylaniline as ligand were </w:t>
      </w:r>
      <w:r w:rsidR="003F4EF5">
        <w:rPr>
          <w:rFonts w:ascii="Times New Roman" w:eastAsia="Calibri" w:hAnsi="Times New Roman" w:cs="Times New Roman"/>
          <w:noProof/>
          <w:sz w:val="28"/>
          <w:szCs w:val="28"/>
          <w:lang w:val="en-US"/>
        </w:rPr>
        <w:t xml:space="preserve">also </w:t>
      </w:r>
      <w:r>
        <w:rPr>
          <w:rFonts w:ascii="Times New Roman" w:eastAsia="Calibri" w:hAnsi="Times New Roman" w:cs="Times New Roman"/>
          <w:noProof/>
          <w:sz w:val="28"/>
          <w:szCs w:val="28"/>
          <w:lang w:val="en-US"/>
        </w:rPr>
        <w:t>developed</w:t>
      </w:r>
      <w:r>
        <w:rPr>
          <w:rFonts w:ascii="Times New Roman" w:eastAsia="Calibri" w:hAnsi="Times New Roman" w:cs="Times New Roman"/>
          <w:sz w:val="28"/>
          <w:szCs w:val="28"/>
          <w:lang w:val="en-US"/>
        </w:rPr>
        <w:t xml:space="preserve">. The Pt complex </w:t>
      </w:r>
      <w:r>
        <w:rPr>
          <w:rFonts w:ascii="Times New Roman" w:eastAsia="Calibri" w:hAnsi="Times New Roman" w:cs="Times New Roman"/>
          <w:b/>
          <w:sz w:val="28"/>
          <w:szCs w:val="28"/>
          <w:lang w:val="en-US"/>
        </w:rPr>
        <w:t xml:space="preserve">26 </w:t>
      </w:r>
      <w:r>
        <w:rPr>
          <w:rFonts w:ascii="Times New Roman" w:eastAsia="Calibri" w:hAnsi="Times New Roman" w:cs="Times New Roman"/>
          <w:sz w:val="28"/>
          <w:szCs w:val="28"/>
          <w:lang w:val="en-US"/>
        </w:rPr>
        <w:t>was the most potent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ranging from 1.5 to 40.3 µM </w:t>
      </w:r>
      <w:r w:rsidR="00824E2B">
        <w:rPr>
          <w:rFonts w:ascii="Times New Roman" w:eastAsia="Calibri" w:hAnsi="Times New Roman" w:cs="Times New Roman"/>
          <w:sz w:val="28"/>
          <w:szCs w:val="28"/>
          <w:lang w:val="en-US"/>
        </w:rPr>
        <w:t>against several cancer cell lines</w:t>
      </w:r>
      <w:r w:rsidR="00F154FA">
        <w:rPr>
          <w:rFonts w:ascii="Times New Roman" w:eastAsia="Calibri" w:hAnsi="Times New Roman" w:cs="Times New Roman"/>
          <w:sz w:val="28"/>
          <w:szCs w:val="28"/>
          <w:lang w:val="en-US"/>
        </w:rPr>
        <w:t>.</w:t>
      </w:r>
      <w:r w:rsidR="00824E2B">
        <w:rPr>
          <w:rFonts w:ascii="Times New Roman" w:eastAsia="Calibri" w:hAnsi="Times New Roman" w:cs="Times New Roman"/>
          <w:sz w:val="28"/>
          <w:szCs w:val="28"/>
          <w:lang w:val="en-US"/>
        </w:rPr>
        <w:t xml:space="preserve"> </w:t>
      </w:r>
      <w:r w:rsidR="00F154FA">
        <w:rPr>
          <w:rFonts w:ascii="Times New Roman" w:eastAsia="Calibri" w:hAnsi="Times New Roman" w:cs="Times New Roman"/>
          <w:sz w:val="28"/>
          <w:szCs w:val="28"/>
          <w:lang w:val="en-US"/>
        </w:rPr>
        <w:t xml:space="preserve">Among them, </w:t>
      </w:r>
      <w:r>
        <w:rPr>
          <w:rFonts w:ascii="Times New Roman" w:eastAsia="Calibri" w:hAnsi="Times New Roman" w:cs="Times New Roman"/>
          <w:sz w:val="28"/>
          <w:szCs w:val="28"/>
          <w:lang w:val="en-US"/>
        </w:rPr>
        <w:t xml:space="preserve">T-24 cells (bladder carcinoma) </w:t>
      </w:r>
      <w:r>
        <w:rPr>
          <w:rFonts w:ascii="Times New Roman" w:eastAsia="Calibri" w:hAnsi="Times New Roman" w:cs="Times New Roman"/>
          <w:noProof/>
          <w:sz w:val="28"/>
          <w:szCs w:val="28"/>
          <w:lang w:val="en-US"/>
        </w:rPr>
        <w:t>were the</w:t>
      </w:r>
      <w:r>
        <w:rPr>
          <w:rFonts w:ascii="Times New Roman" w:eastAsia="Calibri" w:hAnsi="Times New Roman" w:cs="Times New Roman"/>
          <w:sz w:val="28"/>
          <w:szCs w:val="28"/>
          <w:lang w:val="en-US"/>
        </w:rPr>
        <w:t xml:space="preserve"> most sensitive with </w:t>
      </w:r>
      <w:r w:rsidR="003F4EF5">
        <w:rPr>
          <w:rFonts w:ascii="Times New Roman" w:eastAsia="Calibri" w:hAnsi="Times New Roman" w:cs="Times New Roman"/>
          <w:sz w:val="28"/>
          <w:szCs w:val="28"/>
          <w:lang w:val="en-US"/>
        </w:rPr>
        <w:t xml:space="preserve">an </w:t>
      </w:r>
      <w:r>
        <w:rPr>
          <w:rFonts w:ascii="Times New Roman" w:eastAsia="Calibri" w:hAnsi="Times New Roman" w:cs="Times New Roman"/>
          <w:sz w:val="28"/>
          <w:szCs w:val="28"/>
          <w:lang w:val="en-US"/>
        </w:rPr>
        <w:t>IC</w:t>
      </w:r>
      <w:r w:rsidRPr="00AC6245">
        <w:rPr>
          <w:rFonts w:ascii="Times New Roman" w:eastAsia="Calibri" w:hAnsi="Times New Roman" w:cs="Times New Roman"/>
          <w:sz w:val="28"/>
          <w:szCs w:val="28"/>
          <w:vertAlign w:val="subscript"/>
          <w:lang w:val="en-US"/>
        </w:rPr>
        <w:t>50</w:t>
      </w:r>
      <w:r w:rsidR="00621897">
        <w:rPr>
          <w:rFonts w:ascii="Times New Roman" w:eastAsia="Calibri" w:hAnsi="Times New Roman" w:cs="Times New Roman"/>
          <w:sz w:val="28"/>
          <w:szCs w:val="28"/>
          <w:vertAlign w:val="subscript"/>
          <w:lang w:val="en-US"/>
        </w:rPr>
        <w:t xml:space="preserve"> </w:t>
      </w:r>
      <w:r w:rsidR="00621897">
        <w:rPr>
          <w:rFonts w:ascii="Times New Roman" w:eastAsia="Calibri" w:hAnsi="Times New Roman" w:cs="Times New Roman"/>
          <w:sz w:val="28"/>
          <w:szCs w:val="28"/>
          <w:lang w:val="en-US"/>
        </w:rPr>
        <w:t>of 1.52 µM</w:t>
      </w:r>
      <w:r>
        <w:rPr>
          <w:rFonts w:ascii="Times New Roman" w:eastAsia="Calibri" w:hAnsi="Times New Roman" w:cs="Times New Roman"/>
          <w:sz w:val="28"/>
          <w:szCs w:val="28"/>
          <w:lang w:val="en-US"/>
        </w:rPr>
        <w:t xml:space="preserve">. The </w:t>
      </w:r>
      <w:r w:rsidR="0036139E">
        <w:rPr>
          <w:rFonts w:ascii="Times New Roman" w:eastAsia="Calibri" w:hAnsi="Times New Roman" w:cs="Times New Roman"/>
          <w:sz w:val="28"/>
          <w:szCs w:val="28"/>
          <w:lang w:val="en-US"/>
        </w:rPr>
        <w:t>G-4</w:t>
      </w:r>
      <w:r>
        <w:rPr>
          <w:rFonts w:ascii="Times New Roman" w:eastAsia="Calibri" w:hAnsi="Times New Roman" w:cs="Times New Roman"/>
          <w:sz w:val="28"/>
          <w:szCs w:val="28"/>
          <w:lang w:val="en-US"/>
        </w:rPr>
        <w:t xml:space="preserve"> stabilization was evaluated using the FRET-melting assay on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G4, showing a ΔT</w:t>
      </w:r>
      <w:r>
        <w:rPr>
          <w:rFonts w:ascii="Times New Roman" w:eastAsia="Calibri" w:hAnsi="Times New Roman" w:cs="Times New Roman"/>
          <w:i/>
          <w:sz w:val="28"/>
          <w:szCs w:val="28"/>
          <w:vertAlign w:val="subscript"/>
          <w:lang w:val="en-US"/>
        </w:rPr>
        <w:t>m</w:t>
      </w:r>
      <w:r>
        <w:rPr>
          <w:rFonts w:ascii="Times New Roman" w:eastAsia="Calibri" w:hAnsi="Times New Roman" w:cs="Times New Roman"/>
          <w:sz w:val="28"/>
          <w:szCs w:val="28"/>
          <w:lang w:val="en-US"/>
        </w:rPr>
        <w:t xml:space="preserve"> of +13.8 °C. In the TRAP </w:t>
      </w:r>
      <w:r>
        <w:rPr>
          <w:rFonts w:ascii="Times New Roman" w:eastAsia="Calibri" w:hAnsi="Times New Roman" w:cs="Times New Roman"/>
          <w:noProof/>
          <w:sz w:val="28"/>
          <w:szCs w:val="28"/>
          <w:lang w:val="en-US"/>
        </w:rPr>
        <w:t>assay,</w:t>
      </w:r>
      <w:r>
        <w:rPr>
          <w:rFonts w:ascii="Times New Roman" w:eastAsia="Calibri" w:hAnsi="Times New Roman" w:cs="Times New Roman"/>
          <w:sz w:val="28"/>
          <w:szCs w:val="28"/>
          <w:lang w:val="en-US"/>
        </w:rPr>
        <w:t xml:space="preserve"> </w:t>
      </w:r>
      <w:r>
        <w:rPr>
          <w:rFonts w:ascii="Times New Roman" w:eastAsia="Calibri" w:hAnsi="Times New Roman" w:cs="Times New Roman"/>
          <w:b/>
          <w:sz w:val="28"/>
          <w:szCs w:val="28"/>
          <w:lang w:val="en-US"/>
        </w:rPr>
        <w:t>26</w:t>
      </w:r>
      <w:r>
        <w:rPr>
          <w:rFonts w:ascii="Times New Roman" w:eastAsia="Calibri" w:hAnsi="Times New Roman" w:cs="Times New Roman"/>
          <w:sz w:val="28"/>
          <w:szCs w:val="28"/>
          <w:lang w:val="en-US"/>
        </w:rPr>
        <w:t xml:space="preserve"> displayed </w:t>
      </w:r>
      <w:r w:rsidR="003F4EF5">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 xml:space="preserve">telomere inhibition ratio of 60% at 1.5 µM, probably due to the interaction with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G4-DNA. In addition, complex </w:t>
      </w:r>
      <w:r>
        <w:rPr>
          <w:rFonts w:ascii="Times New Roman" w:eastAsia="Calibri" w:hAnsi="Times New Roman" w:cs="Times New Roman"/>
          <w:b/>
          <w:sz w:val="28"/>
          <w:szCs w:val="28"/>
          <w:lang w:val="en-US"/>
        </w:rPr>
        <w:t xml:space="preserve">26 </w:t>
      </w:r>
      <w:r>
        <w:rPr>
          <w:rFonts w:ascii="Times New Roman" w:eastAsia="Calibri" w:hAnsi="Times New Roman" w:cs="Times New Roman"/>
          <w:sz w:val="28"/>
          <w:szCs w:val="28"/>
          <w:lang w:val="en-US"/>
        </w:rPr>
        <w:t>was able to halt the cell cycle at the S phase induc</w:t>
      </w:r>
      <w:r w:rsidR="00F4158E">
        <w:rPr>
          <w:rFonts w:ascii="Times New Roman" w:eastAsia="Calibri" w:hAnsi="Times New Roman" w:cs="Times New Roman"/>
          <w:sz w:val="28"/>
          <w:szCs w:val="28"/>
          <w:lang w:val="en-US"/>
        </w:rPr>
        <w:t>ing</w:t>
      </w:r>
      <w:r>
        <w:rPr>
          <w:rFonts w:ascii="Times New Roman" w:eastAsia="Calibri" w:hAnsi="Times New Roman" w:cs="Times New Roman"/>
          <w:sz w:val="28"/>
          <w:szCs w:val="28"/>
          <w:lang w:val="en-US"/>
        </w:rPr>
        <w:t xml:space="preserve"> apoptosis by disruption of mitochondrial function, at a concentration of 1.5 µM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&lt;EndNote&gt;&lt;Cite&gt;&lt;Author&gt;Zou&lt;/Author&gt;&lt;Year&gt;2016&lt;/Year&gt;&lt;RecNum&gt;122&lt;/RecNum&gt;&lt;DisplayText&gt;[72]&lt;/DisplayText&gt;&lt;record&gt;&lt;rec-number&gt;122&lt;/rec-number&gt;&lt;foreign-keys&gt;&lt;key app="EN" db-id="259wxaz24dfweqep556pzfpcssda2wve9vvt" timestamp="1551122308"&gt;122&lt;/key&gt;&lt;/foreign-keys&gt;&lt;ref-type name="Journal Article"&gt;17&lt;/ref-type&gt;&lt;contributors&gt;&lt;authors&gt;&lt;author&gt;Zou, Hua-Hong&lt;/author&gt;&lt;author&gt;Wang, Li&lt;/author&gt;&lt;author&gt;Long, Zhi-Xiang&lt;/author&gt;&lt;author&gt;Qin, Qi-Pin&lt;/author&gt;&lt;author&gt;Song, Zhong-Kui&lt;/author&gt;&lt;author&gt;Xie, Tao&lt;/author&gt;&lt;author&gt;Zhang, Shu-Hua&lt;/author&gt;&lt;author&gt;Liu, Yan-Cheng&lt;/author&gt;&lt;author&gt;Lin, Bin&lt;/author&gt;&lt;author&gt;Chen, Zhen-Feng %J European journal of medicinal chemistry&lt;/author&gt;&lt;/authors&gt;&lt;/contributors&gt;&lt;titles&gt;&lt;title&gt;Preparation of 4-([2, 2′: 6′, 2 ″-terpyridin]-4′-yl)-N, N-diethylaniline NiII and PtII complexes and exploration of their in vitro cytotoxic activities&lt;/title&gt;&lt;/titles&gt;&lt;pages&gt;1-12&lt;/pages&gt;&lt;volume&gt;108&lt;/volume&gt;&lt;dates&gt;&lt;year&gt;2016&lt;/year&gt;&lt;/dates&gt;&lt;isbn&gt;0223-5234&lt;/isbn&gt;&lt;urls&gt;&lt;/urls&gt;&lt;/record&gt;&lt;/Cite&gt;&lt;/EndNote&gt;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[72]</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Further</w:t>
      </w:r>
      <w:r w:rsidR="003F4EF5">
        <w:rPr>
          <w:rFonts w:ascii="Times New Roman" w:eastAsia="Calibri" w:hAnsi="Times New Roman" w:cs="Times New Roman"/>
          <w:sz w:val="28"/>
          <w:szCs w:val="28"/>
          <w:lang w:val="en-US"/>
        </w:rPr>
        <w:t>more</w:t>
      </w:r>
      <w:r>
        <w:rPr>
          <w:rFonts w:ascii="Times New Roman" w:eastAsia="Calibri" w:hAnsi="Times New Roman" w:cs="Times New Roman"/>
          <w:sz w:val="28"/>
          <w:szCs w:val="28"/>
          <w:lang w:val="en-US"/>
        </w:rPr>
        <w:t xml:space="preserve">, also in the field of </w:t>
      </w:r>
      <w:r w:rsidR="00BB5A98">
        <w:rPr>
          <w:rFonts w:ascii="Times New Roman" w:eastAsia="Calibri" w:hAnsi="Times New Roman" w:cs="Times New Roman"/>
          <w:sz w:val="28"/>
          <w:szCs w:val="28"/>
          <w:lang w:val="en-US"/>
        </w:rPr>
        <w:t>metal</w:t>
      </w:r>
      <w:r>
        <w:rPr>
          <w:rFonts w:ascii="Times New Roman" w:eastAsia="Calibri" w:hAnsi="Times New Roman" w:cs="Times New Roman"/>
          <w:sz w:val="28"/>
          <w:szCs w:val="28"/>
          <w:lang w:val="en-US"/>
        </w:rPr>
        <w:t xml:space="preserve"> complexes the coumarin scaffold resulted as a scaffold of choice for the development </w:t>
      </w:r>
      <w:r w:rsidR="00BB5A98">
        <w:rPr>
          <w:rFonts w:ascii="Times New Roman" w:eastAsia="Calibri" w:hAnsi="Times New Roman" w:cs="Times New Roman"/>
          <w:sz w:val="28"/>
          <w:szCs w:val="28"/>
          <w:lang w:val="en-US"/>
        </w:rPr>
        <w:t xml:space="preserve">of </w:t>
      </w:r>
      <w:r>
        <w:rPr>
          <w:rFonts w:ascii="Times New Roman" w:eastAsia="Calibri" w:hAnsi="Times New Roman" w:cs="Times New Roman"/>
          <w:sz w:val="28"/>
          <w:szCs w:val="28"/>
          <w:lang w:val="en-US"/>
        </w:rPr>
        <w:t xml:space="preserve">active compounds. In this frame,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II) complexes with 3-(2’-</w:t>
      </w:r>
      <w:r>
        <w:rPr>
          <w:rFonts w:ascii="Times New Roman" w:eastAsia="Calibri" w:hAnsi="Times New Roman" w:cs="Times New Roman"/>
          <w:noProof/>
          <w:sz w:val="28"/>
          <w:szCs w:val="28"/>
          <w:lang w:val="en-US"/>
        </w:rPr>
        <w:t>benzimidazolyl</w:t>
      </w:r>
      <w:r>
        <w:rPr>
          <w:rFonts w:ascii="Times New Roman" w:eastAsia="Calibri" w:hAnsi="Times New Roman" w:cs="Times New Roman"/>
          <w:sz w:val="28"/>
          <w:szCs w:val="28"/>
          <w:lang w:val="en-US"/>
        </w:rPr>
        <w:t>)-7-</w:t>
      </w:r>
      <w:r>
        <w:rPr>
          <w:rFonts w:ascii="Times New Roman" w:eastAsia="Calibri" w:hAnsi="Times New Roman" w:cs="Times New Roman"/>
          <w:noProof/>
          <w:sz w:val="28"/>
          <w:szCs w:val="28"/>
          <w:lang w:val="en-US"/>
        </w:rPr>
        <w:t>methoxycoumarin</w:t>
      </w:r>
      <w:r>
        <w:rPr>
          <w:rFonts w:ascii="Times New Roman" w:eastAsia="Calibri" w:hAnsi="Times New Roman" w:cs="Times New Roman"/>
          <w:sz w:val="28"/>
          <w:szCs w:val="28"/>
          <w:lang w:val="en-US"/>
        </w:rPr>
        <w:t xml:space="preserve"> as ligand were developed and tested for their anticancer activity and telomerase inhibition. The most potent among them was derivative </w:t>
      </w:r>
      <w:r>
        <w:rPr>
          <w:rFonts w:ascii="Times New Roman" w:eastAsia="Calibri" w:hAnsi="Times New Roman" w:cs="Times New Roman"/>
          <w:b/>
          <w:sz w:val="28"/>
          <w:szCs w:val="28"/>
          <w:lang w:val="en-US"/>
        </w:rPr>
        <w:t>27</w:t>
      </w:r>
      <w:r>
        <w:rPr>
          <w:rFonts w:ascii="Times New Roman" w:eastAsia="Calibri" w:hAnsi="Times New Roman" w:cs="Times New Roman"/>
          <w:sz w:val="28"/>
          <w:szCs w:val="28"/>
          <w:lang w:val="en-US"/>
        </w:rPr>
        <w:t xml:space="preserve"> </w:t>
      </w:r>
      <w:r w:rsidR="003F4EF5">
        <w:rPr>
          <w:rFonts w:ascii="Times New Roman" w:eastAsia="Calibri" w:hAnsi="Times New Roman" w:cs="Times New Roman"/>
          <w:sz w:val="28"/>
          <w:szCs w:val="28"/>
          <w:lang w:val="en-US"/>
        </w:rPr>
        <w:t xml:space="preserve">which </w:t>
      </w:r>
      <w:r>
        <w:rPr>
          <w:rFonts w:ascii="Times New Roman" w:eastAsia="Calibri" w:hAnsi="Times New Roman" w:cs="Times New Roman"/>
          <w:sz w:val="28"/>
          <w:szCs w:val="28"/>
          <w:lang w:val="en-US"/>
        </w:rPr>
        <w:t>showed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range of 0.5-45.1 µM against some cancer cells lines of which, the most sensitive was SK-OV-3/DPP cells (epithelial ovarian cancer). It displayed an inhibitory rate of 56% against telomerase at a concentration of 0.5 µM, binding to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promoter elements. Mechanistic studies revealed that </w:t>
      </w:r>
      <w:r>
        <w:rPr>
          <w:rFonts w:ascii="Times New Roman" w:eastAsia="Calibri" w:hAnsi="Times New Roman" w:cs="Times New Roman"/>
          <w:b/>
          <w:sz w:val="28"/>
          <w:szCs w:val="28"/>
          <w:lang w:val="en-US"/>
        </w:rPr>
        <w:t>27</w:t>
      </w:r>
      <w:r>
        <w:rPr>
          <w:rFonts w:ascii="Times New Roman" w:eastAsia="Calibri" w:hAnsi="Times New Roman" w:cs="Times New Roman"/>
          <w:sz w:val="28"/>
          <w:szCs w:val="28"/>
          <w:lang w:val="en-US"/>
        </w:rPr>
        <w:t xml:space="preserve"> was able to arrest the cell cycle at the G2/M phase and to induce apoptosis </w:t>
      </w:r>
      <w:r w:rsidR="003F4EF5">
        <w:rPr>
          <w:rFonts w:ascii="Times New Roman" w:eastAsia="Calibri" w:hAnsi="Times New Roman" w:cs="Times New Roman"/>
          <w:sz w:val="28"/>
          <w:szCs w:val="28"/>
          <w:lang w:val="en-US"/>
        </w:rPr>
        <w:t xml:space="preserve">through the </w:t>
      </w:r>
      <w:r>
        <w:rPr>
          <w:rFonts w:ascii="Times New Roman" w:eastAsia="Calibri" w:hAnsi="Times New Roman" w:cs="Times New Roman"/>
          <w:sz w:val="28"/>
          <w:szCs w:val="28"/>
          <w:lang w:val="en-US"/>
        </w:rPr>
        <w:t xml:space="preserve">mitochondrial pathway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&lt;EndNote&gt;&lt;Cite&gt;&lt;Author&gt;Qin&lt;/Author&gt;&lt;Year&gt;2018&lt;/Year&gt;&lt;RecNum&gt;123&lt;/RecNum&gt;&lt;DisplayText&gt;[73]&lt;/DisplayText&gt;&lt;record&gt;&lt;rec-number&gt;123&lt;/rec-number&gt;&lt;foreign-keys&gt;&lt;key app="EN" db-id="259wxaz24dfweqep556pzfpcssda2wve9vvt" timestamp="1551122424"&gt;123&lt;/key&gt;&lt;/foreign-keys&gt;&lt;ref-type name="Journal Article"&gt;17&lt;/ref-type&gt;&lt;contributors&gt;&lt;authors&gt;&lt;author&gt;Qin, Qi-Pin&lt;/author&gt;&lt;author&gt;Wang, Shu-Long&lt;/author&gt;&lt;author&gt;Tan, Ming-Xiong&lt;/author&gt;&lt;author&gt;Wang, Zhen-Feng&lt;/author&gt;&lt;author&gt;Huang, Xiao-Ling&lt;/author&gt;&lt;author&gt;Wei, Qing-Min&lt;/author&gt;&lt;author&gt;Shi, Bei-Bei&lt;/author&gt;&lt;author&gt;Zou, Bi-Qun&lt;/author&gt;&lt;author&gt;Liang, Hong %J Metallomics&lt;/author&gt;&lt;/authors&gt;&lt;/contributors&gt;&lt;titles&gt;&lt;title&gt;Synthesis and antitumor mechanisms of two novel platinum (II) complexes with 3-(2′-benzimidazolyl)-7-methoxycoumarin&lt;/title&gt;&lt;/titles&gt;&lt;pages&gt;1160-1169&lt;/pages&gt;&lt;volume&gt;10&lt;/volume&gt;&lt;number&gt;8&lt;/number&gt;&lt;dates&gt;&lt;year&gt;2018&lt;/year&gt;&lt;/dates&gt;&lt;isbn&gt;1756-591X&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[73]</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In another subsequent work by the same group, the anticancer properties of eight new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II) complexes containing substituted 3-(2’-</w:t>
      </w:r>
      <w:r>
        <w:rPr>
          <w:rFonts w:ascii="Times New Roman" w:eastAsia="Calibri" w:hAnsi="Times New Roman" w:cs="Times New Roman"/>
          <w:noProof/>
          <w:sz w:val="28"/>
          <w:szCs w:val="28"/>
          <w:lang w:val="en-US"/>
        </w:rPr>
        <w:t>benzimidazolyl</w:t>
      </w:r>
      <w:r>
        <w:rPr>
          <w:rFonts w:ascii="Times New Roman" w:eastAsia="Calibri" w:hAnsi="Times New Roman" w:cs="Times New Roman"/>
          <w:sz w:val="28"/>
          <w:szCs w:val="28"/>
          <w:lang w:val="en-US"/>
        </w:rPr>
        <w:t xml:space="preserve">)coumarin as the </w:t>
      </w:r>
      <w:r>
        <w:rPr>
          <w:rFonts w:ascii="Times New Roman" w:eastAsia="Calibri" w:hAnsi="Times New Roman" w:cs="Times New Roman"/>
          <w:noProof/>
          <w:sz w:val="28"/>
          <w:szCs w:val="28"/>
          <w:lang w:val="en-US"/>
        </w:rPr>
        <w:t>ligand were investigated</w:t>
      </w:r>
      <w:r>
        <w:rPr>
          <w:rFonts w:ascii="Times New Roman" w:eastAsia="Calibri" w:hAnsi="Times New Roman" w:cs="Times New Roman"/>
          <w:sz w:val="28"/>
          <w:szCs w:val="28"/>
          <w:lang w:val="en-US"/>
        </w:rPr>
        <w:t xml:space="preserve">. The most potent compound </w:t>
      </w:r>
      <w:r>
        <w:rPr>
          <w:rFonts w:ascii="Times New Roman" w:eastAsia="Calibri" w:hAnsi="Times New Roman" w:cs="Times New Roman"/>
          <w:b/>
          <w:sz w:val="28"/>
          <w:szCs w:val="28"/>
          <w:lang w:val="en-US"/>
        </w:rPr>
        <w:t>28</w:t>
      </w:r>
      <w:r>
        <w:rPr>
          <w:rFonts w:ascii="Times New Roman" w:eastAsia="Calibri" w:hAnsi="Times New Roman" w:cs="Times New Roman"/>
          <w:sz w:val="28"/>
          <w:szCs w:val="28"/>
          <w:lang w:val="en-US"/>
        </w:rPr>
        <w:t xml:space="preserve"> showed an inhibitory ratio of 52.3% at 1 µM concentration in SK-OV-3/DDP cancer cells by targeting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promoter elements. </w:t>
      </w:r>
      <w:r w:rsidR="003F4EF5">
        <w:rPr>
          <w:rFonts w:ascii="Times New Roman" w:eastAsia="Calibri" w:hAnsi="Times New Roman" w:cs="Times New Roman"/>
          <w:sz w:val="28"/>
          <w:szCs w:val="28"/>
          <w:lang w:val="en-US"/>
        </w:rPr>
        <w:t>A c</w:t>
      </w:r>
      <w:r>
        <w:rPr>
          <w:rFonts w:ascii="Times New Roman" w:eastAsia="Calibri" w:hAnsi="Times New Roman" w:cs="Times New Roman"/>
          <w:sz w:val="28"/>
          <w:szCs w:val="28"/>
          <w:lang w:val="en-US"/>
        </w:rPr>
        <w:t xml:space="preserve">ytotoxicity </w:t>
      </w:r>
      <w:r>
        <w:rPr>
          <w:rFonts w:ascii="Times New Roman" w:eastAsia="Calibri" w:hAnsi="Times New Roman" w:cs="Times New Roman"/>
          <w:noProof/>
          <w:sz w:val="28"/>
          <w:szCs w:val="28"/>
          <w:lang w:val="en-US"/>
        </w:rPr>
        <w:t>assay</w:t>
      </w:r>
      <w:r>
        <w:rPr>
          <w:rFonts w:ascii="Times New Roman" w:eastAsia="Calibri" w:hAnsi="Times New Roman" w:cs="Times New Roman"/>
          <w:sz w:val="28"/>
          <w:szCs w:val="28"/>
          <w:lang w:val="en-US"/>
        </w:rPr>
        <w:t xml:space="preserve"> showed the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values in a range of 1.0-25.7 </w:t>
      </w:r>
      <w:r w:rsidR="00EF7ED6">
        <w:rPr>
          <w:rFonts w:ascii="Times New Roman" w:eastAsia="Calibri" w:hAnsi="Times New Roman" w:cs="Times New Roman"/>
          <w:sz w:val="28"/>
          <w:szCs w:val="28"/>
          <w:lang w:val="en-US"/>
        </w:rPr>
        <w:t>µ</w:t>
      </w:r>
      <w:r>
        <w:rPr>
          <w:rFonts w:ascii="Times New Roman" w:eastAsia="Calibri" w:hAnsi="Times New Roman" w:cs="Times New Roman"/>
          <w:sz w:val="28"/>
          <w:szCs w:val="28"/>
          <w:lang w:val="en-US"/>
        </w:rPr>
        <w:t xml:space="preserve">M against HeLa,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SK-OV-3/DDP and SK-OV-3 cell lines with, again, the most potent activity detected against the SK-OV-3/DDP cell lines</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&lt;EndNote&gt;&lt;Cite&gt;&lt;Author&gt;Meng&lt;/Author&gt;&lt;Year&gt;2018&lt;/Year&gt;&lt;RecNum&gt;124&lt;/RecNum&gt;&lt;DisplayText&gt;[74]&lt;/DisplayText&gt;&lt;record&gt;&lt;rec-number&gt;124&lt;/rec-number&gt;&lt;foreign-keys&gt;&lt;key app="EN" db-id="259wxaz24dfweqep556pzfpcssda2wve9vvt" timestamp="1551122486"&gt;124&lt;/key&gt;&lt;/foreign-keys&gt;&lt;ref-type name="Journal Article"&gt;17&lt;/ref-type&gt;&lt;contributors&gt;&lt;authors&gt;&lt;author&gt;Meng, Ting&lt;/author&gt;&lt;author&gt;Qin, Qi-Pin&lt;/author&gt;&lt;author&gt;Wang, Zhen-Rui&lt;/author&gt;&lt;author&gt;Peng, Li-Ting&lt;/author&gt;&lt;author&gt;Zou, Hua-Hong&lt;/author&gt;&lt;author&gt;Gan, Zhen-Yuan&lt;/author&gt;&lt;author&gt;Tan, Ming-Xiong&lt;/author&gt;&lt;author&gt;Wang, Kai&lt;/author&gt;&lt;author&gt;Liang, Fu-Pei %J Journal of inorganic biochemistry&lt;/author&gt;&lt;/authors&gt;&lt;/contributors&gt;&lt;titles&gt;&lt;title&gt;Synthesis and biological evaluation of substituted 3-(2′-benzimidazolyl) coumarin platinum (II) complexes as new telomerase inhibitors&lt;/title&gt;&lt;/titles&gt;&lt;pages&gt;143-150&lt;/pages&gt;&lt;volume&gt;189&lt;/volume&gt;&lt;dates&gt;&lt;year&gt;2018&lt;/year&gt;&lt;/dates&gt;&lt;isbn&gt;0162-0134&lt;/isbn&gt;&lt;urls&gt;&lt;/urls&gt;&lt;/record&gt;&lt;/Cite&gt;&lt;/EndNote&gt;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[74]</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04CFA901" w14:textId="77777777" w:rsidR="00FD71BE" w:rsidRDefault="00FD71BE" w:rsidP="00FD71BE">
      <w:pPr>
        <w:spacing w:after="0"/>
        <w:jc w:val="both"/>
        <w:rPr>
          <w:rFonts w:ascii="Times New Roman" w:eastAsia="Calibri" w:hAnsi="Times New Roman" w:cs="Times New Roman"/>
          <w:sz w:val="28"/>
          <w:szCs w:val="28"/>
          <w:lang w:val="en-US"/>
        </w:rPr>
      </w:pPr>
    </w:p>
    <w:p w14:paraId="2D932FA1" w14:textId="3772EA70"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Quin and colleagues also developed an interesting </w:t>
      </w:r>
      <w:r>
        <w:rPr>
          <w:rFonts w:ascii="Times New Roman" w:eastAsia="Calibri" w:hAnsi="Times New Roman" w:cs="Times New Roman"/>
          <w:noProof/>
          <w:sz w:val="28"/>
          <w:szCs w:val="28"/>
          <w:lang w:val="en-US"/>
        </w:rPr>
        <w:t>tryptanthrin</w:t>
      </w:r>
      <w:r>
        <w:rPr>
          <w:rFonts w:ascii="Times New Roman" w:eastAsia="Calibri" w:hAnsi="Times New Roman" w:cs="Times New Roman"/>
          <w:sz w:val="28"/>
          <w:szCs w:val="28"/>
          <w:lang w:val="en-US"/>
        </w:rPr>
        <w:t xml:space="preserve">-based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 xml:space="preserve">II) complex </w:t>
      </w:r>
      <w:r>
        <w:rPr>
          <w:rFonts w:ascii="Times New Roman" w:eastAsia="Calibri" w:hAnsi="Times New Roman" w:cs="Times New Roman"/>
          <w:b/>
          <w:sz w:val="28"/>
          <w:szCs w:val="28"/>
          <w:lang w:val="en-US"/>
        </w:rPr>
        <w:t>29</w:t>
      </w:r>
      <w:r>
        <w:rPr>
          <w:rFonts w:ascii="Times New Roman" w:eastAsia="Calibri" w:hAnsi="Times New Roman" w:cs="Times New Roman"/>
          <w:sz w:val="28"/>
          <w:szCs w:val="28"/>
          <w:lang w:val="en-US"/>
        </w:rPr>
        <w:t xml:space="preserve"> as a </w:t>
      </w:r>
      <w:r>
        <w:rPr>
          <w:rFonts w:ascii="Times New Roman" w:eastAsia="Calibri" w:hAnsi="Times New Roman" w:cs="Times New Roman"/>
          <w:noProof/>
          <w:sz w:val="28"/>
          <w:szCs w:val="28"/>
          <w:lang w:val="en-US"/>
        </w:rPr>
        <w:t>potential</w:t>
      </w:r>
      <w:r>
        <w:rPr>
          <w:rFonts w:ascii="Times New Roman" w:eastAsia="Calibri" w:hAnsi="Times New Roman" w:cs="Times New Roman"/>
          <w:sz w:val="28"/>
          <w:szCs w:val="28"/>
          <w:lang w:val="en-US"/>
        </w:rPr>
        <w:t xml:space="preserve"> telomerase inhibitor. </w:t>
      </w:r>
      <w:r w:rsidRPr="00D73C17">
        <w:rPr>
          <w:rFonts w:ascii="Times New Roman" w:eastAsia="Calibri" w:hAnsi="Times New Roman" w:cs="Times New Roman"/>
          <w:sz w:val="28"/>
          <w:szCs w:val="28"/>
          <w:lang w:val="en-US"/>
        </w:rPr>
        <w:t>Its</w:t>
      </w:r>
      <w:r>
        <w:rPr>
          <w:rFonts w:ascii="Times New Roman" w:eastAsia="Calibri" w:hAnsi="Times New Roman" w:cs="Times New Roman"/>
          <w:sz w:val="28"/>
          <w:szCs w:val="28"/>
          <w:lang w:val="en-US"/>
        </w:rPr>
        <w:t xml:space="preserve"> cytotoxicity against different cancer cell lines, with IC</w:t>
      </w:r>
      <w:r>
        <w:rPr>
          <w:rFonts w:ascii="Times New Roman" w:eastAsia="Calibri" w:hAnsi="Times New Roman" w:cs="Times New Roman"/>
          <w:sz w:val="28"/>
          <w:szCs w:val="28"/>
          <w:vertAlign w:val="subscript"/>
          <w:lang w:val="en-US"/>
        </w:rPr>
        <w:t>50</w:t>
      </w:r>
      <w:r w:rsidRPr="005A24F2">
        <w:rPr>
          <w:rFonts w:ascii="Times New Roman" w:eastAsia="Calibri" w:hAnsi="Times New Roman" w:cs="Times New Roman"/>
          <w:sz w:val="28"/>
          <w:szCs w:val="28"/>
          <w:lang w:val="en-US"/>
        </w:rPr>
        <w:t xml:space="preserve"> values </w:t>
      </w:r>
      <w:r>
        <w:rPr>
          <w:rFonts w:ascii="Times New Roman" w:eastAsia="Calibri" w:hAnsi="Times New Roman" w:cs="Times New Roman"/>
          <w:sz w:val="28"/>
          <w:szCs w:val="28"/>
          <w:lang w:val="en-US"/>
        </w:rPr>
        <w:t xml:space="preserve">ranging from 0.21 µM to 100.70 µM </w:t>
      </w:r>
      <w:r w:rsidR="00F060A2">
        <w:rPr>
          <w:rFonts w:ascii="Times New Roman" w:eastAsia="Calibri" w:hAnsi="Times New Roman" w:cs="Times New Roman"/>
          <w:sz w:val="28"/>
          <w:szCs w:val="28"/>
          <w:lang w:val="en-US"/>
        </w:rPr>
        <w:t>with</w:t>
      </w:r>
      <w:r>
        <w:rPr>
          <w:rFonts w:ascii="Times New Roman" w:eastAsia="Calibri" w:hAnsi="Times New Roman" w:cs="Times New Roman"/>
          <w:sz w:val="28"/>
          <w:szCs w:val="28"/>
          <w:lang w:val="en-US"/>
        </w:rPr>
        <w:t xml:space="preserve"> </w:t>
      </w:r>
      <w:r w:rsidR="00F060A2">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highe</w:t>
      </w:r>
      <w:r w:rsidR="00F060A2">
        <w:rPr>
          <w:rFonts w:ascii="Times New Roman" w:eastAsia="Calibri" w:hAnsi="Times New Roman" w:cs="Times New Roman"/>
          <w:sz w:val="28"/>
          <w:szCs w:val="28"/>
          <w:lang w:val="en-US"/>
        </w:rPr>
        <w:t>st activity</w:t>
      </w:r>
      <w:r>
        <w:rPr>
          <w:rFonts w:ascii="Times New Roman" w:eastAsia="Calibri" w:hAnsi="Times New Roman" w:cs="Times New Roman"/>
          <w:sz w:val="28"/>
          <w:szCs w:val="28"/>
          <w:lang w:val="en-US"/>
        </w:rPr>
        <w:t xml:space="preserve"> against T-24 cells. The telomerase inhibitory ratio, analyzed by TRAP assay in T-24 cells at 0.2 µM, was 56.4% targeting the </w:t>
      </w:r>
      <w:r>
        <w:rPr>
          <w:rFonts w:ascii="Times New Roman" w:eastAsia="Calibri" w:hAnsi="Times New Roman" w:cs="Times New Roman"/>
          <w:i/>
          <w:sz w:val="28"/>
          <w:szCs w:val="28"/>
          <w:lang w:val="en-US"/>
        </w:rPr>
        <w:t xml:space="preserve">c-myc </w:t>
      </w:r>
      <w:r>
        <w:rPr>
          <w:rFonts w:ascii="Times New Roman" w:eastAsia="Calibri" w:hAnsi="Times New Roman" w:cs="Times New Roman"/>
          <w:sz w:val="28"/>
          <w:szCs w:val="28"/>
          <w:lang w:val="en-US"/>
        </w:rPr>
        <w:t xml:space="preserve">promoter </w:t>
      </w:r>
      <w:r>
        <w:rPr>
          <w:rFonts w:ascii="Times New Roman" w:eastAsia="Calibri" w:hAnsi="Times New Roman" w:cs="Times New Roman"/>
          <w:sz w:val="28"/>
          <w:szCs w:val="28"/>
          <w:lang w:val="en-US"/>
        </w:rPr>
        <w:lastRenderedPageBreak/>
        <w:t xml:space="preserve">elements. Flow cytometry assay showed that this complex was able to increase the percentage of T-24 cell in S phase from 43.79% to 69.77%. In addition, it was able to trigger apoptosis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mitochondrial dysfunction pathway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&lt;EndNote&gt;&lt;Cite&gt;&lt;Author&gt;Qin&lt;/Author&gt;&lt;Year&gt;2018&lt;/Year&gt;&lt;RecNum&gt;125&lt;/RecNum&gt;&lt;DisplayText&gt;[75]&lt;/DisplayText&gt;&lt;record&gt;&lt;rec-number&gt;125&lt;/rec-number&gt;&lt;foreign-keys&gt;&lt;key app="EN" db-id="259wxaz24dfweqep556pzfpcssda2wve9vvt" timestamp="1551122578"&gt;125&lt;/key&gt;&lt;/foreign-keys&gt;&lt;ref-type name="Journal Article"&gt;17&lt;/ref-type&gt;&lt;contributors&gt;&lt;authors&gt;&lt;author&gt;Qin, Qi-Pin&lt;/author&gt;&lt;author&gt;Zou, Bi-Qun&lt;/author&gt;&lt;author&gt;Hu, Fei-Long&lt;/author&gt;&lt;author&gt;Huang, Guo-Bao&lt;/author&gt;&lt;author&gt;Wang, Shu-Long&lt;/author&gt;&lt;author&gt;Gu, Yun-Qiong&lt;/author&gt;&lt;author&gt;Tan, Ming-Xiong %J MedChemComm&lt;/author&gt;&lt;/authors&gt;&lt;/contributors&gt;&lt;titles&gt;&lt;title&gt;Platinum (ii) complexes with rutaecarpine and tryptanthrin derivatives induce apoptosis by inhibiting telomerase activity and disrupting mitochondrial function&lt;/title&gt;&lt;/titles&gt;&lt;pages&gt;1639-1648&lt;/pages&gt;&lt;volume&gt;9&lt;/volume&gt;&lt;number&gt;10&lt;/number&gt;&lt;dates&gt;&lt;year&gt;2018&lt;/year&gt;&lt;/dates&gt;&lt;urls&gt;&lt;/urls&gt;&lt;/record&gt;&lt;/Cite&gt;&lt;/EndNote&gt;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[75]</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Recently, a tacrine based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 xml:space="preserve">II) complex </w:t>
      </w:r>
      <w:r>
        <w:rPr>
          <w:rFonts w:ascii="Times New Roman" w:eastAsia="Calibri" w:hAnsi="Times New Roman" w:cs="Times New Roman"/>
          <w:b/>
          <w:sz w:val="28"/>
          <w:szCs w:val="28"/>
          <w:lang w:val="en-US"/>
        </w:rPr>
        <w:t>30</w:t>
      </w:r>
      <w:r>
        <w:rPr>
          <w:rFonts w:ascii="Times New Roman" w:eastAsia="Calibri" w:hAnsi="Times New Roman" w:cs="Times New Roman"/>
          <w:sz w:val="28"/>
          <w:szCs w:val="28"/>
          <w:lang w:val="en-US"/>
        </w:rPr>
        <w:t xml:space="preserve"> was developed which exhibited cytotoxicity against various cancer cell lines,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range of 0.13-5.01 µM, with the most potent activity against SK-OV-3/DDP cells. Its telomerase inhibition ratio, evaluated at 0.13 µM in SK-OV-3/DPP cells, was found to be 52% by directly targeting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promoter elements. The pro-apoptotic effect of the compound was exerted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dysfunction of mitochondria. From the </w:t>
      </w:r>
      <w:r>
        <w:rPr>
          <w:rFonts w:ascii="Times New Roman" w:eastAsia="Calibri" w:hAnsi="Times New Roman" w:cs="Times New Roman"/>
          <w:i/>
          <w:sz w:val="28"/>
          <w:szCs w:val="28"/>
          <w:lang w:val="en-US"/>
        </w:rPr>
        <w:t>in vivo</w:t>
      </w:r>
      <w:r>
        <w:rPr>
          <w:rFonts w:ascii="Times New Roman" w:eastAsia="Calibri" w:hAnsi="Times New Roman" w:cs="Times New Roman"/>
          <w:sz w:val="28"/>
          <w:szCs w:val="28"/>
          <w:lang w:val="en-US"/>
        </w:rPr>
        <w:t xml:space="preserve"> studies conducted in mice bearing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xenograft, </w:t>
      </w:r>
      <w:r>
        <w:rPr>
          <w:rFonts w:ascii="Times New Roman" w:eastAsia="Calibri" w:hAnsi="Times New Roman" w:cs="Times New Roman"/>
          <w:b/>
          <w:sz w:val="28"/>
          <w:szCs w:val="28"/>
          <w:lang w:val="en-US"/>
        </w:rPr>
        <w:t>30</w:t>
      </w:r>
      <w:r>
        <w:rPr>
          <w:rFonts w:ascii="Times New Roman" w:eastAsia="Calibri" w:hAnsi="Times New Roman" w:cs="Times New Roman"/>
          <w:sz w:val="28"/>
          <w:szCs w:val="28"/>
          <w:lang w:val="en-US"/>
        </w:rPr>
        <w:t xml:space="preserve"> displayed a </w:t>
      </w:r>
      <w:r>
        <w:rPr>
          <w:rFonts w:ascii="Times New Roman" w:eastAsia="Calibri" w:hAnsi="Times New Roman" w:cs="Times New Roman"/>
          <w:noProof/>
          <w:sz w:val="28"/>
          <w:szCs w:val="28"/>
          <w:lang w:val="en-US"/>
        </w:rPr>
        <w:t>tumour</w:t>
      </w:r>
      <w:r>
        <w:rPr>
          <w:rFonts w:ascii="Times New Roman" w:eastAsia="Calibri" w:hAnsi="Times New Roman" w:cs="Times New Roman"/>
          <w:sz w:val="28"/>
          <w:szCs w:val="28"/>
          <w:lang w:val="en-US"/>
        </w:rPr>
        <w:t xml:space="preserve"> growth inhibition ratio of 40.8%, slightly lower than that of cisplatin, but, notably, with improved </w:t>
      </w:r>
      <w:r>
        <w:rPr>
          <w:rFonts w:ascii="Times New Roman" w:eastAsia="Calibri" w:hAnsi="Times New Roman" w:cs="Times New Roman"/>
          <w:i/>
          <w:sz w:val="28"/>
          <w:szCs w:val="28"/>
          <w:lang w:val="en-US"/>
        </w:rPr>
        <w:t>in vivo</w:t>
      </w:r>
      <w:r>
        <w:rPr>
          <w:rFonts w:ascii="Times New Roman" w:eastAsia="Calibri" w:hAnsi="Times New Roman" w:cs="Times New Roman"/>
          <w:sz w:val="28"/>
          <w:szCs w:val="28"/>
          <w:lang w:val="en-US"/>
        </w:rPr>
        <w:t xml:space="preserve"> safety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&lt;EndNote&gt;&lt;Cite&gt;&lt;Author&gt;Qin&lt;/Author&gt;&lt;Year&gt;2018&lt;/Year&gt;&lt;RecNum&gt;126&lt;/RecNum&gt;&lt;DisplayText&gt;[76]&lt;/DisplayText&gt;&lt;record&gt;&lt;rec-number&gt;126&lt;/rec-number&gt;&lt;foreign-keys&gt;&lt;key app="EN" db-id="259wxaz24dfweqep556pzfpcssda2wve9vvt" timestamp="1551122674"&gt;126&lt;/key&gt;&lt;/foreign-keys&gt;&lt;ref-type name="Journal Article"&gt;17&lt;/ref-type&gt;&lt;contributors&gt;&lt;authors&gt;&lt;author&gt;Qin, Qi-Pin&lt;/author&gt;&lt;author&gt;Wang, Shu-Long&lt;/author&gt;&lt;author&gt;Tan, Ming-Xiong&lt;/author&gt;&lt;author&gt;Wang, Zhen-Feng&lt;/author&gt;&lt;author&gt;Luo, Dong-Mei&lt;/author&gt;&lt;author&gt;Zou, Bi-Qun&lt;/author&gt;&lt;author&gt;Liu, Yan-Cheng&lt;/author&gt;&lt;author&gt;Yao, Peng-Fei&lt;/author&gt;&lt;author&gt;Liang, Hong %J European journal of medicinal chemistry&lt;/author&gt;&lt;/authors&gt;&lt;/contributors&gt;&lt;titles&gt;&lt;title&gt;Novel tacrine platinum (II) complexes display high anticancer activity via inhibition of telomerase activity, dysfunction of mitochondria, and activation of the p53 signaling pathway&lt;/title&gt;&lt;/titles&gt;&lt;pages&gt;106-122&lt;/pages&gt;&lt;volume&gt;158&lt;/volume&gt;&lt;dates&gt;&lt;year&gt;2018&lt;/year&gt;&lt;/dates&gt;&lt;isbn&gt;0223-5234&lt;/isbn&gt;&lt;urls&gt;&lt;/urls&gt;&lt;/record&gt;&lt;/Cite&gt;&lt;/EndNote&gt;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[76]</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 xml:space="preserve">In another work, a 5-bromo-oxoisoporphine </w:t>
      </w:r>
      <w:proofErr w:type="gramStart"/>
      <w:r>
        <w:rPr>
          <w:rFonts w:ascii="Times New Roman" w:eastAsia="Calibri" w:hAnsi="Times New Roman" w:cs="Times New Roman"/>
          <w:noProof/>
          <w:sz w:val="28"/>
          <w:szCs w:val="28"/>
          <w:lang w:val="en-US"/>
        </w:rPr>
        <w:t>Pt</w:t>
      </w:r>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 xml:space="preserve">II) complex </w:t>
      </w:r>
      <w:r>
        <w:rPr>
          <w:rFonts w:ascii="Times New Roman" w:eastAsia="Calibri" w:hAnsi="Times New Roman" w:cs="Times New Roman"/>
          <w:b/>
          <w:sz w:val="28"/>
          <w:szCs w:val="28"/>
          <w:lang w:val="en-US"/>
        </w:rPr>
        <w:t>31</w:t>
      </w:r>
      <w:r>
        <w:rPr>
          <w:rFonts w:ascii="Times New Roman" w:eastAsia="Calibri" w:hAnsi="Times New Roman" w:cs="Times New Roman"/>
          <w:sz w:val="28"/>
          <w:szCs w:val="28"/>
          <w:lang w:val="en-US"/>
        </w:rPr>
        <w:t xml:space="preserve"> was developed which exhibited a telomerase inhibition ratio of 50.8%, in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cancer cells at 5 µM due to the interaction with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G4. It demonstrated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range, in different cancer cell lines, of 5.06-18.09 µM with the most potent activity on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strains. </w:t>
      </w:r>
      <w:r w:rsidR="001A0E4E">
        <w:rPr>
          <w:rFonts w:ascii="Times New Roman" w:eastAsia="Calibri" w:hAnsi="Times New Roman" w:cs="Times New Roman"/>
          <w:sz w:val="28"/>
          <w:szCs w:val="28"/>
          <w:lang w:val="en-US"/>
        </w:rPr>
        <w:t xml:space="preserve">Complex </w:t>
      </w:r>
      <w:r>
        <w:rPr>
          <w:rFonts w:ascii="Times New Roman" w:eastAsia="Calibri" w:hAnsi="Times New Roman" w:cs="Times New Roman"/>
          <w:b/>
          <w:sz w:val="28"/>
          <w:szCs w:val="28"/>
          <w:lang w:val="en-US"/>
        </w:rPr>
        <w:t>31</w:t>
      </w:r>
      <w:r>
        <w:rPr>
          <w:rFonts w:ascii="Times New Roman" w:eastAsia="Calibri" w:hAnsi="Times New Roman" w:cs="Times New Roman"/>
          <w:sz w:val="28"/>
          <w:szCs w:val="28"/>
          <w:lang w:val="en-US"/>
        </w:rPr>
        <w:t xml:space="preserve"> was also </w:t>
      </w:r>
      <w:r w:rsidR="001A0E4E">
        <w:rPr>
          <w:rFonts w:ascii="Times New Roman" w:eastAsia="Calibri" w:hAnsi="Times New Roman" w:cs="Times New Roman"/>
          <w:sz w:val="28"/>
          <w:szCs w:val="28"/>
          <w:lang w:val="en-US"/>
        </w:rPr>
        <w:t>shown</w:t>
      </w:r>
      <w:r>
        <w:rPr>
          <w:rFonts w:ascii="Times New Roman" w:eastAsia="Calibri" w:hAnsi="Times New Roman" w:cs="Times New Roman"/>
          <w:noProof/>
          <w:sz w:val="28"/>
          <w:szCs w:val="28"/>
          <w:lang w:val="en-US"/>
        </w:rPr>
        <w:t xml:space="preserve"> to</w:t>
      </w:r>
      <w:r>
        <w:rPr>
          <w:rFonts w:ascii="Times New Roman" w:eastAsia="Calibri" w:hAnsi="Times New Roman" w:cs="Times New Roman"/>
          <w:sz w:val="28"/>
          <w:szCs w:val="28"/>
          <w:lang w:val="en-US"/>
        </w:rPr>
        <w:t xml:space="preserve"> induce apoptosis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the disruption of mitochondrial function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&lt;EndNote&gt;&lt;Cite&gt;&lt;Author&gt;Wei&lt;/Author&gt;&lt;Year&gt;2018&lt;/Year&gt;&lt;RecNum&gt;127&lt;/RecNum&gt;&lt;DisplayText&gt;[77]&lt;/DisplayText&gt;&lt;record&gt;&lt;rec-number&gt;127&lt;/rec-number&gt;&lt;foreign-keys&gt;&lt;key app="EN" db-id="259wxaz24dfweqep556pzfpcssda2wve9vvt" timestamp="1551122876"&gt;127&lt;/key&gt;&lt;/foreign-keys&gt;&lt;ref-type name="Journal Article"&gt;17&lt;/ref-type&gt;&lt;contributors&gt;&lt;authors&gt;&lt;author&gt;Wei, Zu-Zhuang&lt;/author&gt;&lt;author&gt;Qin, Qi-Pin&lt;/author&gt;&lt;author&gt;Meng, Ting&lt;/author&gt;&lt;author&gt;Deng, Cai-Xing&lt;/author&gt;&lt;author&gt;Liang, Hong&lt;/author&gt;&lt;author&gt;Chen, Zhen-Feng %J European journal of medicinal chemistry&lt;/author&gt;&lt;/authors&gt;&lt;/contributors&gt;&lt;titles&gt;&lt;title&gt;5-Bromo-oxoisoaporphine platinum (II) complexes exhibit tumor cell cytotoxcicity via inhibition of telomerase activity and disruption of c-myc G-quadruplex DNA and mitochondrial functions&lt;/title&gt;&lt;/titles&gt;&lt;pages&gt;360-369&lt;/pages&gt;&lt;volume&gt;145&lt;/volume&gt;&lt;dates&gt;&lt;year&gt;2018&lt;/year&gt;&lt;/dates&gt;&lt;isbn&gt;0223-5234&lt;/isbn&gt;&lt;urls&gt;&lt;/urls&gt;&lt;/record&gt;&lt;/Cite&gt;&lt;/EndNote&gt;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[77]</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02970A09" w14:textId="77777777" w:rsidR="00FD71BE" w:rsidRDefault="00FD71BE" w:rsidP="00FD71BE">
      <w:pPr>
        <w:spacing w:after="0"/>
        <w:jc w:val="both"/>
        <w:rPr>
          <w:rFonts w:ascii="Times New Roman" w:eastAsia="Calibri" w:hAnsi="Times New Roman" w:cs="Times New Roman"/>
          <w:sz w:val="28"/>
          <w:szCs w:val="28"/>
          <w:lang w:val="en-US"/>
        </w:rPr>
      </w:pPr>
    </w:p>
    <w:p w14:paraId="7768A6E0" w14:textId="4E989D42"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A series of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 xml:space="preserve">II) complexes derived from 2-hydroxy-1-naphthaldehyde benzoyl </w:t>
      </w:r>
      <w:proofErr w:type="spellStart"/>
      <w:r>
        <w:rPr>
          <w:rFonts w:ascii="Times New Roman" w:eastAsia="Calibri" w:hAnsi="Times New Roman" w:cs="Times New Roman"/>
          <w:sz w:val="28"/>
          <w:szCs w:val="28"/>
          <w:lang w:val="en-US"/>
        </w:rPr>
        <w:t>hydrazone</w:t>
      </w:r>
      <w:proofErr w:type="spellEnd"/>
      <w:r>
        <w:rPr>
          <w:rFonts w:ascii="Times New Roman" w:eastAsia="Calibri" w:hAnsi="Times New Roman" w:cs="Times New Roman"/>
          <w:sz w:val="28"/>
          <w:szCs w:val="28"/>
          <w:lang w:val="en-US"/>
        </w:rPr>
        <w:t xml:space="preserve"> were developed. Compound </w:t>
      </w:r>
      <w:r>
        <w:rPr>
          <w:rFonts w:ascii="Times New Roman" w:eastAsia="Calibri" w:hAnsi="Times New Roman" w:cs="Times New Roman"/>
          <w:b/>
          <w:sz w:val="28"/>
          <w:szCs w:val="28"/>
          <w:lang w:val="en-US"/>
        </w:rPr>
        <w:t>32</w:t>
      </w:r>
      <w:r>
        <w:rPr>
          <w:rFonts w:ascii="Times New Roman" w:eastAsia="Calibri" w:hAnsi="Times New Roman" w:cs="Times New Roman"/>
          <w:sz w:val="28"/>
          <w:szCs w:val="28"/>
          <w:lang w:val="en-US"/>
        </w:rPr>
        <w:t xml:space="preserve"> with the 4-</w:t>
      </w:r>
      <w:r>
        <w:rPr>
          <w:rFonts w:ascii="Times New Roman" w:eastAsia="Calibri" w:hAnsi="Times New Roman" w:cs="Times New Roman"/>
          <w:i/>
          <w:noProof/>
          <w:sz w:val="28"/>
          <w:szCs w:val="28"/>
          <w:lang w:val="en-US"/>
        </w:rPr>
        <w:t>tert</w:t>
      </w:r>
      <w:r>
        <w:rPr>
          <w:rFonts w:ascii="Times New Roman" w:eastAsia="Calibri" w:hAnsi="Times New Roman" w:cs="Times New Roman"/>
          <w:sz w:val="28"/>
          <w:szCs w:val="28"/>
          <w:lang w:val="en-US"/>
        </w:rPr>
        <w:t>-butyl-</w:t>
      </w:r>
      <w:r>
        <w:rPr>
          <w:rFonts w:ascii="Times New Roman" w:eastAsia="Calibri" w:hAnsi="Times New Roman" w:cs="Times New Roman"/>
          <w:i/>
          <w:sz w:val="28"/>
          <w:szCs w:val="28"/>
          <w:lang w:val="en-US"/>
        </w:rPr>
        <w:t>N</w:t>
      </w:r>
      <w:r>
        <w:rPr>
          <w:rFonts w:ascii="Times New Roman" w:eastAsia="Calibri" w:hAnsi="Times New Roman" w:cs="Times New Roman"/>
          <w:sz w:val="28"/>
          <w:szCs w:val="28"/>
          <w:lang w:val="en-US"/>
        </w:rPr>
        <w:t>-((2-</w:t>
      </w:r>
      <w:r>
        <w:rPr>
          <w:rFonts w:ascii="Times New Roman" w:eastAsia="Calibri" w:hAnsi="Times New Roman" w:cs="Times New Roman"/>
          <w:noProof/>
          <w:sz w:val="28"/>
          <w:szCs w:val="28"/>
          <w:lang w:val="en-US"/>
        </w:rPr>
        <w:t>hydroxynaphthalen</w:t>
      </w:r>
      <w:r>
        <w:rPr>
          <w:rFonts w:ascii="Times New Roman" w:eastAsia="Calibri" w:hAnsi="Times New Roman" w:cs="Times New Roman"/>
          <w:sz w:val="28"/>
          <w:szCs w:val="28"/>
          <w:lang w:val="en-US"/>
        </w:rPr>
        <w:t>-1-yl</w:t>
      </w:r>
      <w:proofErr w:type="gramStart"/>
      <w:r>
        <w:rPr>
          <w:rFonts w:ascii="Times New Roman" w:eastAsia="Calibri" w:hAnsi="Times New Roman" w:cs="Times New Roman"/>
          <w:sz w:val="28"/>
          <w:szCs w:val="28"/>
          <w:lang w:val="en-US"/>
        </w:rPr>
        <w:t>)methylene</w:t>
      </w:r>
      <w:proofErr w:type="gramEnd"/>
      <w:r>
        <w:rPr>
          <w:rFonts w:ascii="Times New Roman" w:eastAsia="Calibri" w:hAnsi="Times New Roman" w:cs="Times New Roman"/>
          <w:sz w:val="28"/>
          <w:szCs w:val="28"/>
          <w:lang w:val="en-US"/>
        </w:rPr>
        <w:t>)</w:t>
      </w:r>
      <w:r>
        <w:rPr>
          <w:rFonts w:ascii="Times New Roman" w:eastAsia="Calibri" w:hAnsi="Times New Roman" w:cs="Times New Roman"/>
          <w:noProof/>
          <w:sz w:val="28"/>
          <w:szCs w:val="28"/>
          <w:lang w:val="en-US"/>
        </w:rPr>
        <w:t>benzohydrazide</w:t>
      </w:r>
      <w:r>
        <w:rPr>
          <w:rFonts w:ascii="Times New Roman" w:eastAsia="Calibri" w:hAnsi="Times New Roman" w:cs="Times New Roman"/>
          <w:sz w:val="28"/>
          <w:szCs w:val="28"/>
          <w:lang w:val="en-US"/>
        </w:rPr>
        <w:t xml:space="preserve"> as the </w:t>
      </w:r>
      <w:r>
        <w:rPr>
          <w:rFonts w:ascii="Times New Roman" w:eastAsia="Calibri" w:hAnsi="Times New Roman" w:cs="Times New Roman"/>
          <w:noProof/>
          <w:sz w:val="28"/>
          <w:szCs w:val="28"/>
          <w:lang w:val="en-US"/>
        </w:rPr>
        <w:t xml:space="preserve">ligand </w:t>
      </w:r>
      <w:r w:rsidR="00035AD8">
        <w:rPr>
          <w:rFonts w:ascii="Times New Roman" w:eastAsia="Calibri" w:hAnsi="Times New Roman" w:cs="Times New Roman"/>
          <w:noProof/>
          <w:sz w:val="28"/>
          <w:szCs w:val="28"/>
          <w:lang w:val="en-US"/>
        </w:rPr>
        <w:t xml:space="preserve">exhibited </w:t>
      </w:r>
      <w:r>
        <w:rPr>
          <w:rFonts w:ascii="Times New Roman" w:eastAsia="Calibri" w:hAnsi="Times New Roman" w:cs="Times New Roman"/>
          <w:sz w:val="28"/>
          <w:szCs w:val="28"/>
          <w:lang w:val="en-US"/>
        </w:rPr>
        <w:t>the highest potency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4.38 µM against </w:t>
      </w:r>
      <w:r w:rsidR="001A61F4">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 xml:space="preserve">MGC80-3 cancer cell line. It was able to inhibit telomerase activity with a ratio of 59% by targeting the </w:t>
      </w:r>
      <w:r>
        <w:rPr>
          <w:rFonts w:ascii="Times New Roman" w:eastAsia="Calibri" w:hAnsi="Times New Roman" w:cs="Times New Roman"/>
          <w:i/>
          <w:sz w:val="28"/>
          <w:szCs w:val="28"/>
          <w:lang w:val="en-US"/>
        </w:rPr>
        <w:t xml:space="preserve">c-myc </w:t>
      </w:r>
      <w:r>
        <w:rPr>
          <w:rFonts w:ascii="Times New Roman" w:eastAsia="Calibri" w:hAnsi="Times New Roman" w:cs="Times New Roman"/>
          <w:sz w:val="28"/>
          <w:szCs w:val="28"/>
          <w:lang w:val="en-US"/>
        </w:rPr>
        <w:t xml:space="preserve">promoter and </w:t>
      </w:r>
      <w:r>
        <w:rPr>
          <w:rFonts w:ascii="Times New Roman" w:eastAsia="Calibri" w:hAnsi="Times New Roman" w:cs="Times New Roman"/>
          <w:noProof/>
          <w:sz w:val="28"/>
          <w:szCs w:val="28"/>
          <w:lang w:val="en-US"/>
        </w:rPr>
        <w:t>down-regulating</w:t>
      </w:r>
      <w:r>
        <w:rPr>
          <w:rFonts w:ascii="Times New Roman" w:eastAsia="Calibri" w:hAnsi="Times New Roman" w:cs="Times New Roman"/>
          <w:sz w:val="28"/>
          <w:szCs w:val="28"/>
          <w:lang w:val="en-US"/>
        </w:rPr>
        <w:t xml:space="preserve"> the expression of human telomerase reverse transcriptase. It also caused cell cycle arrest at the S-phase and triggered apoptosis by disrupting the mitochondrial pathway </w:t>
      </w:r>
      <w:r>
        <w:rPr>
          <w:rFonts w:ascii="Times New Roman" w:eastAsia="Calibri" w:hAnsi="Times New Roman" w:cs="Times New Roman"/>
          <w:sz w:val="28"/>
          <w:szCs w:val="28"/>
          <w:lang w:val="en-US"/>
        </w:rPr>
        <w:fldChar w:fldCharType="begin"/>
      </w:r>
      <w:r w:rsidR="00D37C23">
        <w:rPr>
          <w:rFonts w:ascii="Times New Roman" w:eastAsia="Calibri" w:hAnsi="Times New Roman" w:cs="Times New Roman"/>
          <w:sz w:val="28"/>
          <w:szCs w:val="28"/>
          <w:lang w:val="en-US"/>
        </w:rPr>
        <w:instrText xml:space="preserve"> ADDIN EN.CITE &lt;EndNote&gt;&lt;Cite&gt;&lt;Author&gt;Deng&lt;/Author&gt;&lt;Year&gt;2018&lt;/Year&gt;&lt;RecNum&gt;128&lt;/RecNum&gt;&lt;DisplayText&gt;[78]&lt;/DisplayText&gt;&lt;record&gt;&lt;rec-number&gt;128&lt;/rec-number&gt;&lt;foreign-keys&gt;&lt;key app="EN" db-id="259wxaz24dfweqep556pzfpcssda2wve9vvt" timestamp="1551122934"&gt;128&lt;/key&gt;&lt;/foreign-keys&gt;&lt;ref-type name="Journal Article"&gt;17&lt;/ref-type&gt;&lt;contributors&gt;&lt;authors&gt;&lt;author&gt;Deng, Jungang&lt;/author&gt;&lt;author&gt;Wang, Jun&lt;/author&gt;&lt;author&gt;Khan, MuhammadHamid&lt;/author&gt;&lt;author&gt;Yu, Ping&lt;/author&gt;&lt;author&gt;Yang, Feng&lt;/author&gt;&lt;author&gt;Liang, Hong %J Journal of inorganic biochemistry&lt;/author&gt;&lt;/authors&gt;&lt;/contributors&gt;&lt;titles&gt;&lt;title&gt;Structure and biological properties of five Pt (II) complexes as potential anticancer agents&lt;/title&gt;&lt;/titles&gt;&lt;pages&gt;10-16&lt;/pages&gt;&lt;volume&gt;185&lt;/volume&gt;&lt;dates&gt;&lt;year&gt;2018&lt;/year&gt;&lt;/dates&gt;&lt;isbn&gt;0162-0134&lt;/isbn&gt;&lt;urls&gt;&lt;/urls&gt;&lt;/record&gt;&lt;/Cite&gt;&lt;/EndNote&gt;</w:instrText>
      </w:r>
      <w:r>
        <w:rPr>
          <w:rFonts w:ascii="Times New Roman" w:eastAsia="Calibri" w:hAnsi="Times New Roman" w:cs="Times New Roman"/>
          <w:sz w:val="28"/>
          <w:szCs w:val="28"/>
          <w:lang w:val="en-US"/>
        </w:rPr>
        <w:fldChar w:fldCharType="separate"/>
      </w:r>
      <w:r w:rsidR="00D37C23">
        <w:rPr>
          <w:rFonts w:ascii="Times New Roman" w:eastAsia="Calibri" w:hAnsi="Times New Roman" w:cs="Times New Roman"/>
          <w:noProof/>
          <w:sz w:val="28"/>
          <w:szCs w:val="28"/>
          <w:lang w:val="en-US"/>
        </w:rPr>
        <w:t>[78]</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In other promising work, the </w:t>
      </w:r>
      <w:proofErr w:type="gramStart"/>
      <w:r>
        <w:rPr>
          <w:rFonts w:ascii="Times New Roman" w:eastAsia="Calibri" w:hAnsi="Times New Roman" w:cs="Times New Roman"/>
          <w:sz w:val="28"/>
          <w:szCs w:val="28"/>
          <w:lang w:val="en-US"/>
        </w:rPr>
        <w:t>Pt(</w:t>
      </w:r>
      <w:proofErr w:type="gramEnd"/>
      <w:r>
        <w:rPr>
          <w:rFonts w:ascii="Times New Roman" w:eastAsia="Calibri" w:hAnsi="Times New Roman" w:cs="Times New Roman"/>
          <w:sz w:val="28"/>
          <w:szCs w:val="28"/>
          <w:lang w:val="en-US"/>
        </w:rPr>
        <w:t xml:space="preserve">II) complex </w:t>
      </w:r>
      <w:r>
        <w:rPr>
          <w:rFonts w:ascii="Times New Roman" w:eastAsia="Calibri" w:hAnsi="Times New Roman" w:cs="Times New Roman"/>
          <w:b/>
          <w:sz w:val="28"/>
          <w:szCs w:val="28"/>
          <w:lang w:val="en-US"/>
        </w:rPr>
        <w:t xml:space="preserve">33 </w:t>
      </w:r>
      <w:r>
        <w:rPr>
          <w:rFonts w:ascii="Times New Roman" w:eastAsia="Calibri" w:hAnsi="Times New Roman" w:cs="Times New Roman"/>
          <w:sz w:val="28"/>
          <w:szCs w:val="28"/>
          <w:lang w:val="en-US"/>
        </w:rPr>
        <w:t>containing a 9</w:t>
      </w:r>
      <w:r>
        <w:rPr>
          <w:rFonts w:ascii="Times New Roman" w:eastAsia="Calibri" w:hAnsi="Times New Roman" w:cs="Times New Roman"/>
          <w:sz w:val="28"/>
          <w:szCs w:val="28"/>
          <w:lang w:val="en-US"/>
        </w:rPr>
        <w:noBreakHyphen/>
        <w:t>c</w:t>
      </w:r>
      <w:r>
        <w:rPr>
          <w:rFonts w:ascii="Times New Roman" w:eastAsia="Calibri" w:hAnsi="Times New Roman" w:cs="Times New Roman"/>
          <w:noProof/>
          <w:sz w:val="28"/>
          <w:szCs w:val="28"/>
          <w:lang w:val="en-US"/>
        </w:rPr>
        <w:t>hloro</w:t>
      </w:r>
      <w:r>
        <w:rPr>
          <w:rFonts w:ascii="Times New Roman" w:eastAsia="Calibri" w:hAnsi="Times New Roman" w:cs="Times New Roman"/>
          <w:sz w:val="28"/>
          <w:szCs w:val="28"/>
          <w:lang w:val="en-US"/>
        </w:rPr>
        <w:noBreakHyphen/>
        <w:t>5,6,7,8</w:t>
      </w:r>
      <w:r>
        <w:rPr>
          <w:rFonts w:ascii="Times New Roman" w:eastAsia="Calibri" w:hAnsi="Times New Roman" w:cs="Times New Roman"/>
          <w:sz w:val="28"/>
          <w:szCs w:val="28"/>
          <w:lang w:val="en-US"/>
        </w:rPr>
        <w:noBreakHyphen/>
      </w:r>
      <w:r>
        <w:rPr>
          <w:rFonts w:ascii="Times New Roman" w:eastAsia="Calibri" w:hAnsi="Times New Roman" w:cs="Times New Roman"/>
          <w:noProof/>
          <w:sz w:val="28"/>
          <w:szCs w:val="28"/>
          <w:lang w:val="en-US"/>
        </w:rPr>
        <w:t>tetrahydroacridine</w:t>
      </w:r>
      <w:r>
        <w:rPr>
          <w:rFonts w:ascii="Times New Roman" w:eastAsia="Calibri" w:hAnsi="Times New Roman" w:cs="Times New Roman"/>
          <w:sz w:val="28"/>
          <w:szCs w:val="28"/>
          <w:lang w:val="en-US"/>
        </w:rPr>
        <w:t xml:space="preserve"> moiety used as the </w:t>
      </w:r>
      <w:r>
        <w:rPr>
          <w:rFonts w:ascii="Times New Roman" w:eastAsia="Calibri" w:hAnsi="Times New Roman" w:cs="Times New Roman"/>
          <w:noProof/>
          <w:sz w:val="28"/>
          <w:szCs w:val="28"/>
          <w:lang w:val="en-US"/>
        </w:rPr>
        <w:t>ligand</w:t>
      </w:r>
      <w:r>
        <w:rPr>
          <w:rFonts w:ascii="Times New Roman" w:eastAsia="Calibri" w:hAnsi="Times New Roman" w:cs="Times New Roman"/>
          <w:sz w:val="28"/>
          <w:szCs w:val="28"/>
          <w:lang w:val="en-US"/>
        </w:rPr>
        <w:t xml:space="preserve"> was developed. Cytotoxicity assays showed the most potent activity against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cancer cells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10.48 µM. </w:t>
      </w:r>
      <w:r>
        <w:rPr>
          <w:rFonts w:ascii="Times New Roman" w:eastAsia="Calibri" w:hAnsi="Times New Roman" w:cs="Times New Roman"/>
          <w:noProof/>
          <w:sz w:val="28"/>
          <w:szCs w:val="28"/>
          <w:lang w:val="en-US"/>
        </w:rPr>
        <w:t xml:space="preserve">The </w:t>
      </w:r>
      <w:r>
        <w:rPr>
          <w:rFonts w:ascii="Times New Roman" w:eastAsia="Calibri" w:hAnsi="Times New Roman" w:cs="Times New Roman"/>
          <w:sz w:val="28"/>
          <w:szCs w:val="28"/>
          <w:lang w:val="en-US"/>
        </w:rPr>
        <w:t>TRAP assay o</w:t>
      </w:r>
      <w:r w:rsidR="00BB5CA6">
        <w:rPr>
          <w:rFonts w:ascii="Times New Roman" w:eastAsia="Calibri" w:hAnsi="Times New Roman" w:cs="Times New Roman"/>
          <w:sz w:val="28"/>
          <w:szCs w:val="28"/>
          <w:lang w:val="en-US"/>
        </w:rPr>
        <w:t xml:space="preserve">n </w:t>
      </w:r>
      <w:r>
        <w:rPr>
          <w:rFonts w:ascii="Times New Roman" w:eastAsia="Calibri" w:hAnsi="Times New Roman" w:cs="Times New Roman"/>
          <w:b/>
          <w:sz w:val="28"/>
          <w:szCs w:val="28"/>
          <w:lang w:val="en-US"/>
        </w:rPr>
        <w:t>33</w:t>
      </w:r>
      <w:r>
        <w:rPr>
          <w:rFonts w:ascii="Times New Roman" w:eastAsia="Calibri" w:hAnsi="Times New Roman" w:cs="Times New Roman"/>
          <w:sz w:val="28"/>
          <w:szCs w:val="28"/>
          <w:lang w:val="en-US"/>
        </w:rPr>
        <w:t xml:space="preserve"> demonstrated an inhibitory rate of 31% at 10 µM in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cells. </w:t>
      </w:r>
      <w:r w:rsidR="00BB5CA6">
        <w:rPr>
          <w:rFonts w:ascii="Times New Roman" w:eastAsia="Calibri" w:hAnsi="Times New Roman" w:cs="Times New Roman"/>
          <w:sz w:val="28"/>
          <w:szCs w:val="28"/>
          <w:lang w:val="en-US"/>
        </w:rPr>
        <w:t xml:space="preserve">Complex </w:t>
      </w:r>
      <w:r>
        <w:rPr>
          <w:rFonts w:ascii="Times New Roman" w:eastAsia="Calibri" w:hAnsi="Times New Roman" w:cs="Times New Roman"/>
          <w:b/>
          <w:sz w:val="28"/>
          <w:szCs w:val="28"/>
          <w:lang w:val="en-US"/>
        </w:rPr>
        <w:t xml:space="preserve">33 </w:t>
      </w:r>
      <w:r>
        <w:rPr>
          <w:rFonts w:ascii="Times New Roman" w:eastAsia="Calibri" w:hAnsi="Times New Roman" w:cs="Times New Roman"/>
          <w:sz w:val="28"/>
          <w:szCs w:val="28"/>
          <w:lang w:val="en-US"/>
        </w:rPr>
        <w:t xml:space="preserve">was able to interact with hTERT and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G-quadruplexes and down-regulate their expression</w:t>
      </w:r>
      <w:r w:rsidR="00DA1EBD">
        <w:rPr>
          <w:rFonts w:ascii="Times New Roman" w:eastAsia="Calibri" w:hAnsi="Times New Roman" w:cs="Times New Roman"/>
          <w:sz w:val="28"/>
          <w:szCs w:val="28"/>
          <w:lang w:val="en-US"/>
        </w:rPr>
        <w:t xml:space="preserve"> </w:t>
      </w:r>
      <w:r w:rsidR="00DA1EBD">
        <w:rPr>
          <w:rFonts w:ascii="Times New Roman" w:eastAsia="Calibri" w:hAnsi="Times New Roman" w:cs="Times New Roman"/>
          <w:sz w:val="28"/>
          <w:szCs w:val="28"/>
          <w:lang w:val="en-US"/>
        </w:rPr>
        <w:fldChar w:fldCharType="begin"/>
      </w:r>
      <w:r w:rsidR="00DA1EBD">
        <w:rPr>
          <w:rFonts w:ascii="Times New Roman" w:eastAsia="Calibri" w:hAnsi="Times New Roman" w:cs="Times New Roman"/>
          <w:sz w:val="28"/>
          <w:szCs w:val="28"/>
          <w:lang w:val="en-US"/>
        </w:rPr>
        <w:instrText xml:space="preserve"> ADDIN EN.CITE &lt;EndNote&gt;&lt;Cite&gt;&lt;Author&gt;Wang&lt;/Author&gt;&lt;Year&gt;2019&lt;/Year&gt;&lt;RecNum&gt;153&lt;/RecNum&gt;&lt;DisplayText&gt;[79]&lt;/DisplayText&gt;&lt;record&gt;&lt;rec-number&gt;153&lt;/rec-number&gt;&lt;foreign-keys&gt;&lt;key app="EN" db-id="259wxaz24dfweqep556pzfpcssda2wve9vvt" timestamp="1552496574"&gt;153&lt;/key&gt;&lt;/foreign-keys&gt;&lt;ref-type name="Journal Article"&gt;17&lt;/ref-type&gt;&lt;contributors&gt;&lt;authors&gt;&lt;author&gt;Wang, Shu-Long&lt;/author&gt;&lt;author&gt;Wang, Zhen-Feng&lt;/author&gt;&lt;author&gt;Qin, Qi-Pin&lt;/author&gt;&lt;author&gt;Tan, Ming-Xiong&lt;/author&gt;&lt;author&gt;Luo, Dong-Mei&lt;/author&gt;&lt;author&gt;Zou, Bi-Qun&lt;/author&gt;&lt;author&gt;Liu, Yan-Cheng %J Inorganic Chemistry Communications&lt;/author&gt;&lt;/authors&gt;&lt;/contributors&gt;&lt;titles&gt;&lt;title&gt;A 9‑chloro‑5, 6, 7, 8‑tetrahydroacridine Pt (II) complex induces apoptosis of Hep‑G2 cells via inhibiting telomerase activity and disrupting mitochondrial pathway&lt;/title&gt;&lt;/titles&gt;&lt;pages&gt;77-81&lt;/pages&gt;&lt;volume&gt;99&lt;/volume&gt;&lt;dates&gt;&lt;year&gt;2019&lt;/year&gt;&lt;/dates&gt;&lt;isbn&gt;1387-7003&lt;/isbn&gt;&lt;urls&gt;&lt;/urls&gt;&lt;/record&gt;&lt;/Cite&gt;&lt;/EndNote&gt;</w:instrText>
      </w:r>
      <w:r w:rsidR="00DA1EBD">
        <w:rPr>
          <w:rFonts w:ascii="Times New Roman" w:eastAsia="Calibri" w:hAnsi="Times New Roman" w:cs="Times New Roman"/>
          <w:sz w:val="28"/>
          <w:szCs w:val="28"/>
          <w:lang w:val="en-US"/>
        </w:rPr>
        <w:fldChar w:fldCharType="separate"/>
      </w:r>
      <w:r w:rsidR="00DA1EBD">
        <w:rPr>
          <w:rFonts w:ascii="Times New Roman" w:eastAsia="Calibri" w:hAnsi="Times New Roman" w:cs="Times New Roman"/>
          <w:noProof/>
          <w:sz w:val="28"/>
          <w:szCs w:val="28"/>
          <w:lang w:val="en-US"/>
        </w:rPr>
        <w:t>[79]</w:t>
      </w:r>
      <w:r w:rsidR="00DA1EBD">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16CAA07F" w14:textId="38B9B543" w:rsidR="0042408F" w:rsidRPr="001116E0" w:rsidRDefault="0042408F" w:rsidP="0042408F">
      <w:pPr>
        <w:spacing w:after="0"/>
        <w:jc w:val="both"/>
        <w:rPr>
          <w:rFonts w:ascii="Times New Roman" w:eastAsia="Calibri" w:hAnsi="Times New Roman" w:cs="Times New Roman"/>
          <w:sz w:val="28"/>
          <w:szCs w:val="28"/>
        </w:rPr>
      </w:pPr>
      <w:r w:rsidRPr="001116E0">
        <w:rPr>
          <w:rFonts w:ascii="Times New Roman" w:eastAsia="Calibri" w:hAnsi="Times New Roman" w:cs="Times New Roman"/>
          <w:sz w:val="28"/>
          <w:szCs w:val="28"/>
          <w:lang w:val="en-US"/>
        </w:rPr>
        <w:t xml:space="preserve">In a recent work, the design, synthesis and characterization of three </w:t>
      </w:r>
      <w:r w:rsidRPr="001116E0">
        <w:rPr>
          <w:rFonts w:ascii="Times New Roman" w:eastAsia="Calibri" w:hAnsi="Times New Roman" w:cs="Times New Roman"/>
          <w:sz w:val="28"/>
          <w:szCs w:val="28"/>
        </w:rPr>
        <w:t>new binuclear Pt(II) complexes, [Pt(</w:t>
      </w:r>
      <w:proofErr w:type="spellStart"/>
      <w:r w:rsidRPr="001116E0">
        <w:rPr>
          <w:rFonts w:ascii="Times New Roman" w:eastAsia="Calibri" w:hAnsi="Times New Roman" w:cs="Times New Roman"/>
          <w:sz w:val="28"/>
          <w:szCs w:val="28"/>
        </w:rPr>
        <w:t>tpbtpy</w:t>
      </w:r>
      <w:proofErr w:type="spellEnd"/>
      <w:r w:rsidRPr="001116E0">
        <w:rPr>
          <w:rFonts w:ascii="Times New Roman" w:eastAsia="Calibri" w:hAnsi="Times New Roman" w:cs="Times New Roman"/>
          <w:sz w:val="28"/>
          <w:szCs w:val="28"/>
        </w:rPr>
        <w:t>)Cl][Pt(DMSO)Cl</w:t>
      </w:r>
      <w:r w:rsidRPr="001116E0">
        <w:rPr>
          <w:rFonts w:ascii="Times New Roman" w:eastAsia="Calibri" w:hAnsi="Times New Roman" w:cs="Times New Roman"/>
          <w:sz w:val="28"/>
          <w:szCs w:val="28"/>
          <w:vertAlign w:val="subscript"/>
        </w:rPr>
        <w:t>3</w:t>
      </w:r>
      <w:r w:rsidRPr="001116E0">
        <w:rPr>
          <w:rFonts w:ascii="Times New Roman" w:eastAsia="Calibri" w:hAnsi="Times New Roman" w:cs="Times New Roman"/>
          <w:sz w:val="28"/>
          <w:szCs w:val="28"/>
        </w:rPr>
        <w:t>] (</w:t>
      </w:r>
      <w:proofErr w:type="spellStart"/>
      <w:r w:rsidRPr="001116E0">
        <w:rPr>
          <w:rFonts w:ascii="Times New Roman" w:eastAsia="Calibri" w:hAnsi="Times New Roman" w:cs="Times New Roman"/>
          <w:sz w:val="28"/>
          <w:szCs w:val="28"/>
        </w:rPr>
        <w:t>tpbtpy</w:t>
      </w:r>
      <w:proofErr w:type="spellEnd"/>
      <w:r w:rsidRPr="001116E0">
        <w:rPr>
          <w:rFonts w:ascii="Times New Roman" w:eastAsia="Calibri" w:hAnsi="Times New Roman" w:cs="Times New Roman"/>
          <w:sz w:val="28"/>
          <w:szCs w:val="28"/>
        </w:rPr>
        <w:t>-Pt), [Pt(</w:t>
      </w:r>
      <w:proofErr w:type="spellStart"/>
      <w:r w:rsidRPr="001116E0">
        <w:rPr>
          <w:rFonts w:ascii="Times New Roman" w:eastAsia="Calibri" w:hAnsi="Times New Roman" w:cs="Times New Roman"/>
          <w:sz w:val="28"/>
          <w:szCs w:val="28"/>
        </w:rPr>
        <w:t>dthbtpy</w:t>
      </w:r>
      <w:proofErr w:type="spellEnd"/>
      <w:r w:rsidRPr="001116E0">
        <w:rPr>
          <w:rFonts w:ascii="Times New Roman" w:eastAsia="Calibri" w:hAnsi="Times New Roman" w:cs="Times New Roman"/>
          <w:sz w:val="28"/>
          <w:szCs w:val="28"/>
        </w:rPr>
        <w:t>)Cl][Pt(DMSO)Cl</w:t>
      </w:r>
      <w:r w:rsidRPr="001116E0">
        <w:rPr>
          <w:rFonts w:ascii="Times New Roman" w:eastAsia="Calibri" w:hAnsi="Times New Roman" w:cs="Times New Roman"/>
          <w:sz w:val="28"/>
          <w:szCs w:val="28"/>
          <w:vertAlign w:val="subscript"/>
        </w:rPr>
        <w:t>3</w:t>
      </w:r>
      <w:r w:rsidRPr="001116E0">
        <w:rPr>
          <w:rFonts w:ascii="Times New Roman" w:eastAsia="Calibri" w:hAnsi="Times New Roman" w:cs="Times New Roman"/>
          <w:sz w:val="28"/>
          <w:szCs w:val="28"/>
        </w:rPr>
        <w:t>].CH</w:t>
      </w:r>
      <w:r w:rsidRPr="001116E0">
        <w:rPr>
          <w:rFonts w:ascii="Times New Roman" w:eastAsia="Calibri" w:hAnsi="Times New Roman" w:cs="Times New Roman"/>
          <w:sz w:val="28"/>
          <w:szCs w:val="28"/>
          <w:vertAlign w:val="subscript"/>
        </w:rPr>
        <w:t>3</w:t>
      </w:r>
      <w:r w:rsidRPr="001116E0">
        <w:rPr>
          <w:rFonts w:ascii="Times New Roman" w:eastAsia="Calibri" w:hAnsi="Times New Roman" w:cs="Times New Roman"/>
          <w:sz w:val="28"/>
          <w:szCs w:val="28"/>
        </w:rPr>
        <w:t>OH (</w:t>
      </w:r>
      <w:proofErr w:type="spellStart"/>
      <w:r w:rsidRPr="001116E0">
        <w:rPr>
          <w:rFonts w:ascii="Times New Roman" w:eastAsia="Calibri" w:hAnsi="Times New Roman" w:cs="Times New Roman"/>
          <w:sz w:val="28"/>
          <w:szCs w:val="28"/>
        </w:rPr>
        <w:t>dthbtpy</w:t>
      </w:r>
      <w:proofErr w:type="spellEnd"/>
      <w:r w:rsidRPr="001116E0">
        <w:rPr>
          <w:rFonts w:ascii="Times New Roman" w:eastAsia="Calibri" w:hAnsi="Times New Roman" w:cs="Times New Roman"/>
          <w:sz w:val="28"/>
          <w:szCs w:val="28"/>
        </w:rPr>
        <w:t>-Pt), and [Pt(</w:t>
      </w:r>
      <w:proofErr w:type="spellStart"/>
      <w:r w:rsidRPr="001116E0">
        <w:rPr>
          <w:rFonts w:ascii="Times New Roman" w:eastAsia="Calibri" w:hAnsi="Times New Roman" w:cs="Times New Roman"/>
          <w:sz w:val="28"/>
          <w:szCs w:val="28"/>
        </w:rPr>
        <w:t>qlbtpy</w:t>
      </w:r>
      <w:proofErr w:type="spellEnd"/>
      <w:r w:rsidRPr="001116E0">
        <w:rPr>
          <w:rFonts w:ascii="Times New Roman" w:eastAsia="Calibri" w:hAnsi="Times New Roman" w:cs="Times New Roman"/>
          <w:sz w:val="28"/>
          <w:szCs w:val="28"/>
        </w:rPr>
        <w:t>)Cl] [Pt(DMSO)Cl</w:t>
      </w:r>
      <w:r w:rsidRPr="001116E0">
        <w:rPr>
          <w:rFonts w:ascii="Times New Roman" w:eastAsia="Calibri" w:hAnsi="Times New Roman" w:cs="Times New Roman"/>
          <w:sz w:val="28"/>
          <w:szCs w:val="28"/>
          <w:vertAlign w:val="subscript"/>
        </w:rPr>
        <w:t>3</w:t>
      </w:r>
      <w:r w:rsidRPr="001116E0">
        <w:rPr>
          <w:rFonts w:ascii="Times New Roman" w:eastAsia="Calibri" w:hAnsi="Times New Roman" w:cs="Times New Roman"/>
          <w:sz w:val="28"/>
          <w:szCs w:val="28"/>
        </w:rPr>
        <w:t>].CH</w:t>
      </w:r>
      <w:r w:rsidRPr="001116E0">
        <w:rPr>
          <w:rFonts w:ascii="Times New Roman" w:eastAsia="Calibri" w:hAnsi="Times New Roman" w:cs="Times New Roman"/>
          <w:sz w:val="28"/>
          <w:szCs w:val="28"/>
          <w:vertAlign w:val="subscript"/>
        </w:rPr>
        <w:t>3</w:t>
      </w:r>
      <w:r w:rsidRPr="001116E0">
        <w:rPr>
          <w:rFonts w:ascii="Times New Roman" w:eastAsia="Calibri" w:hAnsi="Times New Roman" w:cs="Times New Roman"/>
          <w:sz w:val="28"/>
          <w:szCs w:val="28"/>
        </w:rPr>
        <w:t>OH (</w:t>
      </w:r>
      <w:proofErr w:type="spellStart"/>
      <w:r w:rsidRPr="001116E0">
        <w:rPr>
          <w:rFonts w:ascii="Times New Roman" w:eastAsia="Calibri" w:hAnsi="Times New Roman" w:cs="Times New Roman"/>
          <w:sz w:val="28"/>
          <w:szCs w:val="28"/>
        </w:rPr>
        <w:t>qlbtpy</w:t>
      </w:r>
      <w:proofErr w:type="spellEnd"/>
      <w:r w:rsidRPr="001116E0">
        <w:rPr>
          <w:rFonts w:ascii="Times New Roman" w:eastAsia="Calibri" w:hAnsi="Times New Roman" w:cs="Times New Roman"/>
          <w:sz w:val="28"/>
          <w:szCs w:val="28"/>
        </w:rPr>
        <w:t>-Pt) with 4’-(3-thiophenecarboxaldehyde)-2,2’:6’,2’’-terpyridine (</w:t>
      </w:r>
      <w:proofErr w:type="spellStart"/>
      <w:r w:rsidRPr="001116E0">
        <w:rPr>
          <w:rFonts w:ascii="Times New Roman" w:eastAsia="Calibri" w:hAnsi="Times New Roman" w:cs="Times New Roman"/>
          <w:sz w:val="28"/>
          <w:szCs w:val="28"/>
        </w:rPr>
        <w:t>tpbtpy</w:t>
      </w:r>
      <w:proofErr w:type="spellEnd"/>
      <w:r w:rsidRPr="001116E0">
        <w:rPr>
          <w:rFonts w:ascii="Times New Roman" w:eastAsia="Calibri" w:hAnsi="Times New Roman" w:cs="Times New Roman"/>
          <w:sz w:val="28"/>
          <w:szCs w:val="28"/>
        </w:rPr>
        <w:t>), 4’-(3,5-bis (1,1-dimethylethyl)-2-hydroxybenzaldehyde)-2,2’:6’,2’’-terpyridine (</w:t>
      </w:r>
      <w:proofErr w:type="spellStart"/>
      <w:r w:rsidRPr="001116E0">
        <w:rPr>
          <w:rFonts w:ascii="Times New Roman" w:eastAsia="Calibri" w:hAnsi="Times New Roman" w:cs="Times New Roman"/>
          <w:sz w:val="28"/>
          <w:szCs w:val="28"/>
        </w:rPr>
        <w:t>dthbtpy</w:t>
      </w:r>
      <w:proofErr w:type="spellEnd"/>
      <w:r w:rsidRPr="001116E0">
        <w:rPr>
          <w:rFonts w:ascii="Times New Roman" w:eastAsia="Calibri" w:hAnsi="Times New Roman" w:cs="Times New Roman"/>
          <w:sz w:val="28"/>
          <w:szCs w:val="28"/>
        </w:rPr>
        <w:t>) and 4’-(2-quinolinecarboxaldehyde)-2,2’:6’,2’’-terpyridine (</w:t>
      </w:r>
      <w:proofErr w:type="spellStart"/>
      <w:r w:rsidRPr="001116E0">
        <w:rPr>
          <w:rFonts w:ascii="Times New Roman" w:eastAsia="Calibri" w:hAnsi="Times New Roman" w:cs="Times New Roman"/>
          <w:sz w:val="28"/>
          <w:szCs w:val="28"/>
        </w:rPr>
        <w:t>qlbtpy</w:t>
      </w:r>
      <w:proofErr w:type="spellEnd"/>
      <w:r w:rsidRPr="001116E0">
        <w:rPr>
          <w:rFonts w:ascii="Times New Roman" w:eastAsia="Calibri" w:hAnsi="Times New Roman" w:cs="Times New Roman"/>
          <w:sz w:val="28"/>
          <w:szCs w:val="28"/>
        </w:rPr>
        <w:t xml:space="preserve">) as ligands, </w:t>
      </w:r>
      <w:r w:rsidRPr="001116E0">
        <w:rPr>
          <w:rFonts w:ascii="Times New Roman" w:eastAsia="Calibri" w:hAnsi="Times New Roman" w:cs="Times New Roman"/>
          <w:sz w:val="28"/>
          <w:szCs w:val="28"/>
        </w:rPr>
        <w:lastRenderedPageBreak/>
        <w:t>respectively, was reported. Their cytotoxicity was determined using human non-small lung cancer cell line (NCI-H460 cells), exhibiting IC</w:t>
      </w:r>
      <w:r w:rsidRPr="001116E0">
        <w:rPr>
          <w:rFonts w:ascii="Times New Roman" w:eastAsia="Calibri" w:hAnsi="Times New Roman" w:cs="Times New Roman"/>
          <w:sz w:val="28"/>
          <w:szCs w:val="28"/>
          <w:vertAlign w:val="subscript"/>
        </w:rPr>
        <w:t xml:space="preserve">50 </w:t>
      </w:r>
      <w:r w:rsidRPr="001116E0">
        <w:rPr>
          <w:rFonts w:ascii="Times New Roman" w:eastAsia="Calibri" w:hAnsi="Times New Roman" w:cs="Times New Roman"/>
          <w:sz w:val="28"/>
          <w:szCs w:val="28"/>
        </w:rPr>
        <w:t xml:space="preserve">values ranging from 0.35-12.09 µM. Compound </w:t>
      </w:r>
      <w:r w:rsidRPr="001116E0">
        <w:rPr>
          <w:rFonts w:ascii="Times New Roman" w:eastAsia="Calibri" w:hAnsi="Times New Roman" w:cs="Times New Roman"/>
          <w:b/>
          <w:sz w:val="28"/>
          <w:szCs w:val="28"/>
        </w:rPr>
        <w:t xml:space="preserve">34 </w:t>
      </w:r>
      <w:r w:rsidRPr="001116E0">
        <w:rPr>
          <w:rFonts w:ascii="Times New Roman" w:eastAsia="Calibri" w:hAnsi="Times New Roman" w:cs="Times New Roman"/>
          <w:sz w:val="28"/>
          <w:szCs w:val="28"/>
        </w:rPr>
        <w:t>was the most potent with an IC</w:t>
      </w:r>
      <w:r w:rsidRPr="001116E0">
        <w:rPr>
          <w:rFonts w:ascii="Times New Roman" w:eastAsia="Calibri" w:hAnsi="Times New Roman" w:cs="Times New Roman"/>
          <w:sz w:val="28"/>
          <w:szCs w:val="28"/>
          <w:vertAlign w:val="subscript"/>
        </w:rPr>
        <w:t>50</w:t>
      </w:r>
      <w:r w:rsidRPr="001116E0">
        <w:rPr>
          <w:rFonts w:ascii="Times New Roman" w:eastAsia="Calibri" w:hAnsi="Times New Roman" w:cs="Times New Roman"/>
          <w:sz w:val="28"/>
          <w:szCs w:val="28"/>
        </w:rPr>
        <w:t xml:space="preserve"> value of 0.35 ± 0.08 µM. Mechanistic studies indicated the </w:t>
      </w:r>
      <w:r w:rsidRPr="001116E0">
        <w:rPr>
          <w:rFonts w:ascii="Times New Roman" w:eastAsia="Calibri" w:hAnsi="Times New Roman" w:cs="Times New Roman"/>
          <w:b/>
          <w:sz w:val="28"/>
          <w:szCs w:val="28"/>
        </w:rPr>
        <w:t xml:space="preserve">34 </w:t>
      </w:r>
      <w:r w:rsidRPr="001116E0">
        <w:rPr>
          <w:rFonts w:ascii="Times New Roman" w:eastAsia="Calibri" w:hAnsi="Times New Roman" w:cs="Times New Roman"/>
          <w:sz w:val="28"/>
          <w:szCs w:val="28"/>
        </w:rPr>
        <w:t xml:space="preserve">could induce apoptosis through mitochondrial dysfunction and inhibition of telomerase. </w:t>
      </w:r>
      <w:r w:rsidRPr="001116E0">
        <w:rPr>
          <w:rFonts w:ascii="Times New Roman" w:eastAsia="Calibri" w:hAnsi="Times New Roman" w:cs="Times New Roman"/>
          <w:i/>
          <w:sz w:val="28"/>
          <w:szCs w:val="28"/>
        </w:rPr>
        <w:t>In vivo</w:t>
      </w:r>
      <w:r w:rsidRPr="001116E0">
        <w:rPr>
          <w:rFonts w:ascii="Times New Roman" w:eastAsia="Calibri" w:hAnsi="Times New Roman" w:cs="Times New Roman"/>
          <w:sz w:val="28"/>
          <w:szCs w:val="28"/>
        </w:rPr>
        <w:t xml:space="preserve"> studies employing NCI-H460 xenograft model (10 mg/kg in every 2 days</w:t>
      </w:r>
      <w:r w:rsidR="00E22709" w:rsidRPr="001116E0">
        <w:rPr>
          <w:rFonts w:ascii="Times New Roman" w:eastAsia="Calibri" w:hAnsi="Times New Roman" w:cs="Times New Roman"/>
          <w:sz w:val="28"/>
          <w:szCs w:val="28"/>
        </w:rPr>
        <w:t>, intraperitoneal injection</w:t>
      </w:r>
      <w:r w:rsidRPr="001116E0">
        <w:rPr>
          <w:rFonts w:ascii="Times New Roman" w:eastAsia="Calibri" w:hAnsi="Times New Roman" w:cs="Times New Roman"/>
          <w:sz w:val="28"/>
          <w:szCs w:val="28"/>
        </w:rPr>
        <w:t xml:space="preserve">) revealed significant tumor reduction with a tumor growth inhibition rate (TGIR) of 70.1%, </w:t>
      </w:r>
      <w:r w:rsidRPr="001116E0">
        <w:rPr>
          <w:rFonts w:ascii="Times New Roman" w:eastAsia="Calibri" w:hAnsi="Times New Roman" w:cs="Times New Roman"/>
          <w:i/>
          <w:sz w:val="28"/>
          <w:szCs w:val="28"/>
        </w:rPr>
        <w:t xml:space="preserve">p </w:t>
      </w:r>
      <w:r w:rsidRPr="001116E0">
        <w:rPr>
          <w:rFonts w:ascii="Times New Roman" w:eastAsia="Calibri" w:hAnsi="Times New Roman" w:cs="Times New Roman"/>
          <w:sz w:val="28"/>
          <w:szCs w:val="28"/>
        </w:rPr>
        <w:t xml:space="preserve">&lt; 0.05) on treatment with compound </w:t>
      </w:r>
      <w:r w:rsidRPr="001116E0">
        <w:rPr>
          <w:rFonts w:ascii="Times New Roman" w:eastAsia="Calibri" w:hAnsi="Times New Roman" w:cs="Times New Roman"/>
          <w:b/>
          <w:sz w:val="28"/>
          <w:szCs w:val="28"/>
        </w:rPr>
        <w:t xml:space="preserve">34 </w:t>
      </w:r>
      <w:r w:rsidRPr="001116E0">
        <w:rPr>
          <w:rFonts w:ascii="Times New Roman" w:eastAsia="Calibri" w:hAnsi="Times New Roman" w:cs="Times New Roman"/>
          <w:sz w:val="28"/>
          <w:szCs w:val="28"/>
        </w:rPr>
        <w:fldChar w:fldCharType="begin"/>
      </w:r>
      <w:r w:rsidRPr="001116E0">
        <w:rPr>
          <w:rFonts w:ascii="Times New Roman" w:eastAsia="Calibri" w:hAnsi="Times New Roman" w:cs="Times New Roman"/>
          <w:sz w:val="28"/>
          <w:szCs w:val="28"/>
        </w:rPr>
        <w:instrText xml:space="preserve"> ADDIN EN.CITE &lt;EndNote&gt;&lt;Cite&gt;&lt;Author&gt;Qin&lt;/Author&gt;&lt;Year&gt;2019&lt;/Year&gt;&lt;RecNum&gt;157&lt;/RecNum&gt;&lt;DisplayText&gt;[80]&lt;/DisplayText&gt;&lt;record&gt;&lt;rec-number&gt;157&lt;/rec-number&gt;&lt;foreign-keys&gt;&lt;key app="EN" db-id="259wxaz24dfweqep556pzfpcssda2wve9vvt" timestamp="1556037079"&gt;157&lt;/key&gt;&lt;/foreign-keys&gt;&lt;ref-type name="Journal Article"&gt;17&lt;/ref-type&gt;&lt;contributors&gt;&lt;authors&gt;&lt;author&gt;Qin, Qi-Pin&lt;/author&gt;&lt;author&gt;Wang, Zhen-Feng&lt;/author&gt;&lt;author&gt;Wang, Shu-Long&lt;/author&gt;&lt;author&gt;Luo, Dong-Mei&lt;/author&gt;&lt;author&gt;Zou, Bi-Qun&lt;/author&gt;&lt;author&gt;Yao, Peng-Fei&lt;/author&gt;&lt;author&gt;Tan, Ming-Xiong&lt;/author&gt;&lt;author&gt;Liang, Hong&lt;/author&gt;&lt;/authors&gt;&lt;/contributors&gt;&lt;titles&gt;&lt;title&gt;In vitro and in vivo antitumor activities of three novel binuclear platinum (II) complexes with 4′-substituted-2, 2′: 6′, 2 ″-terpyridine ligands&lt;/title&gt;&lt;secondary-title&gt;European journal of medicinal chemistry&lt;/secondary-title&gt;&lt;/titles&gt;&lt;periodical&gt;&lt;full-title&gt;European journal of medicinal chemistry&lt;/full-title&gt;&lt;/periodical&gt;&lt;dates&gt;&lt;year&gt;2019&lt;/year&gt;&lt;/dates&gt;&lt;isbn&gt;0223-5234&lt;/isbn&gt;&lt;urls&gt;&lt;/urls&gt;&lt;/record&gt;&lt;/Cite&gt;&lt;/EndNote&gt;</w:instrText>
      </w:r>
      <w:r w:rsidRPr="001116E0">
        <w:rPr>
          <w:rFonts w:ascii="Times New Roman" w:eastAsia="Calibri" w:hAnsi="Times New Roman" w:cs="Times New Roman"/>
          <w:sz w:val="28"/>
          <w:szCs w:val="28"/>
        </w:rPr>
        <w:fldChar w:fldCharType="separate"/>
      </w:r>
      <w:r w:rsidRPr="001116E0">
        <w:rPr>
          <w:rFonts w:ascii="Times New Roman" w:eastAsia="Calibri" w:hAnsi="Times New Roman" w:cs="Times New Roman"/>
          <w:noProof/>
          <w:sz w:val="28"/>
          <w:szCs w:val="28"/>
        </w:rPr>
        <w:t>[80]</w:t>
      </w:r>
      <w:r w:rsidRPr="001116E0">
        <w:rPr>
          <w:rFonts w:ascii="Times New Roman" w:eastAsia="Calibri" w:hAnsi="Times New Roman" w:cs="Times New Roman"/>
          <w:sz w:val="28"/>
          <w:szCs w:val="28"/>
        </w:rPr>
        <w:fldChar w:fldCharType="end"/>
      </w:r>
      <w:r w:rsidRPr="001116E0">
        <w:rPr>
          <w:rFonts w:ascii="Times New Roman" w:eastAsia="Calibri" w:hAnsi="Times New Roman" w:cs="Times New Roman"/>
          <w:sz w:val="28"/>
          <w:szCs w:val="28"/>
        </w:rPr>
        <w:t xml:space="preserve">. </w:t>
      </w:r>
      <w:r w:rsidRPr="001116E0">
        <w:rPr>
          <w:rFonts w:ascii="Times New Roman" w:eastAsia="Calibri" w:hAnsi="Times New Roman" w:cs="Times New Roman"/>
          <w:i/>
          <w:sz w:val="28"/>
          <w:szCs w:val="28"/>
        </w:rPr>
        <w:t xml:space="preserve"> </w:t>
      </w:r>
      <w:r w:rsidRPr="001116E0">
        <w:rPr>
          <w:rFonts w:ascii="Times New Roman" w:eastAsia="Calibri" w:hAnsi="Times New Roman" w:cs="Times New Roman"/>
          <w:sz w:val="28"/>
          <w:szCs w:val="28"/>
        </w:rPr>
        <w:t xml:space="preserve">In another interesting report, two </w:t>
      </w:r>
      <w:proofErr w:type="gramStart"/>
      <w:r w:rsidRPr="001116E0">
        <w:rPr>
          <w:rFonts w:ascii="Times New Roman" w:eastAsia="Calibri" w:hAnsi="Times New Roman" w:cs="Times New Roman"/>
          <w:sz w:val="28"/>
          <w:szCs w:val="28"/>
        </w:rPr>
        <w:t>Pt(</w:t>
      </w:r>
      <w:proofErr w:type="gramEnd"/>
      <w:r w:rsidRPr="001116E0">
        <w:rPr>
          <w:rFonts w:ascii="Times New Roman" w:eastAsia="Calibri" w:hAnsi="Times New Roman" w:cs="Times New Roman"/>
          <w:sz w:val="28"/>
          <w:szCs w:val="28"/>
        </w:rPr>
        <w:t xml:space="preserve">II) complexes with naphthalene imide moieties as ligands, were synthesised and characterised. Among these complexes, complex </w:t>
      </w:r>
      <w:r w:rsidRPr="001116E0">
        <w:rPr>
          <w:rFonts w:ascii="Times New Roman" w:eastAsia="Calibri" w:hAnsi="Times New Roman" w:cs="Times New Roman"/>
          <w:b/>
          <w:sz w:val="28"/>
          <w:szCs w:val="28"/>
        </w:rPr>
        <w:t>35</w:t>
      </w:r>
      <w:r w:rsidRPr="001116E0">
        <w:rPr>
          <w:rFonts w:ascii="Times New Roman" w:eastAsia="Calibri" w:hAnsi="Times New Roman" w:cs="Times New Roman"/>
          <w:sz w:val="28"/>
          <w:szCs w:val="28"/>
        </w:rPr>
        <w:t>, [Pt(Ligand)Cl]Cl, where ligand = 2-benzyl-5-(3-(</w:t>
      </w:r>
      <w:r w:rsidRPr="001116E0">
        <w:rPr>
          <w:rFonts w:ascii="Times New Roman" w:eastAsia="Calibri" w:hAnsi="Times New Roman" w:cs="Times New Roman"/>
          <w:i/>
          <w:sz w:val="28"/>
          <w:szCs w:val="28"/>
        </w:rPr>
        <w:t>bis</w:t>
      </w:r>
      <w:r w:rsidRPr="001116E0">
        <w:rPr>
          <w:rFonts w:ascii="Times New Roman" w:eastAsia="Calibri" w:hAnsi="Times New Roman" w:cs="Times New Roman"/>
          <w:sz w:val="28"/>
          <w:szCs w:val="28"/>
        </w:rPr>
        <w:t>(pyridine-2-ylmethyl)amino)propoxy)-1</w:t>
      </w:r>
      <w:r w:rsidRPr="001116E0">
        <w:rPr>
          <w:rFonts w:ascii="Times New Roman" w:eastAsia="Calibri" w:hAnsi="Times New Roman" w:cs="Times New Roman"/>
          <w:i/>
          <w:sz w:val="28"/>
          <w:szCs w:val="28"/>
        </w:rPr>
        <w:t>H</w:t>
      </w:r>
      <w:r w:rsidRPr="001116E0">
        <w:rPr>
          <w:rFonts w:ascii="Times New Roman" w:eastAsia="Calibri" w:hAnsi="Times New Roman" w:cs="Times New Roman"/>
          <w:sz w:val="28"/>
          <w:szCs w:val="28"/>
        </w:rPr>
        <w:t>-benzo(de)isoquinoline-1,3(2</w:t>
      </w:r>
      <w:r w:rsidRPr="001116E0">
        <w:rPr>
          <w:rFonts w:ascii="Times New Roman" w:eastAsia="Calibri" w:hAnsi="Times New Roman" w:cs="Times New Roman"/>
          <w:i/>
          <w:sz w:val="28"/>
          <w:szCs w:val="28"/>
        </w:rPr>
        <w:t>H</w:t>
      </w:r>
      <w:r w:rsidRPr="001116E0">
        <w:rPr>
          <w:rFonts w:ascii="Times New Roman" w:eastAsia="Calibri" w:hAnsi="Times New Roman" w:cs="Times New Roman"/>
          <w:sz w:val="28"/>
          <w:szCs w:val="28"/>
        </w:rPr>
        <w:t xml:space="preserve">)-dione, was the most potent with high antitumor properties </w:t>
      </w:r>
      <w:r w:rsidRPr="001116E0">
        <w:rPr>
          <w:rFonts w:ascii="Times New Roman" w:eastAsia="Calibri" w:hAnsi="Times New Roman" w:cs="Times New Roman"/>
          <w:i/>
          <w:sz w:val="28"/>
          <w:szCs w:val="28"/>
        </w:rPr>
        <w:t>in vitro</w:t>
      </w:r>
      <w:r w:rsidRPr="001116E0">
        <w:rPr>
          <w:rFonts w:ascii="Times New Roman" w:eastAsia="Calibri" w:hAnsi="Times New Roman" w:cs="Times New Roman"/>
          <w:sz w:val="28"/>
          <w:szCs w:val="28"/>
        </w:rPr>
        <w:t xml:space="preserve"> against NCI-H460 cells with an IC</w:t>
      </w:r>
      <w:r w:rsidRPr="001116E0">
        <w:rPr>
          <w:rFonts w:ascii="Times New Roman" w:eastAsia="Calibri" w:hAnsi="Times New Roman" w:cs="Times New Roman"/>
          <w:sz w:val="28"/>
          <w:szCs w:val="28"/>
          <w:vertAlign w:val="subscript"/>
        </w:rPr>
        <w:t>50</w:t>
      </w:r>
      <w:r w:rsidRPr="001116E0">
        <w:rPr>
          <w:rFonts w:ascii="Times New Roman" w:eastAsia="Calibri" w:hAnsi="Times New Roman" w:cs="Times New Roman"/>
          <w:sz w:val="28"/>
          <w:szCs w:val="28"/>
        </w:rPr>
        <w:t xml:space="preserve"> of 0.89 ± 0.25 µM. Also, complex </w:t>
      </w:r>
      <w:r w:rsidRPr="001116E0">
        <w:rPr>
          <w:rFonts w:ascii="Times New Roman" w:eastAsia="Calibri" w:hAnsi="Times New Roman" w:cs="Times New Roman"/>
          <w:b/>
          <w:sz w:val="28"/>
          <w:szCs w:val="28"/>
        </w:rPr>
        <w:t xml:space="preserve">35 </w:t>
      </w:r>
      <w:r w:rsidRPr="001116E0">
        <w:rPr>
          <w:rFonts w:ascii="Times New Roman" w:eastAsia="Calibri" w:hAnsi="Times New Roman" w:cs="Times New Roman"/>
          <w:sz w:val="28"/>
          <w:szCs w:val="28"/>
        </w:rPr>
        <w:t xml:space="preserve">was found to induce apoptosis by mitochondrial dysfunction and telomerase inhibition </w:t>
      </w:r>
      <w:r w:rsidRPr="001116E0">
        <w:rPr>
          <w:rFonts w:ascii="Times New Roman" w:eastAsia="Calibri" w:hAnsi="Times New Roman" w:cs="Times New Roman"/>
          <w:sz w:val="28"/>
          <w:szCs w:val="28"/>
        </w:rPr>
        <w:fldChar w:fldCharType="begin"/>
      </w:r>
      <w:r w:rsidRPr="001116E0">
        <w:rPr>
          <w:rFonts w:ascii="Times New Roman" w:eastAsia="Calibri" w:hAnsi="Times New Roman" w:cs="Times New Roman"/>
          <w:sz w:val="28"/>
          <w:szCs w:val="28"/>
        </w:rPr>
        <w:instrText xml:space="preserve"> ADDIN EN.CITE &lt;EndNote&gt;&lt;Cite&gt;&lt;Author&gt;Huang&lt;/Author&gt;&lt;Year&gt;2019&lt;/Year&gt;&lt;RecNum&gt;158&lt;/RecNum&gt;&lt;DisplayText&gt;[81]&lt;/DisplayText&gt;&lt;record&gt;&lt;rec-number&gt;158&lt;/rec-number&gt;&lt;foreign-keys&gt;&lt;key app="EN" db-id="259wxaz24dfweqep556pzfpcssda2wve9vvt" timestamp="1556040293"&gt;158&lt;/key&gt;&lt;/foreign-keys&gt;&lt;ref-type name="Journal Article"&gt;17&lt;/ref-type&gt;&lt;contributors&gt;&lt;authors&gt;&lt;author&gt;Huang, Guo-Bao&lt;/author&gt;&lt;author&gt;Chen, Shan&lt;/author&gt;&lt;author&gt;Qin, Qi-Pin&lt;/author&gt;&lt;author&gt;Luo, Jin-Rong&lt;/author&gt;&lt;author&gt;Tan, Ming-Xiong&lt;/author&gt;&lt;author&gt;Wang, Zhen-Feng&lt;/author&gt;&lt;author&gt;Zou, Bi-Qun&lt;/author&gt;&lt;author&gt;Liang, Hong&lt;/author&gt;&lt;/authors&gt;&lt;/contributors&gt;&lt;titles&gt;&lt;title&gt;Preparation of platinum (II) complexes with naphthalene imide derivatives and exploration of their in vitro cytotoxic activities&lt;/title&gt;&lt;secondary-title&gt;Inorganic Chemistry Communications&lt;/secondary-title&gt;&lt;/titles&gt;&lt;periodical&gt;&lt;full-title&gt;Inorganic Chemistry Communications&lt;/full-title&gt;&lt;/periodical&gt;&lt;dates&gt;&lt;year&gt;2019&lt;/year&gt;&lt;/dates&gt;&lt;isbn&gt;1387-7003&lt;/isbn&gt;&lt;urls&gt;&lt;/urls&gt;&lt;/record&gt;&lt;/Cite&gt;&lt;/EndNote&gt;</w:instrText>
      </w:r>
      <w:r w:rsidRPr="001116E0">
        <w:rPr>
          <w:rFonts w:ascii="Times New Roman" w:eastAsia="Calibri" w:hAnsi="Times New Roman" w:cs="Times New Roman"/>
          <w:sz w:val="28"/>
          <w:szCs w:val="28"/>
        </w:rPr>
        <w:fldChar w:fldCharType="separate"/>
      </w:r>
      <w:r w:rsidRPr="001116E0">
        <w:rPr>
          <w:rFonts w:ascii="Times New Roman" w:eastAsia="Calibri" w:hAnsi="Times New Roman" w:cs="Times New Roman"/>
          <w:noProof/>
          <w:sz w:val="28"/>
          <w:szCs w:val="28"/>
        </w:rPr>
        <w:t>[81]</w:t>
      </w:r>
      <w:r w:rsidRPr="001116E0">
        <w:rPr>
          <w:rFonts w:ascii="Times New Roman" w:eastAsia="Calibri" w:hAnsi="Times New Roman" w:cs="Times New Roman"/>
          <w:sz w:val="28"/>
          <w:szCs w:val="28"/>
        </w:rPr>
        <w:fldChar w:fldCharType="end"/>
      </w:r>
      <w:r w:rsidRPr="001116E0">
        <w:rPr>
          <w:rFonts w:ascii="Times New Roman" w:eastAsia="Calibri" w:hAnsi="Times New Roman" w:cs="Times New Roman"/>
          <w:sz w:val="28"/>
          <w:szCs w:val="28"/>
        </w:rPr>
        <w:t>.</w:t>
      </w:r>
    </w:p>
    <w:p w14:paraId="04D6D4A5" w14:textId="77777777" w:rsidR="00FD71BE" w:rsidRPr="001116E0" w:rsidRDefault="00FD71BE" w:rsidP="00FD71BE">
      <w:pPr>
        <w:spacing w:after="0"/>
        <w:jc w:val="both"/>
        <w:rPr>
          <w:rFonts w:ascii="Times New Roman" w:eastAsia="Calibri" w:hAnsi="Times New Roman" w:cs="Times New Roman"/>
          <w:sz w:val="28"/>
          <w:szCs w:val="28"/>
        </w:rPr>
      </w:pPr>
    </w:p>
    <w:p w14:paraId="1684A4B8" w14:textId="77777777" w:rsidR="0042408F" w:rsidRPr="001116E0" w:rsidRDefault="0042408F" w:rsidP="00FD71BE">
      <w:pPr>
        <w:spacing w:after="0"/>
        <w:jc w:val="both"/>
        <w:rPr>
          <w:rFonts w:ascii="Times New Roman" w:eastAsia="Calibri" w:hAnsi="Times New Roman" w:cs="Times New Roman"/>
          <w:sz w:val="28"/>
          <w:szCs w:val="28"/>
          <w:lang w:val="en-US"/>
        </w:rPr>
      </w:pPr>
    </w:p>
    <w:p w14:paraId="7F5656B2" w14:textId="40865630" w:rsidR="00F16842" w:rsidRDefault="00F16842" w:rsidP="00FD71BE">
      <w:pPr>
        <w:spacing w:after="0"/>
        <w:jc w:val="center"/>
      </w:pPr>
    </w:p>
    <w:p w14:paraId="40A86C53" w14:textId="14051970" w:rsidR="00FD71BE" w:rsidRDefault="004B1868" w:rsidP="00FD71BE">
      <w:pPr>
        <w:spacing w:after="0"/>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Figure 4b</w:t>
      </w:r>
    </w:p>
    <w:p w14:paraId="18507057" w14:textId="77777777" w:rsidR="00FD71BE" w:rsidRDefault="00FD71BE" w:rsidP="00FD71BE">
      <w:pPr>
        <w:spacing w:after="0"/>
        <w:jc w:val="both"/>
        <w:rPr>
          <w:rFonts w:ascii="Times New Roman" w:eastAsia="Calibri" w:hAnsi="Times New Roman" w:cs="Times New Roman"/>
          <w:i/>
          <w:sz w:val="28"/>
          <w:szCs w:val="28"/>
          <w:lang w:val="en-US"/>
        </w:rPr>
      </w:pPr>
      <w:r>
        <w:rPr>
          <w:rFonts w:ascii="Times New Roman" w:eastAsia="Calibri" w:hAnsi="Times New Roman" w:cs="Times New Roman"/>
          <w:i/>
          <w:noProof/>
          <w:sz w:val="28"/>
          <w:szCs w:val="28"/>
          <w:lang w:val="en-US"/>
        </w:rPr>
        <w:t>Ruthenium-based</w:t>
      </w:r>
      <w:r>
        <w:rPr>
          <w:rFonts w:ascii="Times New Roman" w:eastAsia="Calibri" w:hAnsi="Times New Roman" w:cs="Times New Roman"/>
          <w:i/>
          <w:sz w:val="28"/>
          <w:szCs w:val="28"/>
          <w:lang w:val="en-US"/>
        </w:rPr>
        <w:t xml:space="preserve"> inhibitors</w:t>
      </w:r>
    </w:p>
    <w:p w14:paraId="60F27852" w14:textId="72C5596E"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In interesting work</w:t>
      </w:r>
      <w:r w:rsidR="001A61F4">
        <w:rPr>
          <w:rFonts w:ascii="Times New Roman" w:eastAsia="Calibri" w:hAnsi="Times New Roman" w:cs="Times New Roman"/>
          <w:sz w:val="28"/>
          <w:szCs w:val="28"/>
          <w:lang w:val="en-US"/>
        </w:rPr>
        <w:t xml:space="preserve"> reported by Li and colleagues</w:t>
      </w:r>
      <w:r>
        <w:rPr>
          <w:rFonts w:ascii="Times New Roman" w:eastAsia="Calibri" w:hAnsi="Times New Roman" w:cs="Times New Roman"/>
          <w:sz w:val="28"/>
          <w:szCs w:val="28"/>
          <w:lang w:val="en-US"/>
        </w:rPr>
        <w:t xml:space="preserve">, two </w:t>
      </w:r>
      <w:r>
        <w:rPr>
          <w:rFonts w:ascii="Times New Roman" w:eastAsia="Calibri" w:hAnsi="Times New Roman" w:cs="Times New Roman"/>
          <w:noProof/>
          <w:sz w:val="28"/>
          <w:szCs w:val="28"/>
          <w:lang w:val="en-US"/>
        </w:rPr>
        <w:t>Ru-based</w:t>
      </w:r>
      <w:r>
        <w:rPr>
          <w:rFonts w:ascii="Times New Roman" w:eastAsia="Calibri" w:hAnsi="Times New Roman" w:cs="Times New Roman"/>
          <w:sz w:val="28"/>
          <w:szCs w:val="28"/>
          <w:lang w:val="en-US"/>
        </w:rPr>
        <w:t xml:space="preserve"> complexes containing imidazole-[4</w:t>
      </w:r>
      <w:proofErr w:type="gramStart"/>
      <w:r>
        <w:rPr>
          <w:rFonts w:ascii="Times New Roman" w:eastAsia="Calibri" w:hAnsi="Times New Roman" w:cs="Times New Roman"/>
          <w:sz w:val="28"/>
          <w:szCs w:val="28"/>
          <w:lang w:val="en-US"/>
        </w:rPr>
        <w:t>,5</w:t>
      </w:r>
      <w:proofErr w:type="gramEnd"/>
      <w:r>
        <w:rPr>
          <w:rFonts w:ascii="Times New Roman" w:eastAsia="Calibri" w:hAnsi="Times New Roman" w:cs="Times New Roman"/>
          <w:sz w:val="28"/>
          <w:szCs w:val="28"/>
          <w:lang w:val="en-US"/>
        </w:rPr>
        <w:t>-</w:t>
      </w:r>
      <w:r w:rsidRPr="00B94460">
        <w:rPr>
          <w:rFonts w:ascii="Times New Roman" w:eastAsia="Calibri" w:hAnsi="Times New Roman" w:cs="Times New Roman"/>
          <w:i/>
          <w:sz w:val="28"/>
          <w:szCs w:val="28"/>
          <w:lang w:val="en-US"/>
        </w:rPr>
        <w:t>f</w:t>
      </w:r>
      <w:r>
        <w:rPr>
          <w:rFonts w:ascii="Times New Roman" w:eastAsia="Calibri" w:hAnsi="Times New Roman" w:cs="Times New Roman"/>
          <w:sz w:val="28"/>
          <w:szCs w:val="28"/>
          <w:lang w:val="en-US"/>
        </w:rPr>
        <w:t>][1,10]-phenanthroline and 2-phenylimidazo-[4,5-</w:t>
      </w:r>
      <w:r w:rsidRPr="00B94460">
        <w:rPr>
          <w:rFonts w:ascii="Times New Roman" w:eastAsia="Calibri" w:hAnsi="Times New Roman" w:cs="Times New Roman"/>
          <w:i/>
          <w:sz w:val="28"/>
          <w:szCs w:val="28"/>
          <w:lang w:val="en-US"/>
        </w:rPr>
        <w:t>f</w:t>
      </w:r>
      <w:r>
        <w:rPr>
          <w:rFonts w:ascii="Times New Roman" w:eastAsia="Calibri" w:hAnsi="Times New Roman" w:cs="Times New Roman"/>
          <w:sz w:val="28"/>
          <w:szCs w:val="28"/>
          <w:lang w:val="en-US"/>
        </w:rPr>
        <w:t xml:space="preserve">][1,10]-phenanthroline as the ligands were </w:t>
      </w:r>
      <w:r w:rsidR="001A523D">
        <w:rPr>
          <w:rFonts w:ascii="Times New Roman" w:eastAsia="Calibri" w:hAnsi="Times New Roman" w:cs="Times New Roman"/>
          <w:sz w:val="28"/>
          <w:szCs w:val="28"/>
          <w:lang w:val="en-US"/>
        </w:rPr>
        <w:t>generated</w:t>
      </w:r>
      <w:r>
        <w:rPr>
          <w:rFonts w:ascii="Times New Roman" w:eastAsia="Calibri" w:hAnsi="Times New Roman" w:cs="Times New Roman"/>
          <w:sz w:val="28"/>
          <w:szCs w:val="28"/>
          <w:lang w:val="en-US"/>
        </w:rPr>
        <w:t xml:space="preserve">. One of the two molecules (compound </w:t>
      </w:r>
      <w:r w:rsidR="00191A4E">
        <w:rPr>
          <w:rFonts w:ascii="Times New Roman" w:eastAsia="Calibri" w:hAnsi="Times New Roman" w:cs="Times New Roman"/>
          <w:b/>
          <w:sz w:val="28"/>
          <w:szCs w:val="28"/>
          <w:lang w:val="en-US"/>
        </w:rPr>
        <w:t>36</w:t>
      </w:r>
      <w:r>
        <w:rPr>
          <w:rFonts w:ascii="Times New Roman" w:eastAsia="Calibri" w:hAnsi="Times New Roman" w:cs="Times New Roman"/>
          <w:sz w:val="28"/>
          <w:szCs w:val="28"/>
          <w:lang w:val="en-US"/>
        </w:rPr>
        <w:t xml:space="preserve">, </w:t>
      </w:r>
      <w:r w:rsidR="004B1868">
        <w:rPr>
          <w:rFonts w:ascii="Times New Roman" w:eastAsia="Calibri" w:hAnsi="Times New Roman" w:cs="Times New Roman"/>
          <w:b/>
          <w:sz w:val="28"/>
          <w:szCs w:val="28"/>
          <w:lang w:val="en-US"/>
        </w:rPr>
        <w:t>Figure 5</w:t>
      </w:r>
      <w:r>
        <w:rPr>
          <w:rFonts w:ascii="Times New Roman" w:eastAsia="Calibri" w:hAnsi="Times New Roman" w:cs="Times New Roman"/>
          <w:sz w:val="28"/>
          <w:szCs w:val="28"/>
          <w:lang w:val="en-US"/>
        </w:rPr>
        <w:t xml:space="preserve">) exhibited interesting properties both on G-quadruplex stabilization and telomerase inhibition. It was observed by FRET-melting assay that compound </w:t>
      </w:r>
      <w:r w:rsidR="00191A4E">
        <w:rPr>
          <w:rFonts w:ascii="Times New Roman" w:eastAsia="Calibri" w:hAnsi="Times New Roman" w:cs="Times New Roman"/>
          <w:b/>
          <w:sz w:val="28"/>
          <w:szCs w:val="28"/>
          <w:lang w:val="en-US"/>
        </w:rPr>
        <w:t>36</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c</w:t>
      </w:r>
      <w:r w:rsidR="00796936">
        <w:rPr>
          <w:rFonts w:ascii="Times New Roman" w:eastAsia="Calibri" w:hAnsi="Times New Roman" w:cs="Times New Roman"/>
          <w:sz w:val="28"/>
          <w:szCs w:val="28"/>
          <w:lang w:val="en-US"/>
        </w:rPr>
        <w:t>ould</w:t>
      </w:r>
      <w:r>
        <w:rPr>
          <w:rFonts w:ascii="Times New Roman" w:eastAsia="Calibri" w:hAnsi="Times New Roman" w:cs="Times New Roman"/>
          <w:sz w:val="28"/>
          <w:szCs w:val="28"/>
          <w:lang w:val="en-US"/>
        </w:rPr>
        <w:t xml:space="preserve"> increase the Δ</w:t>
      </w:r>
      <w:r>
        <w:rPr>
          <w:rFonts w:ascii="Times New Roman" w:eastAsia="Calibri" w:hAnsi="Times New Roman" w:cs="Times New Roman"/>
          <w:i/>
          <w:sz w:val="28"/>
          <w:szCs w:val="28"/>
          <w:lang w:val="en-US"/>
        </w:rPr>
        <w:t>T</w:t>
      </w:r>
      <w:r>
        <w:rPr>
          <w:rFonts w:ascii="Times New Roman" w:eastAsia="Calibri" w:hAnsi="Times New Roman" w:cs="Times New Roman"/>
          <w:sz w:val="28"/>
          <w:szCs w:val="28"/>
          <w:vertAlign w:val="subscript"/>
          <w:lang w:val="en-US"/>
        </w:rPr>
        <w:t>m</w:t>
      </w:r>
      <w:r>
        <w:rPr>
          <w:rFonts w:ascii="Times New Roman" w:eastAsia="Calibri" w:hAnsi="Times New Roman" w:cs="Times New Roman"/>
          <w:sz w:val="28"/>
          <w:szCs w:val="28"/>
          <w:lang w:val="en-US"/>
        </w:rPr>
        <w:t xml:space="preserve"> value of F21T G-quadruplex by 17.1 °C. TRAP assay results showed that </w:t>
      </w:r>
      <w:r w:rsidR="00191A4E">
        <w:rPr>
          <w:rFonts w:ascii="Times New Roman" w:eastAsia="Calibri" w:hAnsi="Times New Roman" w:cs="Times New Roman"/>
          <w:b/>
          <w:sz w:val="28"/>
          <w:szCs w:val="28"/>
          <w:lang w:val="en-US"/>
        </w:rPr>
        <w:t>36</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at a concentration range of 1-15 µM was able to completely inhibit telomerase activity. The PCR-stop assay confirmed the inhibitory activity of </w:t>
      </w:r>
      <w:r w:rsidR="00191A4E">
        <w:rPr>
          <w:rFonts w:ascii="Times New Roman" w:eastAsia="Calibri" w:hAnsi="Times New Roman" w:cs="Times New Roman"/>
          <w:b/>
          <w:sz w:val="28"/>
          <w:szCs w:val="28"/>
          <w:lang w:val="en-US"/>
        </w:rPr>
        <w:t xml:space="preserve">36 </w:t>
      </w:r>
      <w:r>
        <w:rPr>
          <w:rFonts w:ascii="Times New Roman" w:eastAsia="Calibri" w:hAnsi="Times New Roman" w:cs="Times New Roman"/>
          <w:sz w:val="28"/>
          <w:szCs w:val="28"/>
          <w:lang w:val="en-US"/>
        </w:rPr>
        <w:t xml:space="preserve">against </w:t>
      </w:r>
      <w:r w:rsidRPr="00B94460">
        <w:rPr>
          <w:rFonts w:ascii="Times New Roman" w:eastAsia="Calibri" w:hAnsi="Times New Roman" w:cs="Times New Roman"/>
          <w:sz w:val="28"/>
          <w:szCs w:val="28"/>
          <w:lang w:val="en-US"/>
        </w:rPr>
        <w:t>telo21</w:t>
      </w:r>
      <w:r>
        <w:rPr>
          <w:rFonts w:ascii="Times New Roman" w:eastAsia="Calibri" w:hAnsi="Times New Roman" w:cs="Times New Roman"/>
          <w:sz w:val="28"/>
          <w:szCs w:val="28"/>
          <w:lang w:val="en-US"/>
        </w:rPr>
        <w:t xml:space="preserve">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7.27 µM. Moreover, the </w:t>
      </w:r>
      <w:r>
        <w:rPr>
          <w:rFonts w:ascii="Times New Roman" w:eastAsia="Calibri" w:hAnsi="Times New Roman" w:cs="Times New Roman"/>
          <w:i/>
          <w:sz w:val="28"/>
          <w:szCs w:val="28"/>
          <w:lang w:val="en-US"/>
        </w:rPr>
        <w:t>in vitro</w:t>
      </w:r>
      <w:r>
        <w:rPr>
          <w:rFonts w:ascii="Times New Roman" w:eastAsia="Calibri" w:hAnsi="Times New Roman" w:cs="Times New Roman"/>
          <w:sz w:val="28"/>
          <w:szCs w:val="28"/>
          <w:lang w:val="en-US"/>
        </w:rPr>
        <w:t xml:space="preserve"> activity of compound </w:t>
      </w:r>
      <w:r w:rsidR="00191A4E">
        <w:rPr>
          <w:rFonts w:ascii="Times New Roman" w:eastAsia="Calibri" w:hAnsi="Times New Roman" w:cs="Times New Roman"/>
          <w:b/>
          <w:sz w:val="28"/>
          <w:szCs w:val="28"/>
          <w:lang w:val="en-US"/>
        </w:rPr>
        <w:t>36</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was evaluated on various cell lines. The most potent action was seen </w:t>
      </w:r>
      <w:r>
        <w:rPr>
          <w:rFonts w:ascii="Times New Roman" w:eastAsia="Calibri" w:hAnsi="Times New Roman" w:cs="Times New Roman"/>
          <w:noProof/>
          <w:sz w:val="28"/>
          <w:szCs w:val="28"/>
          <w:lang w:val="en-US"/>
        </w:rPr>
        <w:t>against</w:t>
      </w:r>
      <w:r>
        <w:rPr>
          <w:rFonts w:ascii="Times New Roman" w:eastAsia="Calibri" w:hAnsi="Times New Roman" w:cs="Times New Roman"/>
          <w:sz w:val="28"/>
          <w:szCs w:val="28"/>
          <w:lang w:val="en-US"/>
        </w:rPr>
        <w:t xml:space="preserve"> A549 </w:t>
      </w:r>
      <w:r w:rsidR="001A61F4">
        <w:rPr>
          <w:rFonts w:ascii="Times New Roman" w:eastAsia="Calibri" w:hAnsi="Times New Roman" w:cs="Times New Roman"/>
          <w:sz w:val="28"/>
          <w:szCs w:val="28"/>
          <w:lang w:val="en-US"/>
        </w:rPr>
        <w:t xml:space="preserve">human lung </w:t>
      </w:r>
      <w:r>
        <w:rPr>
          <w:rFonts w:ascii="Times New Roman" w:eastAsia="Calibri" w:hAnsi="Times New Roman" w:cs="Times New Roman"/>
          <w:sz w:val="28"/>
          <w:szCs w:val="28"/>
          <w:lang w:val="en-US"/>
        </w:rPr>
        <w:t>cancer cells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14.4 µM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&lt;EndNote&gt;&lt;Cite&gt;&lt;Author&gt;Li&lt;/Author&gt;&lt;Year&gt;2014&lt;/Year&gt;&lt;RecNum&gt;130&lt;/RecNum&gt;&lt;DisplayText&gt;[82]&lt;/DisplayText&gt;&lt;record&gt;&lt;rec-number&gt;130&lt;/rec-number&gt;&lt;foreign-keys&gt;&lt;key app="EN" db-id="259wxaz24dfweqep556pzfpcssda2wve9vvt" timestamp="1551123085"&gt;130&lt;/key&gt;&lt;/foreign-keys&gt;&lt;ref-type name="Journal Article"&gt;17&lt;/ref-type&gt;&lt;contributors&gt;&lt;authors&gt;&lt;author&gt;Li, Qian&lt;/author&gt;&lt;author&gt;Zhang, Jingnan&lt;/author&gt;&lt;author&gt;Yang, Licong&lt;/author&gt;&lt;author&gt;Yu, Qianqian&lt;/author&gt;&lt;author&gt;Chen, Qingchang&lt;/author&gt;&lt;author&gt;Qin, Xiuying&lt;/author&gt;&lt;author&gt;Le, Fangling&lt;/author&gt;&lt;author&gt;Zhang, Qianling&lt;/author&gt;&lt;author&gt;Liu, Jie %J Journal of inorganic biochemistry&lt;/author&gt;&lt;/authors&gt;&lt;/contributors&gt;&lt;titles&gt;&lt;title&gt;Stabilization of G-quadruplex DNA and inhibition of telomerase activity studies of ruthenium (II) complexes&lt;/title&gt;&lt;/titles&gt;&lt;pages&gt;122-129&lt;/pages&gt;&lt;volume&gt;130&lt;/volume&gt;&lt;dates&gt;&lt;year&gt;2014&lt;/year&gt;&lt;/dates&gt;&lt;isbn&gt;0162-0134&lt;/isbn&gt;&lt;urls&gt;&lt;/urls&gt;&lt;/record&gt;&lt;/Cite&gt;&lt;/EndNote&gt;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[82]</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50FEBCE7" w14:textId="77777777" w:rsidR="00FD71BE" w:rsidRDefault="00FD71BE" w:rsidP="00FD71BE">
      <w:pPr>
        <w:spacing w:after="0"/>
        <w:rPr>
          <w:rFonts w:ascii="Times New Roman" w:eastAsia="Calibri" w:hAnsi="Times New Roman" w:cs="Times New Roman"/>
          <w:sz w:val="28"/>
          <w:szCs w:val="28"/>
          <w:lang w:val="en-US"/>
        </w:rPr>
      </w:pPr>
    </w:p>
    <w:p w14:paraId="57A1BEF6" w14:textId="1BD7AAD6"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Two Ru </w:t>
      </w:r>
      <w:r>
        <w:rPr>
          <w:rFonts w:ascii="Times New Roman" w:eastAsia="Calibri" w:hAnsi="Times New Roman" w:cs="Times New Roman"/>
          <w:noProof/>
          <w:sz w:val="28"/>
          <w:szCs w:val="28"/>
          <w:lang w:val="en-US"/>
        </w:rPr>
        <w:t>polypyridyl</w:t>
      </w:r>
      <w:r>
        <w:rPr>
          <w:rFonts w:ascii="Times New Roman" w:eastAsia="Calibri" w:hAnsi="Times New Roman" w:cs="Times New Roman"/>
          <w:sz w:val="28"/>
          <w:szCs w:val="28"/>
          <w:lang w:val="en-US"/>
        </w:rPr>
        <w:t xml:space="preserve"> complexes </w:t>
      </w:r>
      <w:r w:rsidR="00191A4E">
        <w:rPr>
          <w:rFonts w:ascii="Times New Roman" w:eastAsia="Calibri" w:hAnsi="Times New Roman" w:cs="Times New Roman"/>
          <w:b/>
          <w:sz w:val="28"/>
          <w:szCs w:val="28"/>
          <w:lang w:val="en-US"/>
        </w:rPr>
        <w:t xml:space="preserve">37 </w:t>
      </w:r>
      <w:r>
        <w:rPr>
          <w:rFonts w:ascii="Times New Roman" w:eastAsia="Calibri" w:hAnsi="Times New Roman" w:cs="Times New Roman"/>
          <w:sz w:val="28"/>
          <w:szCs w:val="28"/>
          <w:lang w:val="en-US"/>
        </w:rPr>
        <w:t>and</w:t>
      </w:r>
      <w:r>
        <w:rPr>
          <w:rFonts w:ascii="Times New Roman" w:eastAsia="Calibri" w:hAnsi="Times New Roman" w:cs="Times New Roman"/>
          <w:b/>
          <w:sz w:val="28"/>
          <w:szCs w:val="28"/>
          <w:lang w:val="en-US"/>
        </w:rPr>
        <w:t xml:space="preserve"> </w:t>
      </w:r>
      <w:r w:rsidR="00191A4E">
        <w:rPr>
          <w:rFonts w:ascii="Times New Roman" w:eastAsia="Calibri" w:hAnsi="Times New Roman" w:cs="Times New Roman"/>
          <w:b/>
          <w:sz w:val="28"/>
          <w:szCs w:val="28"/>
          <w:lang w:val="en-US"/>
        </w:rPr>
        <w:t>38</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(Ru[(</w:t>
      </w:r>
      <w:proofErr w:type="spellStart"/>
      <w:r>
        <w:rPr>
          <w:rFonts w:ascii="Times New Roman" w:eastAsia="Calibri" w:hAnsi="Times New Roman" w:cs="Times New Roman"/>
          <w:noProof/>
          <w:sz w:val="28"/>
          <w:szCs w:val="28"/>
          <w:lang w:val="en-US"/>
        </w:rPr>
        <w:t>bpy</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pedppz</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perscript"/>
          <w:lang w:val="en-US"/>
        </w:rPr>
        <w:t>2+</w:t>
      </w:r>
      <w:r>
        <w:rPr>
          <w:rFonts w:ascii="Times New Roman" w:eastAsia="Calibri" w:hAnsi="Times New Roman" w:cs="Times New Roman"/>
          <w:sz w:val="28"/>
          <w:szCs w:val="28"/>
          <w:lang w:val="en-US"/>
        </w:rPr>
        <w:t xml:space="preserve"> and Ru[(</w:t>
      </w:r>
      <w:proofErr w:type="spellStart"/>
      <w:r>
        <w:rPr>
          <w:rFonts w:ascii="Times New Roman" w:eastAsia="Calibri" w:hAnsi="Times New Roman" w:cs="Times New Roman"/>
          <w:noProof/>
          <w:sz w:val="28"/>
          <w:szCs w:val="28"/>
          <w:lang w:val="en-US"/>
        </w:rPr>
        <w:t>bpy</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pemitatp</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perscript"/>
          <w:lang w:val="en-US"/>
        </w:rPr>
        <w:t>2+</w:t>
      </w:r>
      <w:r>
        <w:rPr>
          <w:rFonts w:ascii="Times New Roman" w:eastAsia="Calibri" w:hAnsi="Times New Roman" w:cs="Times New Roman"/>
          <w:sz w:val="28"/>
          <w:szCs w:val="28"/>
          <w:lang w:val="en-US"/>
        </w:rPr>
        <w:t xml:space="preserve">; (where </w:t>
      </w:r>
      <w:r>
        <w:rPr>
          <w:rFonts w:ascii="Times New Roman" w:eastAsia="Calibri" w:hAnsi="Times New Roman" w:cs="Times New Roman"/>
          <w:noProof/>
          <w:sz w:val="28"/>
          <w:szCs w:val="28"/>
          <w:lang w:val="en-US"/>
        </w:rPr>
        <w:t>bpy</w:t>
      </w:r>
      <w:r>
        <w:rPr>
          <w:rFonts w:ascii="Times New Roman" w:eastAsia="Calibri" w:hAnsi="Times New Roman" w:cs="Times New Roman"/>
          <w:sz w:val="28"/>
          <w:szCs w:val="28"/>
          <w:lang w:val="en-US"/>
        </w:rPr>
        <w:t xml:space="preserve"> = 2’2-bipyridine, </w:t>
      </w:r>
      <w:r>
        <w:rPr>
          <w:rFonts w:ascii="Times New Roman" w:eastAsia="Calibri" w:hAnsi="Times New Roman" w:cs="Times New Roman"/>
          <w:noProof/>
          <w:sz w:val="28"/>
          <w:szCs w:val="28"/>
          <w:lang w:val="en-US"/>
        </w:rPr>
        <w:t>pdeppz</w:t>
      </w:r>
      <w:r>
        <w:rPr>
          <w:rFonts w:ascii="Times New Roman" w:eastAsia="Calibri" w:hAnsi="Times New Roman" w:cs="Times New Roman"/>
          <w:sz w:val="28"/>
          <w:szCs w:val="28"/>
          <w:lang w:val="en-US"/>
        </w:rPr>
        <w:t xml:space="preserve"> = 10-(2-(</w:t>
      </w:r>
      <w:r>
        <w:rPr>
          <w:rFonts w:ascii="Times New Roman" w:eastAsia="Calibri" w:hAnsi="Times New Roman" w:cs="Times New Roman"/>
          <w:noProof/>
          <w:sz w:val="28"/>
          <w:szCs w:val="28"/>
          <w:lang w:val="en-US"/>
        </w:rPr>
        <w:t>piperidin</w:t>
      </w:r>
      <w:r>
        <w:rPr>
          <w:rFonts w:ascii="Times New Roman" w:eastAsia="Calibri" w:hAnsi="Times New Roman" w:cs="Times New Roman"/>
          <w:sz w:val="28"/>
          <w:szCs w:val="28"/>
          <w:lang w:val="en-US"/>
        </w:rPr>
        <w:t>-1-yl)ethoxy)dipyrido[3,2-</w:t>
      </w:r>
      <w:r>
        <w:rPr>
          <w:rFonts w:ascii="Times New Roman" w:eastAsia="Calibri" w:hAnsi="Times New Roman" w:cs="Times New Roman"/>
          <w:i/>
          <w:sz w:val="28"/>
          <w:szCs w:val="28"/>
          <w:lang w:val="en-US"/>
        </w:rPr>
        <w:t>a</w:t>
      </w:r>
      <w:r>
        <w:rPr>
          <w:rFonts w:ascii="Times New Roman" w:eastAsia="Calibri" w:hAnsi="Times New Roman" w:cs="Times New Roman"/>
          <w:sz w:val="28"/>
          <w:szCs w:val="28"/>
          <w:lang w:val="en-US"/>
        </w:rPr>
        <w:t>:2’,3’-</w:t>
      </w:r>
      <w:r>
        <w:rPr>
          <w:rFonts w:ascii="Times New Roman" w:eastAsia="Calibri" w:hAnsi="Times New Roman" w:cs="Times New Roman"/>
          <w:i/>
          <w:sz w:val="28"/>
          <w:szCs w:val="28"/>
          <w:lang w:val="en-US"/>
        </w:rPr>
        <w:t>c</w:t>
      </w:r>
      <w:r>
        <w:rPr>
          <w:rFonts w:ascii="Times New Roman" w:eastAsia="Calibri" w:hAnsi="Times New Roman" w:cs="Times New Roman"/>
          <w:sz w:val="28"/>
          <w:szCs w:val="28"/>
          <w:lang w:val="en-US"/>
        </w:rPr>
        <w:t xml:space="preserve">]phenazine and </w:t>
      </w:r>
      <w:r>
        <w:rPr>
          <w:rFonts w:ascii="Times New Roman" w:eastAsia="Calibri" w:hAnsi="Times New Roman" w:cs="Times New Roman"/>
          <w:noProof/>
          <w:sz w:val="28"/>
          <w:szCs w:val="28"/>
          <w:lang w:val="en-US"/>
        </w:rPr>
        <w:t>pemitatp</w:t>
      </w:r>
      <w:r>
        <w:rPr>
          <w:rFonts w:ascii="Times New Roman" w:eastAsia="Calibri" w:hAnsi="Times New Roman" w:cs="Times New Roman"/>
          <w:sz w:val="28"/>
          <w:szCs w:val="28"/>
          <w:lang w:val="en-US"/>
        </w:rPr>
        <w:t xml:space="preserve"> = 5-methoxy-1-(2-(</w:t>
      </w:r>
      <w:r>
        <w:rPr>
          <w:rFonts w:ascii="Times New Roman" w:eastAsia="Calibri" w:hAnsi="Times New Roman" w:cs="Times New Roman"/>
          <w:noProof/>
          <w:sz w:val="28"/>
          <w:szCs w:val="28"/>
          <w:lang w:val="en-US"/>
        </w:rPr>
        <w:t>piperidin</w:t>
      </w:r>
      <w:r>
        <w:rPr>
          <w:rFonts w:ascii="Times New Roman" w:eastAsia="Calibri" w:hAnsi="Times New Roman" w:cs="Times New Roman"/>
          <w:sz w:val="28"/>
          <w:szCs w:val="28"/>
          <w:lang w:val="en-US"/>
        </w:rPr>
        <w:t>-1-yl)ethyl)-isatino[1,2-</w:t>
      </w:r>
      <w:r>
        <w:rPr>
          <w:rFonts w:ascii="Times New Roman" w:eastAsia="Calibri" w:hAnsi="Times New Roman" w:cs="Times New Roman"/>
          <w:i/>
          <w:sz w:val="28"/>
          <w:szCs w:val="28"/>
          <w:lang w:val="en-US"/>
        </w:rPr>
        <w:t>b</w:t>
      </w:r>
      <w:r>
        <w:rPr>
          <w:rFonts w:ascii="Times New Roman" w:eastAsia="Calibri" w:hAnsi="Times New Roman" w:cs="Times New Roman"/>
          <w:sz w:val="28"/>
          <w:szCs w:val="28"/>
          <w:lang w:val="en-US"/>
        </w:rPr>
        <w:t>]-1,4,8,9-tetraazatriphenylene) with G-quadruplex stabilization and telomerase inhibition</w:t>
      </w:r>
      <w:r w:rsidR="0029492B">
        <w:rPr>
          <w:rFonts w:ascii="Times New Roman" w:eastAsia="Calibri" w:hAnsi="Times New Roman" w:cs="Times New Roman"/>
          <w:sz w:val="28"/>
          <w:szCs w:val="28"/>
          <w:lang w:val="en-US"/>
        </w:rPr>
        <w:t xml:space="preserve"> properties</w:t>
      </w:r>
      <w:r>
        <w:rPr>
          <w:rFonts w:ascii="Times New Roman" w:eastAsia="Calibri" w:hAnsi="Times New Roman" w:cs="Times New Roman"/>
          <w:sz w:val="28"/>
          <w:szCs w:val="28"/>
          <w:lang w:val="en-US"/>
        </w:rPr>
        <w:t xml:space="preserve"> were synthesized. FRET-melting assay confirmed that both the complexes were able to increase the melting point of human telomeric sequences, at 3 µM </w:t>
      </w:r>
      <w:r>
        <w:rPr>
          <w:rFonts w:ascii="Times New Roman" w:eastAsia="Calibri" w:hAnsi="Times New Roman" w:cs="Times New Roman"/>
          <w:sz w:val="28"/>
          <w:szCs w:val="28"/>
          <w:lang w:val="en-US"/>
        </w:rPr>
        <w:lastRenderedPageBreak/>
        <w:t xml:space="preserve">concentration, in a range from 11 to 15 °C. The TRAP assay showed </w:t>
      </w:r>
      <w:r w:rsidR="0078405E">
        <w:rPr>
          <w:rFonts w:ascii="Times New Roman" w:eastAsia="Calibri" w:hAnsi="Times New Roman" w:cs="Times New Roman"/>
          <w:sz w:val="28"/>
          <w:szCs w:val="28"/>
          <w:lang w:val="en-US"/>
        </w:rPr>
        <w:t xml:space="preserve">potent </w:t>
      </w:r>
      <w:r>
        <w:rPr>
          <w:rFonts w:ascii="Times New Roman" w:eastAsia="Calibri" w:hAnsi="Times New Roman" w:cs="Times New Roman"/>
          <w:sz w:val="28"/>
          <w:szCs w:val="28"/>
          <w:lang w:val="en-US"/>
        </w:rPr>
        <w:t>inhibition o</w:t>
      </w:r>
      <w:r w:rsidR="0078405E">
        <w:rPr>
          <w:rFonts w:ascii="Times New Roman" w:eastAsia="Calibri" w:hAnsi="Times New Roman" w:cs="Times New Roman"/>
          <w:sz w:val="28"/>
          <w:szCs w:val="28"/>
          <w:lang w:val="en-US"/>
        </w:rPr>
        <w:t>f</w:t>
      </w:r>
      <w:r>
        <w:rPr>
          <w:rFonts w:ascii="Times New Roman" w:eastAsia="Calibri" w:hAnsi="Times New Roman" w:cs="Times New Roman"/>
          <w:sz w:val="28"/>
          <w:szCs w:val="28"/>
          <w:lang w:val="en-US"/>
        </w:rPr>
        <w:t xml:space="preserve"> the telomerase activity </w:t>
      </w:r>
      <w:r w:rsidR="00396B41">
        <w:rPr>
          <w:rFonts w:ascii="Times New Roman" w:eastAsia="Calibri" w:hAnsi="Times New Roman" w:cs="Times New Roman"/>
          <w:sz w:val="28"/>
          <w:szCs w:val="28"/>
          <w:lang w:val="en-US"/>
        </w:rPr>
        <w:t xml:space="preserve">for </w:t>
      </w:r>
      <w:r>
        <w:rPr>
          <w:rFonts w:ascii="Times New Roman" w:eastAsia="Calibri" w:hAnsi="Times New Roman" w:cs="Times New Roman"/>
          <w:sz w:val="28"/>
          <w:szCs w:val="28"/>
          <w:lang w:val="en-US"/>
        </w:rPr>
        <w:t>complex</w:t>
      </w:r>
      <w:r w:rsidR="00396B41">
        <w:rPr>
          <w:rFonts w:ascii="Times New Roman" w:eastAsia="Calibri" w:hAnsi="Times New Roman" w:cs="Times New Roman"/>
          <w:sz w:val="28"/>
          <w:szCs w:val="28"/>
          <w:lang w:val="en-US"/>
        </w:rPr>
        <w:t>es</w:t>
      </w:r>
      <w:r>
        <w:rPr>
          <w:rFonts w:ascii="Times New Roman" w:eastAsia="Calibri" w:hAnsi="Times New Roman" w:cs="Times New Roman"/>
          <w:sz w:val="28"/>
          <w:szCs w:val="28"/>
          <w:lang w:val="en-US"/>
        </w:rPr>
        <w:t xml:space="preserve"> </w:t>
      </w:r>
      <w:r w:rsidR="00191A4E">
        <w:rPr>
          <w:rFonts w:ascii="Times New Roman" w:eastAsia="Calibri" w:hAnsi="Times New Roman" w:cs="Times New Roman"/>
          <w:b/>
          <w:sz w:val="28"/>
          <w:szCs w:val="28"/>
          <w:lang w:val="en-US"/>
        </w:rPr>
        <w:t xml:space="preserve">37 </w:t>
      </w:r>
      <w:r w:rsidR="00396B41" w:rsidRPr="00396B41">
        <w:rPr>
          <w:rFonts w:ascii="Times New Roman" w:eastAsia="Calibri" w:hAnsi="Times New Roman" w:cs="Times New Roman"/>
          <w:sz w:val="28"/>
          <w:szCs w:val="28"/>
          <w:lang w:val="en-US"/>
        </w:rPr>
        <w:t>and</w:t>
      </w:r>
      <w:r w:rsidR="00396B41">
        <w:rPr>
          <w:rFonts w:ascii="Times New Roman" w:eastAsia="Calibri" w:hAnsi="Times New Roman" w:cs="Times New Roman"/>
          <w:b/>
          <w:sz w:val="28"/>
          <w:szCs w:val="28"/>
          <w:lang w:val="en-US"/>
        </w:rPr>
        <w:t xml:space="preserve"> </w:t>
      </w:r>
      <w:r w:rsidR="00191A4E">
        <w:rPr>
          <w:rFonts w:ascii="Times New Roman" w:eastAsia="Calibri" w:hAnsi="Times New Roman" w:cs="Times New Roman"/>
          <w:b/>
          <w:sz w:val="28"/>
          <w:szCs w:val="28"/>
          <w:lang w:val="en-US"/>
        </w:rPr>
        <w:t>38</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at 500 nM and 100 nM,</w:t>
      </w:r>
      <w:r w:rsidR="00971637">
        <w:rPr>
          <w:rFonts w:ascii="Times New Roman" w:eastAsia="Calibri" w:hAnsi="Times New Roman" w:cs="Times New Roman"/>
          <w:sz w:val="28"/>
          <w:szCs w:val="28"/>
          <w:lang w:val="en-US"/>
        </w:rPr>
        <w:t xml:space="preserve"> respectively</w:t>
      </w:r>
      <w:r>
        <w:rPr>
          <w:rFonts w:ascii="Times New Roman" w:eastAsia="Calibri" w:hAnsi="Times New Roman" w:cs="Times New Roman"/>
          <w:sz w:val="28"/>
          <w:szCs w:val="28"/>
          <w:lang w:val="en-US"/>
        </w:rPr>
        <w:t>. The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values, against HeLa cells, for the two </w:t>
      </w:r>
      <w:r>
        <w:rPr>
          <w:rFonts w:ascii="Times New Roman" w:eastAsia="Calibri" w:hAnsi="Times New Roman" w:cs="Times New Roman"/>
          <w:noProof/>
          <w:sz w:val="28"/>
          <w:szCs w:val="28"/>
          <w:lang w:val="en-US"/>
        </w:rPr>
        <w:t>molecules,</w:t>
      </w:r>
      <w:r>
        <w:rPr>
          <w:rFonts w:ascii="Times New Roman" w:eastAsia="Calibri" w:hAnsi="Times New Roman" w:cs="Times New Roman"/>
          <w:sz w:val="28"/>
          <w:szCs w:val="28"/>
          <w:lang w:val="en-US"/>
        </w:rPr>
        <w:t xml:space="preserve"> were 38.8 μM and 39.7 </w:t>
      </w:r>
      <w:proofErr w:type="spellStart"/>
      <w:r>
        <w:rPr>
          <w:rFonts w:ascii="Times New Roman" w:eastAsia="Calibri" w:hAnsi="Times New Roman" w:cs="Times New Roman"/>
          <w:sz w:val="28"/>
          <w:szCs w:val="28"/>
          <w:lang w:val="en-US"/>
        </w:rPr>
        <w:t>μM</w:t>
      </w:r>
      <w:proofErr w:type="spellEnd"/>
      <w:r>
        <w:rPr>
          <w:rFonts w:ascii="Times New Roman" w:eastAsia="Calibri" w:hAnsi="Times New Roman" w:cs="Times New Roman"/>
          <w:sz w:val="28"/>
          <w:szCs w:val="28"/>
          <w:lang w:val="en-US"/>
        </w:rPr>
        <w:t xml:space="preserve"> for complex </w:t>
      </w:r>
      <w:r w:rsidR="00191A4E">
        <w:rPr>
          <w:rFonts w:ascii="Times New Roman" w:eastAsia="Calibri" w:hAnsi="Times New Roman" w:cs="Times New Roman"/>
          <w:b/>
          <w:sz w:val="28"/>
          <w:szCs w:val="28"/>
          <w:lang w:val="en-US"/>
        </w:rPr>
        <w:t>37</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and complex </w:t>
      </w:r>
      <w:r w:rsidR="00191A4E">
        <w:rPr>
          <w:rFonts w:ascii="Times New Roman" w:eastAsia="Calibri" w:hAnsi="Times New Roman" w:cs="Times New Roman"/>
          <w:b/>
          <w:sz w:val="28"/>
          <w:szCs w:val="28"/>
          <w:lang w:val="en-US"/>
        </w:rPr>
        <w:t>38</w:t>
      </w:r>
      <w:r w:rsidR="006D6A80">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respectively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&lt;EndNote&gt;&lt;Cite&gt;&lt;Author&gt;Liao&lt;/Author&gt;&lt;Year&gt;2014&lt;/Year&gt;&lt;RecNum&gt;131&lt;/RecNum&gt;&lt;DisplayText&gt;[83]&lt;/DisplayText&gt;&lt;record&gt;&lt;rec-number&gt;131&lt;/rec-number&gt;&lt;foreign-keys&gt;&lt;key app="EN" db-id="259wxaz24dfweqep556pzfpcssda2wve9vvt" timestamp="1551123176"&gt;131&lt;/key&gt;&lt;/foreign-keys&gt;&lt;ref-type name="Journal Article"&gt;17&lt;/ref-type&gt;&lt;contributors&gt;&lt;authors&gt;&lt;author&gt;Liao, Guoliang&lt;/author&gt;&lt;author&gt;Chen, Xiang&lt;/author&gt;&lt;author&gt;Wu, Jingheng&lt;/author&gt;&lt;author&gt;Qian, Chen&lt;/author&gt;&lt;author&gt;Wang, Hanqiang&lt;/author&gt;&lt;author&gt;Ji, Liangnian&lt;/author&gt;&lt;author&gt;Chao, Hui %J Dalton Transactions&lt;/author&gt;&lt;/authors&gt;&lt;/contributors&gt;&lt;titles&gt;&lt;title&gt;Novel ruthenium (II) polypyridyl complexes as G-quadruplex stabilisers and telomerase inhibitors&lt;/title&gt;&lt;/titles&gt;&lt;pages&gt;7811-7819&lt;/pages&gt;&lt;volume&gt;43&lt;/volume&gt;&lt;number&gt;21&lt;/number&gt;&lt;dates&gt;&lt;year&gt;2014&lt;/year&gt;&lt;/dates&gt;&lt;urls&gt;&lt;/urls&gt;&lt;/record&gt;&lt;/Cite&gt;&lt;/EndNote&gt;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[83]</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The same research group </w:t>
      </w:r>
      <w:r w:rsidR="007C6692">
        <w:rPr>
          <w:rFonts w:ascii="Times New Roman" w:eastAsia="Calibri" w:hAnsi="Times New Roman" w:cs="Times New Roman"/>
          <w:sz w:val="28"/>
          <w:szCs w:val="28"/>
          <w:lang w:val="en-US"/>
        </w:rPr>
        <w:t xml:space="preserve">identified </w:t>
      </w:r>
      <w:r>
        <w:rPr>
          <w:rFonts w:ascii="Times New Roman" w:eastAsia="Calibri" w:hAnsi="Times New Roman" w:cs="Times New Roman"/>
          <w:sz w:val="28"/>
          <w:szCs w:val="28"/>
          <w:lang w:val="en-US"/>
        </w:rPr>
        <w:t xml:space="preserve">complex </w:t>
      </w:r>
      <w:r w:rsidR="00191A4E">
        <w:rPr>
          <w:rFonts w:ascii="Times New Roman" w:eastAsia="Calibri" w:hAnsi="Times New Roman" w:cs="Times New Roman"/>
          <w:b/>
          <w:sz w:val="28"/>
          <w:szCs w:val="28"/>
          <w:lang w:val="en-US"/>
        </w:rPr>
        <w:t>39</w:t>
      </w:r>
      <w:r w:rsidR="00EB3760">
        <w:rPr>
          <w:rFonts w:ascii="Times New Roman" w:eastAsia="Calibri" w:hAnsi="Times New Roman" w:cs="Times New Roman"/>
          <w:sz w:val="28"/>
          <w:szCs w:val="28"/>
          <w:lang w:val="en-US"/>
        </w:rPr>
        <w:t>,</w:t>
      </w:r>
      <w:r w:rsidR="00C02E8B">
        <w:rPr>
          <w:rFonts w:ascii="Times New Roman" w:eastAsia="Calibri" w:hAnsi="Times New Roman" w:cs="Times New Roman"/>
          <w:sz w:val="28"/>
          <w:szCs w:val="28"/>
          <w:lang w:val="en-US"/>
        </w:rPr>
        <w:t xml:space="preserve"> namely</w:t>
      </w:r>
      <w:r>
        <w:rPr>
          <w:rFonts w:ascii="Times New Roman" w:eastAsia="Calibri" w:hAnsi="Times New Roman" w:cs="Times New Roman"/>
          <w:sz w:val="28"/>
          <w:szCs w:val="28"/>
          <w:lang w:val="en-US"/>
        </w:rPr>
        <w:t xml:space="preserve"> ([Ru(</w:t>
      </w:r>
      <w:proofErr w:type="spellStart"/>
      <w:r>
        <w:rPr>
          <w:rFonts w:ascii="Times New Roman" w:eastAsia="Calibri" w:hAnsi="Times New Roman" w:cs="Times New Roman"/>
          <w:noProof/>
          <w:sz w:val="28"/>
          <w:szCs w:val="28"/>
          <w:lang w:val="en-US"/>
        </w:rPr>
        <w:t>bpy</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icip</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perscript"/>
          <w:lang w:val="en-US"/>
        </w:rPr>
        <w:t>2+</w:t>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icip</w:t>
      </w:r>
      <w:r>
        <w:rPr>
          <w:rFonts w:ascii="Times New Roman" w:eastAsia="Calibri" w:hAnsi="Times New Roman" w:cs="Times New Roman"/>
          <w:sz w:val="28"/>
          <w:szCs w:val="28"/>
          <w:lang w:val="en-US"/>
        </w:rPr>
        <w:t xml:space="preserve"> = 2-(indeno[2,1-</w:t>
      </w:r>
      <w:r>
        <w:rPr>
          <w:rFonts w:ascii="Times New Roman" w:eastAsia="Calibri" w:hAnsi="Times New Roman" w:cs="Times New Roman"/>
          <w:i/>
          <w:sz w:val="28"/>
          <w:szCs w:val="28"/>
          <w:lang w:val="en-US"/>
        </w:rPr>
        <w:t>b</w:t>
      </w:r>
      <w:r>
        <w:rPr>
          <w:rFonts w:ascii="Times New Roman" w:eastAsia="Calibri" w:hAnsi="Times New Roman" w:cs="Times New Roman"/>
          <w:sz w:val="28"/>
          <w:szCs w:val="28"/>
          <w:lang w:val="en-US"/>
        </w:rPr>
        <w:t>]chromen-6-yl)-1</w:t>
      </w:r>
      <w:r>
        <w:rPr>
          <w:rFonts w:ascii="Times New Roman" w:eastAsia="Calibri" w:hAnsi="Times New Roman" w:cs="Times New Roman"/>
          <w:i/>
          <w:sz w:val="28"/>
          <w:szCs w:val="28"/>
          <w:lang w:val="en-US"/>
        </w:rPr>
        <w:t>H</w:t>
      </w:r>
      <w:r>
        <w:rPr>
          <w:rFonts w:ascii="Times New Roman" w:eastAsia="Calibri" w:hAnsi="Times New Roman" w:cs="Times New Roman"/>
          <w:sz w:val="28"/>
          <w:szCs w:val="28"/>
          <w:lang w:val="en-US"/>
        </w:rPr>
        <w:t>-imidazo[4,5-</w:t>
      </w:r>
      <w:r>
        <w:rPr>
          <w:rFonts w:ascii="Times New Roman" w:eastAsia="Calibri" w:hAnsi="Times New Roman" w:cs="Times New Roman"/>
          <w:i/>
          <w:sz w:val="28"/>
          <w:szCs w:val="28"/>
          <w:lang w:val="en-US"/>
        </w:rPr>
        <w:t>f</w:t>
      </w:r>
      <w:r>
        <w:rPr>
          <w:rFonts w:ascii="Times New Roman" w:eastAsia="Calibri" w:hAnsi="Times New Roman" w:cs="Times New Roman"/>
          <w:sz w:val="28"/>
          <w:szCs w:val="28"/>
          <w:lang w:val="en-US"/>
        </w:rPr>
        <w:t>]-[1,10]phenanthroline)</w:t>
      </w:r>
      <w:r w:rsidR="000F114A">
        <w:rPr>
          <w:rFonts w:ascii="Times New Roman" w:eastAsia="Calibri" w:hAnsi="Times New Roman" w:cs="Times New Roman"/>
          <w:sz w:val="28"/>
          <w:szCs w:val="28"/>
          <w:lang w:val="en-US"/>
        </w:rPr>
        <w:t>,</w:t>
      </w:r>
      <w:r w:rsidR="00F66E85">
        <w:rPr>
          <w:rFonts w:ascii="Times New Roman" w:eastAsia="Calibri" w:hAnsi="Times New Roman" w:cs="Times New Roman"/>
          <w:sz w:val="28"/>
          <w:szCs w:val="28"/>
          <w:lang w:val="en-US"/>
        </w:rPr>
        <w:t xml:space="preserve"> </w:t>
      </w:r>
      <w:r w:rsidR="00191A4E">
        <w:rPr>
          <w:rFonts w:ascii="Times New Roman" w:eastAsia="Calibri" w:hAnsi="Times New Roman" w:cs="Times New Roman"/>
          <w:b/>
          <w:sz w:val="28"/>
          <w:szCs w:val="28"/>
          <w:lang w:val="en-US"/>
        </w:rPr>
        <w:t xml:space="preserve">40 </w:t>
      </w:r>
      <w:r w:rsidR="00B401B4">
        <w:rPr>
          <w:rFonts w:ascii="Times New Roman" w:eastAsia="Calibri" w:hAnsi="Times New Roman" w:cs="Times New Roman"/>
          <w:sz w:val="28"/>
          <w:szCs w:val="28"/>
          <w:lang w:val="en-US"/>
        </w:rPr>
        <w:t>[Ru(</w:t>
      </w:r>
      <w:proofErr w:type="spellStart"/>
      <w:r w:rsidR="00B401B4">
        <w:rPr>
          <w:rFonts w:ascii="Times New Roman" w:eastAsia="Calibri" w:hAnsi="Times New Roman" w:cs="Times New Roman"/>
          <w:noProof/>
          <w:sz w:val="28"/>
          <w:szCs w:val="28"/>
          <w:lang w:val="en-US"/>
        </w:rPr>
        <w:t>bpy</w:t>
      </w:r>
      <w:proofErr w:type="spellEnd"/>
      <w:r w:rsidR="00B401B4">
        <w:rPr>
          <w:rFonts w:ascii="Times New Roman" w:eastAsia="Calibri" w:hAnsi="Times New Roman" w:cs="Times New Roman"/>
          <w:sz w:val="28"/>
          <w:szCs w:val="28"/>
          <w:lang w:val="en-US"/>
        </w:rPr>
        <w:t>)</w:t>
      </w:r>
      <w:r w:rsidR="00B401B4">
        <w:rPr>
          <w:rFonts w:ascii="Times New Roman" w:eastAsia="Calibri" w:hAnsi="Times New Roman" w:cs="Times New Roman"/>
          <w:sz w:val="28"/>
          <w:szCs w:val="28"/>
          <w:vertAlign w:val="subscript"/>
          <w:lang w:val="en-US"/>
        </w:rPr>
        <w:t>2</w:t>
      </w:r>
      <w:r w:rsidR="00B401B4">
        <w:rPr>
          <w:rFonts w:ascii="Times New Roman" w:eastAsia="Calibri" w:hAnsi="Times New Roman" w:cs="Times New Roman"/>
          <w:sz w:val="28"/>
          <w:szCs w:val="28"/>
          <w:lang w:val="en-US"/>
        </w:rPr>
        <w:t>(</w:t>
      </w:r>
      <w:proofErr w:type="spellStart"/>
      <w:r w:rsidR="00B401B4">
        <w:rPr>
          <w:rFonts w:ascii="Times New Roman" w:eastAsia="Calibri" w:hAnsi="Times New Roman" w:cs="Times New Roman"/>
          <w:noProof/>
          <w:sz w:val="28"/>
          <w:szCs w:val="28"/>
          <w:lang w:val="en-US"/>
        </w:rPr>
        <w:t>pdppz</w:t>
      </w:r>
      <w:proofErr w:type="spellEnd"/>
      <w:r w:rsidR="00B401B4">
        <w:rPr>
          <w:rFonts w:ascii="Times New Roman" w:eastAsia="Calibri" w:hAnsi="Times New Roman" w:cs="Times New Roman"/>
          <w:sz w:val="28"/>
          <w:szCs w:val="28"/>
          <w:lang w:val="en-US"/>
        </w:rPr>
        <w:t>)]</w:t>
      </w:r>
      <w:r w:rsidR="00B401B4">
        <w:rPr>
          <w:rFonts w:ascii="Times New Roman" w:eastAsia="Calibri" w:hAnsi="Times New Roman" w:cs="Times New Roman"/>
          <w:sz w:val="28"/>
          <w:szCs w:val="28"/>
          <w:vertAlign w:val="superscript"/>
          <w:lang w:val="en-US"/>
        </w:rPr>
        <w:t>2+</w:t>
      </w:r>
      <w:r w:rsidR="007364CB">
        <w:rPr>
          <w:rFonts w:ascii="Times New Roman" w:eastAsia="Calibri" w:hAnsi="Times New Roman" w:cs="Times New Roman"/>
          <w:sz w:val="28"/>
          <w:szCs w:val="28"/>
          <w:lang w:val="en-US"/>
        </w:rPr>
        <w:t>,</w:t>
      </w:r>
      <w:r w:rsidR="007364CB" w:rsidRPr="001116E0">
        <w:rPr>
          <w:rFonts w:ascii="Times New Roman" w:eastAsia="Calibri" w:hAnsi="Times New Roman" w:cs="Times New Roman"/>
          <w:sz w:val="28"/>
          <w:szCs w:val="28"/>
          <w:lang w:val="en-US"/>
        </w:rPr>
        <w:t xml:space="preserve"> </w:t>
      </w:r>
      <w:r w:rsidR="006625C7" w:rsidRPr="001116E0">
        <w:rPr>
          <w:rFonts w:ascii="Times New Roman" w:eastAsia="Calibri" w:hAnsi="Times New Roman" w:cs="Times New Roman"/>
          <w:sz w:val="28"/>
          <w:szCs w:val="28"/>
          <w:lang w:val="en-US"/>
        </w:rPr>
        <w:t>(</w:t>
      </w:r>
      <w:proofErr w:type="spellStart"/>
      <w:r w:rsidR="00697516">
        <w:rPr>
          <w:rFonts w:ascii="Times New Roman" w:eastAsia="Calibri" w:hAnsi="Times New Roman" w:cs="Times New Roman"/>
          <w:noProof/>
          <w:sz w:val="28"/>
          <w:szCs w:val="28"/>
          <w:lang w:val="en-US"/>
        </w:rPr>
        <w:t>pdppz</w:t>
      </w:r>
      <w:proofErr w:type="spellEnd"/>
      <w:r w:rsidR="00697516">
        <w:rPr>
          <w:rFonts w:ascii="Times New Roman" w:eastAsia="Calibri" w:hAnsi="Times New Roman" w:cs="Times New Roman"/>
          <w:sz w:val="28"/>
          <w:szCs w:val="28"/>
          <w:lang w:val="en-US"/>
        </w:rPr>
        <w:t xml:space="preserve"> = </w:t>
      </w:r>
      <w:proofErr w:type="spellStart"/>
      <w:r w:rsidR="00697516">
        <w:rPr>
          <w:rFonts w:ascii="Times New Roman" w:eastAsia="Calibri" w:hAnsi="Times New Roman" w:cs="Times New Roman"/>
          <w:sz w:val="28"/>
          <w:szCs w:val="28"/>
          <w:lang w:val="en-US"/>
        </w:rPr>
        <w:t>phenanthro</w:t>
      </w:r>
      <w:proofErr w:type="spellEnd"/>
      <w:r w:rsidR="00697516">
        <w:rPr>
          <w:rFonts w:ascii="Times New Roman" w:eastAsia="Calibri" w:hAnsi="Times New Roman" w:cs="Times New Roman"/>
          <w:sz w:val="28"/>
          <w:szCs w:val="28"/>
          <w:lang w:val="en-US"/>
        </w:rPr>
        <w:t>[4,5-</w:t>
      </w:r>
      <w:r w:rsidR="00697516">
        <w:rPr>
          <w:rFonts w:ascii="Times New Roman" w:eastAsia="Calibri" w:hAnsi="Times New Roman" w:cs="Times New Roman"/>
          <w:i/>
          <w:sz w:val="28"/>
          <w:szCs w:val="28"/>
          <w:lang w:val="en-US"/>
        </w:rPr>
        <w:t>abc</w:t>
      </w:r>
      <w:r w:rsidR="00697516">
        <w:rPr>
          <w:rFonts w:ascii="Times New Roman" w:eastAsia="Calibri" w:hAnsi="Times New Roman" w:cs="Times New Roman"/>
          <w:sz w:val="28"/>
          <w:szCs w:val="28"/>
          <w:lang w:val="en-US"/>
        </w:rPr>
        <w:t>]</w:t>
      </w:r>
      <w:proofErr w:type="spellStart"/>
      <w:r w:rsidR="00697516">
        <w:rPr>
          <w:rFonts w:ascii="Times New Roman" w:eastAsia="Calibri" w:hAnsi="Times New Roman" w:cs="Times New Roman"/>
          <w:sz w:val="28"/>
          <w:szCs w:val="28"/>
          <w:lang w:val="en-US"/>
        </w:rPr>
        <w:t>dipyrido</w:t>
      </w:r>
      <w:proofErr w:type="spellEnd"/>
      <w:r w:rsidR="00697516">
        <w:rPr>
          <w:rFonts w:ascii="Times New Roman" w:eastAsia="Calibri" w:hAnsi="Times New Roman" w:cs="Times New Roman"/>
          <w:sz w:val="28"/>
          <w:szCs w:val="28"/>
          <w:lang w:val="en-US"/>
        </w:rPr>
        <w:t>[3,2-</w:t>
      </w:r>
      <w:r w:rsidR="00697516">
        <w:rPr>
          <w:rFonts w:ascii="Times New Roman" w:eastAsia="Calibri" w:hAnsi="Times New Roman" w:cs="Times New Roman"/>
          <w:i/>
          <w:sz w:val="28"/>
          <w:szCs w:val="28"/>
          <w:lang w:val="en-US"/>
        </w:rPr>
        <w:t>h</w:t>
      </w:r>
      <w:r w:rsidR="00697516">
        <w:rPr>
          <w:rFonts w:ascii="Times New Roman" w:eastAsia="Calibri" w:hAnsi="Times New Roman" w:cs="Times New Roman"/>
          <w:sz w:val="28"/>
          <w:szCs w:val="28"/>
          <w:lang w:val="en-US"/>
        </w:rPr>
        <w:t>:2’,3’-</w:t>
      </w:r>
      <w:r w:rsidR="00697516">
        <w:rPr>
          <w:rFonts w:ascii="Times New Roman" w:eastAsia="Calibri" w:hAnsi="Times New Roman" w:cs="Times New Roman"/>
          <w:i/>
          <w:sz w:val="28"/>
          <w:szCs w:val="28"/>
          <w:lang w:val="en-US"/>
        </w:rPr>
        <w:t>j</w:t>
      </w:r>
      <w:r w:rsidR="00697516">
        <w:rPr>
          <w:rFonts w:ascii="Times New Roman" w:eastAsia="Calibri" w:hAnsi="Times New Roman" w:cs="Times New Roman"/>
          <w:sz w:val="28"/>
          <w:szCs w:val="28"/>
          <w:lang w:val="en-US"/>
        </w:rPr>
        <w:t>]</w:t>
      </w:r>
      <w:proofErr w:type="spellStart"/>
      <w:r w:rsidR="00697516">
        <w:rPr>
          <w:rFonts w:ascii="Times New Roman" w:eastAsia="Calibri" w:hAnsi="Times New Roman" w:cs="Times New Roman"/>
          <w:sz w:val="28"/>
          <w:szCs w:val="28"/>
          <w:lang w:val="en-US"/>
        </w:rPr>
        <w:t>phenazine</w:t>
      </w:r>
      <w:proofErr w:type="spellEnd"/>
      <w:r w:rsidR="006625C7">
        <w:rPr>
          <w:rFonts w:ascii="Times New Roman" w:eastAsia="Calibri" w:hAnsi="Times New Roman" w:cs="Times New Roman"/>
          <w:sz w:val="28"/>
          <w:szCs w:val="28"/>
          <w:lang w:val="en-US"/>
        </w:rPr>
        <w:t>)</w:t>
      </w:r>
      <w:r w:rsidR="001949E8">
        <w:rPr>
          <w:rFonts w:ascii="Times New Roman" w:eastAsia="Calibri" w:hAnsi="Times New Roman" w:cs="Times New Roman"/>
          <w:sz w:val="28"/>
          <w:szCs w:val="28"/>
          <w:lang w:val="en-US"/>
        </w:rPr>
        <w:t>,</w:t>
      </w:r>
      <w:r w:rsidR="00697516">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and</w:t>
      </w:r>
      <w:r w:rsidRPr="001116E0">
        <w:rPr>
          <w:rFonts w:ascii="Times New Roman" w:eastAsia="Calibri" w:hAnsi="Times New Roman" w:cs="Times New Roman"/>
          <w:sz w:val="28"/>
          <w:szCs w:val="28"/>
          <w:lang w:val="en-US"/>
        </w:rPr>
        <w:t xml:space="preserve"> </w:t>
      </w:r>
      <w:r w:rsidR="00191A4E">
        <w:rPr>
          <w:rFonts w:ascii="Times New Roman" w:eastAsia="Calibri" w:hAnsi="Times New Roman" w:cs="Times New Roman"/>
          <w:b/>
          <w:sz w:val="28"/>
          <w:szCs w:val="28"/>
          <w:lang w:val="en-US"/>
        </w:rPr>
        <w:t>41</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[Ru(</w:t>
      </w:r>
      <w:proofErr w:type="spellStart"/>
      <w:r>
        <w:rPr>
          <w:rFonts w:ascii="Times New Roman" w:eastAsia="Calibri" w:hAnsi="Times New Roman" w:cs="Times New Roman"/>
          <w:noProof/>
          <w:sz w:val="28"/>
          <w:szCs w:val="28"/>
          <w:lang w:val="en-US"/>
        </w:rPr>
        <w:t>bpy</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tactp</w:t>
      </w:r>
      <w:proofErr w:type="spellEnd"/>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perscript"/>
          <w:lang w:val="en-US"/>
        </w:rPr>
        <w:t>2+</w:t>
      </w:r>
      <w:r>
        <w:rPr>
          <w:rFonts w:ascii="Times New Roman" w:eastAsia="Calibri" w:hAnsi="Times New Roman" w:cs="Times New Roman"/>
          <w:sz w:val="28"/>
          <w:szCs w:val="28"/>
          <w:lang w:val="en-US"/>
        </w:rPr>
        <w:t xml:space="preserve">, </w:t>
      </w:r>
      <w:r w:rsidR="006625C7">
        <w:rPr>
          <w:rFonts w:ascii="Times New Roman" w:eastAsia="Calibri" w:hAnsi="Times New Roman" w:cs="Times New Roman"/>
          <w:sz w:val="28"/>
          <w:szCs w:val="28"/>
          <w:lang w:val="en-US"/>
        </w:rPr>
        <w:t>(</w:t>
      </w:r>
      <w:proofErr w:type="spellStart"/>
      <w:r>
        <w:rPr>
          <w:rFonts w:ascii="Times New Roman" w:eastAsia="Calibri" w:hAnsi="Times New Roman" w:cs="Times New Roman"/>
          <w:noProof/>
          <w:sz w:val="28"/>
          <w:szCs w:val="28"/>
          <w:lang w:val="en-US"/>
        </w:rPr>
        <w:t>tactp</w:t>
      </w:r>
      <w:proofErr w:type="spellEnd"/>
      <w:r>
        <w:rPr>
          <w:rFonts w:ascii="Times New Roman" w:eastAsia="Calibri" w:hAnsi="Times New Roman" w:cs="Times New Roman"/>
          <w:sz w:val="28"/>
          <w:szCs w:val="28"/>
          <w:lang w:val="en-US"/>
        </w:rPr>
        <w:t xml:space="preserve"> = 4,5,9,18-tetraazachryseno[9,10-</w:t>
      </w:r>
      <w:r>
        <w:rPr>
          <w:rFonts w:ascii="Times New Roman" w:eastAsia="Calibri" w:hAnsi="Times New Roman" w:cs="Times New Roman"/>
          <w:i/>
          <w:sz w:val="28"/>
          <w:szCs w:val="28"/>
          <w:lang w:val="en-US"/>
        </w:rPr>
        <w:t>b</w:t>
      </w:r>
      <w:r>
        <w:rPr>
          <w:rFonts w:ascii="Times New Roman" w:eastAsia="Calibri" w:hAnsi="Times New Roman" w:cs="Times New Roman"/>
          <w:sz w:val="28"/>
          <w:szCs w:val="28"/>
          <w:lang w:val="en-US"/>
        </w:rPr>
        <w:t>]-triphenylene</w:t>
      </w:r>
      <w:r w:rsidR="006625C7">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as dual telomerase and topoisomerase inhibitors. FRET-melting assay results showed that complex </w:t>
      </w:r>
      <w:r w:rsidR="00191A4E">
        <w:rPr>
          <w:rFonts w:ascii="Times New Roman" w:eastAsia="Calibri" w:hAnsi="Times New Roman" w:cs="Times New Roman"/>
          <w:b/>
          <w:sz w:val="28"/>
          <w:szCs w:val="28"/>
          <w:lang w:val="en-US"/>
        </w:rPr>
        <w:t>39</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has the strongest interaction with G-quadruplex DNA. At 1</w:t>
      </w:r>
      <w:r w:rsidR="00852792">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µM concentration, it increase</w:t>
      </w:r>
      <w:r w:rsidR="00965D61">
        <w:rPr>
          <w:rFonts w:ascii="Times New Roman" w:eastAsia="Calibri" w:hAnsi="Times New Roman" w:cs="Times New Roman"/>
          <w:sz w:val="28"/>
          <w:szCs w:val="28"/>
          <w:lang w:val="en-US"/>
        </w:rPr>
        <w:t>d</w:t>
      </w:r>
      <w:r>
        <w:rPr>
          <w:rFonts w:ascii="Times New Roman" w:eastAsia="Calibri" w:hAnsi="Times New Roman" w:cs="Times New Roman"/>
          <w:sz w:val="28"/>
          <w:szCs w:val="28"/>
          <w:lang w:val="en-US"/>
        </w:rPr>
        <w:t xml:space="preserve"> the melting point of F22T DNA by +13 °C and +18 °C at 3 µM concentration. TRAP assay confirmed complexes </w:t>
      </w:r>
      <w:r w:rsidR="00191A4E">
        <w:rPr>
          <w:rFonts w:ascii="Times New Roman" w:eastAsia="Calibri" w:hAnsi="Times New Roman" w:cs="Times New Roman"/>
          <w:b/>
          <w:sz w:val="28"/>
          <w:szCs w:val="28"/>
          <w:lang w:val="en-US"/>
        </w:rPr>
        <w:t xml:space="preserve">40 </w:t>
      </w:r>
      <w:r>
        <w:rPr>
          <w:rFonts w:ascii="Times New Roman" w:eastAsia="Calibri" w:hAnsi="Times New Roman" w:cs="Times New Roman"/>
          <w:sz w:val="28"/>
          <w:szCs w:val="28"/>
          <w:lang w:val="en-US"/>
        </w:rPr>
        <w:t>and</w:t>
      </w:r>
      <w:r>
        <w:rPr>
          <w:rFonts w:ascii="Times New Roman" w:eastAsia="Calibri" w:hAnsi="Times New Roman" w:cs="Times New Roman"/>
          <w:b/>
          <w:sz w:val="28"/>
          <w:szCs w:val="28"/>
          <w:lang w:val="en-US"/>
        </w:rPr>
        <w:t xml:space="preserve"> </w:t>
      </w:r>
      <w:r w:rsidR="00191A4E">
        <w:rPr>
          <w:rFonts w:ascii="Times New Roman" w:eastAsia="Calibri" w:hAnsi="Times New Roman" w:cs="Times New Roman"/>
          <w:b/>
          <w:sz w:val="28"/>
          <w:szCs w:val="28"/>
          <w:lang w:val="en-US"/>
        </w:rPr>
        <w:t>41</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were the most active, blocking completely the telomerase activity at 100 nM concentration, while complex </w:t>
      </w:r>
      <w:r>
        <w:rPr>
          <w:rFonts w:ascii="Times New Roman" w:eastAsia="Calibri" w:hAnsi="Times New Roman" w:cs="Times New Roman"/>
          <w:b/>
          <w:sz w:val="28"/>
          <w:szCs w:val="28"/>
          <w:lang w:val="en-US"/>
        </w:rPr>
        <w:t>37</w:t>
      </w:r>
      <w:r>
        <w:rPr>
          <w:rFonts w:ascii="Times New Roman" w:eastAsia="Calibri" w:hAnsi="Times New Roman" w:cs="Times New Roman"/>
          <w:sz w:val="28"/>
          <w:szCs w:val="28"/>
          <w:lang w:val="en-US"/>
        </w:rPr>
        <w:t xml:space="preserve"> had the same result at a 500 nM. Complexes </w:t>
      </w:r>
      <w:r w:rsidR="00191A4E">
        <w:rPr>
          <w:rFonts w:ascii="Times New Roman" w:eastAsia="Calibri" w:hAnsi="Times New Roman" w:cs="Times New Roman"/>
          <w:b/>
          <w:sz w:val="28"/>
          <w:szCs w:val="28"/>
          <w:lang w:val="en-US"/>
        </w:rPr>
        <w:t xml:space="preserve">40 </w:t>
      </w:r>
      <w:r>
        <w:rPr>
          <w:rFonts w:ascii="Times New Roman" w:eastAsia="Calibri" w:hAnsi="Times New Roman" w:cs="Times New Roman"/>
          <w:sz w:val="28"/>
          <w:szCs w:val="28"/>
          <w:lang w:val="en-US"/>
        </w:rPr>
        <w:t>and</w:t>
      </w:r>
      <w:r>
        <w:rPr>
          <w:rFonts w:ascii="Times New Roman" w:eastAsia="Calibri" w:hAnsi="Times New Roman" w:cs="Times New Roman"/>
          <w:b/>
          <w:sz w:val="28"/>
          <w:szCs w:val="28"/>
          <w:lang w:val="en-US"/>
        </w:rPr>
        <w:t xml:space="preserve"> </w:t>
      </w:r>
      <w:r w:rsidR="00191A4E">
        <w:rPr>
          <w:rFonts w:ascii="Times New Roman" w:eastAsia="Calibri" w:hAnsi="Times New Roman" w:cs="Times New Roman"/>
          <w:b/>
          <w:sz w:val="28"/>
          <w:szCs w:val="28"/>
          <w:lang w:val="en-US"/>
        </w:rPr>
        <w:t>41</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also showed </w:t>
      </w:r>
      <w:r>
        <w:rPr>
          <w:rFonts w:ascii="Times New Roman" w:eastAsia="Calibri" w:hAnsi="Times New Roman" w:cs="Times New Roman"/>
          <w:noProof/>
          <w:sz w:val="28"/>
          <w:szCs w:val="28"/>
          <w:lang w:val="en-US"/>
        </w:rPr>
        <w:t>inhibitory</w:t>
      </w:r>
      <w:r>
        <w:rPr>
          <w:rFonts w:ascii="Times New Roman" w:eastAsia="Calibri" w:hAnsi="Times New Roman" w:cs="Times New Roman"/>
          <w:sz w:val="28"/>
          <w:szCs w:val="28"/>
          <w:lang w:val="en-US"/>
        </w:rPr>
        <w:t xml:space="preserve"> activity against </w:t>
      </w:r>
      <w:r w:rsidRPr="0015351B">
        <w:rPr>
          <w:rFonts w:ascii="Times New Roman" w:eastAsia="Calibri" w:hAnsi="Times New Roman" w:cs="Times New Roman"/>
          <w:sz w:val="28"/>
          <w:szCs w:val="28"/>
          <w:lang w:val="en-US"/>
        </w:rPr>
        <w:t>topoisomerase I/II.</w:t>
      </w:r>
      <w:r>
        <w:rPr>
          <w:rFonts w:ascii="Times New Roman" w:eastAsia="Calibri" w:hAnsi="Times New Roman" w:cs="Times New Roman"/>
          <w:sz w:val="28"/>
          <w:szCs w:val="28"/>
          <w:lang w:val="en-US"/>
        </w:rPr>
        <w:t xml:space="preserve"> </w:t>
      </w:r>
      <w:r w:rsidR="00EE6DC2">
        <w:rPr>
          <w:rFonts w:ascii="Times New Roman" w:eastAsia="Calibri" w:hAnsi="Times New Roman" w:cs="Times New Roman"/>
          <w:sz w:val="28"/>
          <w:szCs w:val="28"/>
          <w:lang w:val="en-US"/>
        </w:rPr>
        <w:t>Derivatives</w:t>
      </w:r>
      <w:r w:rsidR="00EE6DC2">
        <w:rPr>
          <w:rFonts w:ascii="Times New Roman" w:eastAsia="Calibri" w:hAnsi="Times New Roman" w:cs="Times New Roman"/>
          <w:b/>
          <w:sz w:val="28"/>
          <w:szCs w:val="28"/>
          <w:lang w:val="en-US"/>
        </w:rPr>
        <w:t xml:space="preserve"> </w:t>
      </w:r>
      <w:r w:rsidR="00191A4E">
        <w:rPr>
          <w:rFonts w:ascii="Times New Roman" w:eastAsia="Calibri" w:hAnsi="Times New Roman" w:cs="Times New Roman"/>
          <w:b/>
          <w:sz w:val="28"/>
          <w:szCs w:val="28"/>
          <w:lang w:val="en-US"/>
        </w:rPr>
        <w:t>40</w:t>
      </w:r>
      <w:r w:rsidR="00191A4E">
        <w:rPr>
          <w:rFonts w:ascii="Times New Roman" w:eastAsia="Calibri" w:hAnsi="Times New Roman" w:cs="Times New Roman"/>
          <w:sz w:val="28"/>
          <w:szCs w:val="28"/>
          <w:lang w:val="en-US"/>
        </w:rPr>
        <w:t xml:space="preserve"> </w:t>
      </w:r>
      <w:r w:rsidR="00EE6DC2">
        <w:rPr>
          <w:rFonts w:ascii="Times New Roman" w:eastAsia="Calibri" w:hAnsi="Times New Roman" w:cs="Times New Roman"/>
          <w:sz w:val="28"/>
          <w:szCs w:val="28"/>
          <w:lang w:val="en-US"/>
        </w:rPr>
        <w:t xml:space="preserve">and </w:t>
      </w:r>
      <w:r w:rsidR="00191A4E">
        <w:rPr>
          <w:rFonts w:ascii="Times New Roman" w:eastAsia="Calibri" w:hAnsi="Times New Roman" w:cs="Times New Roman"/>
          <w:b/>
          <w:sz w:val="28"/>
          <w:szCs w:val="28"/>
          <w:lang w:val="en-US"/>
        </w:rPr>
        <w:t xml:space="preserve">41 </w:t>
      </w:r>
      <w:r w:rsidR="00EE6DC2">
        <w:rPr>
          <w:rFonts w:ascii="Times New Roman" w:eastAsia="Calibri" w:hAnsi="Times New Roman" w:cs="Times New Roman"/>
          <w:sz w:val="28"/>
          <w:szCs w:val="28"/>
          <w:lang w:val="en-US"/>
        </w:rPr>
        <w:t xml:space="preserve">also </w:t>
      </w:r>
      <w:r w:rsidR="002616F5">
        <w:rPr>
          <w:rFonts w:ascii="Times New Roman" w:eastAsia="Calibri" w:hAnsi="Times New Roman" w:cs="Times New Roman"/>
          <w:sz w:val="28"/>
          <w:szCs w:val="28"/>
          <w:lang w:val="en-US"/>
        </w:rPr>
        <w:t xml:space="preserve">showed similar </w:t>
      </w:r>
      <w:r>
        <w:rPr>
          <w:rFonts w:ascii="Times New Roman" w:eastAsia="Calibri" w:hAnsi="Times New Roman" w:cs="Times New Roman"/>
          <w:sz w:val="28"/>
          <w:szCs w:val="28"/>
          <w:lang w:val="en-US"/>
        </w:rPr>
        <w:t xml:space="preserve">cytotoxicity to cisplatin (21 to 23 µM, 21 to 27 µM and 24 to 25 µM respectively) against HeLa,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and A549 cell lines. All these complexes showed the ability to induce cell apoptosis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&lt;EndNote&gt;&lt;Cite&gt;&lt;Author&gt;Liao&lt;/Author&gt;&lt;Year&gt;2015&lt;/Year&gt;&lt;RecNum&gt;132&lt;/RecNum&gt;&lt;DisplayText&gt;[84]&lt;/DisplayText&gt;&lt;record&gt;&lt;rec-number&gt;132&lt;/rec-number&gt;&lt;foreign-keys&gt;&lt;key app="EN" db-id="259wxaz24dfweqep556pzfpcssda2wve9vvt" timestamp="1551123271"&gt;132&lt;/key&gt;&lt;/foreign-keys&gt;&lt;ref-type name="Journal Article"&gt;17&lt;/ref-type&gt;&lt;contributors&gt;&lt;authors&gt;&lt;author&gt;Liao, Guoliang&lt;/author&gt;&lt;author&gt;Chen, Xiang&lt;/author&gt;&lt;author&gt;Wu, Jingheng&lt;/author&gt;&lt;author&gt;Qian, Chen&lt;/author&gt;&lt;author&gt;Wang, Yi&lt;/author&gt;&lt;author&gt;Ji, Liangnian&lt;/author&gt;&lt;author&gt;Chao, Hui %J Dalton Transactions&lt;/author&gt;&lt;/authors&gt;&lt;/contributors&gt;&lt;titles&gt;&lt;title&gt;Ruthenium (II) polypyridyl complexes as dual inhibitors of telomerase and topoisomerase&lt;/title&gt;&lt;/titles&gt;&lt;pages&gt;15145-15156&lt;/pages&gt;&lt;volume&gt;44&lt;/volume&gt;&lt;number&gt;34&lt;/number&gt;&lt;dates&gt;&lt;year&gt;2015&lt;/year&gt;&lt;/dates&gt;&lt;urls&gt;&lt;/urls&gt;&lt;/record&gt;&lt;/Cite&gt;&lt;/EndNote&gt;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[84]</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7327C36C" w14:textId="77777777" w:rsidR="00FD71BE" w:rsidRDefault="00FD71BE" w:rsidP="00FD71BE">
      <w:pPr>
        <w:spacing w:after="0"/>
        <w:jc w:val="both"/>
        <w:rPr>
          <w:rFonts w:ascii="Times New Roman" w:eastAsia="Calibri" w:hAnsi="Times New Roman" w:cs="Times New Roman"/>
          <w:sz w:val="28"/>
          <w:szCs w:val="28"/>
          <w:lang w:val="en-US"/>
        </w:rPr>
      </w:pPr>
    </w:p>
    <w:p w14:paraId="57810131" w14:textId="4E368A0C" w:rsidR="00FD71BE" w:rsidRDefault="004B1868" w:rsidP="00FD71BE">
      <w:pPr>
        <w:spacing w:after="0"/>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Figure 5</w:t>
      </w:r>
    </w:p>
    <w:p w14:paraId="0B17917E" w14:textId="77777777" w:rsidR="00FD71BE" w:rsidRDefault="00FD71BE" w:rsidP="00FD71BE">
      <w:pPr>
        <w:spacing w:after="0"/>
        <w:jc w:val="both"/>
        <w:rPr>
          <w:rFonts w:ascii="Times New Roman" w:eastAsia="Calibri" w:hAnsi="Times New Roman" w:cs="Times New Roman"/>
          <w:sz w:val="28"/>
          <w:szCs w:val="28"/>
          <w:lang w:val="en-US"/>
        </w:rPr>
      </w:pPr>
    </w:p>
    <w:p w14:paraId="22353656" w14:textId="6B9DCECF"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A recent report described the discovery of water-soluble </w:t>
      </w:r>
      <w:proofErr w:type="gramStart"/>
      <w:r>
        <w:rPr>
          <w:rFonts w:ascii="Times New Roman" w:eastAsia="Calibri" w:hAnsi="Times New Roman" w:cs="Times New Roman"/>
          <w:sz w:val="28"/>
          <w:szCs w:val="28"/>
          <w:lang w:val="en-US"/>
        </w:rPr>
        <w:t>Ru(</w:t>
      </w:r>
      <w:proofErr w:type="gramEnd"/>
      <w:r>
        <w:rPr>
          <w:rFonts w:ascii="Times New Roman" w:eastAsia="Calibri" w:hAnsi="Times New Roman" w:cs="Times New Roman"/>
          <w:sz w:val="28"/>
          <w:szCs w:val="28"/>
          <w:lang w:val="en-US"/>
        </w:rPr>
        <w:t>II) complexes with chiral 4-(2,3-</w:t>
      </w:r>
      <w:r>
        <w:rPr>
          <w:rFonts w:ascii="Times New Roman" w:eastAsia="Calibri" w:hAnsi="Times New Roman" w:cs="Times New Roman"/>
          <w:noProof/>
          <w:sz w:val="28"/>
          <w:szCs w:val="28"/>
          <w:lang w:val="en-US"/>
        </w:rPr>
        <w:t>dihydroxypropyl</w:t>
      </w:r>
      <w:r>
        <w:rPr>
          <w:rFonts w:ascii="Times New Roman" w:eastAsia="Calibri" w:hAnsi="Times New Roman" w:cs="Times New Roman"/>
          <w:sz w:val="28"/>
          <w:szCs w:val="28"/>
          <w:lang w:val="en-US"/>
        </w:rPr>
        <w:t xml:space="preserve">)formamide </w:t>
      </w:r>
      <w:r>
        <w:rPr>
          <w:rFonts w:ascii="Times New Roman" w:eastAsia="Calibri" w:hAnsi="Times New Roman" w:cs="Times New Roman"/>
          <w:noProof/>
          <w:sz w:val="28"/>
          <w:szCs w:val="28"/>
          <w:lang w:val="en-US"/>
        </w:rPr>
        <w:t>oxoaporphine</w:t>
      </w:r>
      <w:r>
        <w:rPr>
          <w:rFonts w:ascii="Times New Roman" w:eastAsia="Calibri" w:hAnsi="Times New Roman" w:cs="Times New Roman"/>
          <w:sz w:val="28"/>
          <w:szCs w:val="28"/>
          <w:lang w:val="en-US"/>
        </w:rPr>
        <w:t xml:space="preserve"> as G-quadruplex DNA stabilizer</w:t>
      </w:r>
      <w:r w:rsidR="002616F5">
        <w:rPr>
          <w:rFonts w:ascii="Times New Roman" w:eastAsia="Calibri" w:hAnsi="Times New Roman" w:cs="Times New Roman"/>
          <w:sz w:val="28"/>
          <w:szCs w:val="28"/>
          <w:lang w:val="en-US"/>
        </w:rPr>
        <w:t>s</w:t>
      </w:r>
      <w:r>
        <w:rPr>
          <w:rFonts w:ascii="Times New Roman" w:eastAsia="Calibri" w:hAnsi="Times New Roman" w:cs="Times New Roman"/>
          <w:sz w:val="28"/>
          <w:szCs w:val="28"/>
          <w:lang w:val="en-US"/>
        </w:rPr>
        <w:t xml:space="preserve"> and telomerase inhibitors. The best compound </w:t>
      </w:r>
      <w:r w:rsidR="00191A4E">
        <w:rPr>
          <w:rFonts w:ascii="Times New Roman" w:eastAsia="Calibri" w:hAnsi="Times New Roman" w:cs="Times New Roman"/>
          <w:b/>
          <w:sz w:val="28"/>
          <w:szCs w:val="28"/>
          <w:lang w:val="en-US"/>
        </w:rPr>
        <w:t>42</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showed a </w:t>
      </w:r>
      <w:r>
        <w:rPr>
          <w:rFonts w:ascii="Times New Roman" w:eastAsia="Calibri" w:hAnsi="Times New Roman" w:cs="Times New Roman"/>
          <w:noProof/>
          <w:sz w:val="28"/>
          <w:szCs w:val="28"/>
          <w:lang w:val="en-US"/>
        </w:rPr>
        <w:t>broad</w:t>
      </w:r>
      <w:r>
        <w:rPr>
          <w:rFonts w:ascii="Times New Roman" w:eastAsia="Calibri" w:hAnsi="Times New Roman" w:cs="Times New Roman"/>
          <w:sz w:val="28"/>
          <w:szCs w:val="28"/>
          <w:lang w:val="en-US"/>
        </w:rPr>
        <w:t xml:space="preserve"> spectrum of activity against many cancer </w:t>
      </w:r>
      <w:r>
        <w:rPr>
          <w:rFonts w:ascii="Times New Roman" w:eastAsia="Calibri" w:hAnsi="Times New Roman" w:cs="Times New Roman"/>
          <w:noProof/>
          <w:sz w:val="28"/>
          <w:szCs w:val="28"/>
          <w:lang w:val="en-US"/>
        </w:rPr>
        <w:t>cell</w:t>
      </w:r>
      <w:r>
        <w:rPr>
          <w:rFonts w:ascii="Times New Roman" w:eastAsia="Calibri" w:hAnsi="Times New Roman" w:cs="Times New Roman"/>
          <w:sz w:val="28"/>
          <w:szCs w:val="28"/>
          <w:lang w:val="en-US"/>
        </w:rPr>
        <w:t xml:space="preserve"> </w:t>
      </w:r>
      <w:r w:rsidR="002616F5">
        <w:rPr>
          <w:rFonts w:ascii="Times New Roman" w:eastAsia="Calibri" w:hAnsi="Times New Roman" w:cs="Times New Roman"/>
          <w:sz w:val="28"/>
          <w:szCs w:val="28"/>
          <w:lang w:val="en-US"/>
        </w:rPr>
        <w:t>lines</w:t>
      </w:r>
      <w:r>
        <w:rPr>
          <w:rFonts w:ascii="Times New Roman" w:eastAsia="Calibri" w:hAnsi="Times New Roman" w:cs="Times New Roman"/>
          <w:sz w:val="28"/>
          <w:szCs w:val="28"/>
          <w:lang w:val="en-US"/>
        </w:rPr>
        <w:t xml:space="preserve"> with a range of 7.4 (BEL-7404) to 69.2 µM (HL-7702). It also induced apoptotic cell death in a </w:t>
      </w:r>
      <w:r>
        <w:rPr>
          <w:rFonts w:ascii="Times New Roman" w:eastAsia="Calibri" w:hAnsi="Times New Roman" w:cs="Times New Roman"/>
          <w:noProof/>
          <w:sz w:val="28"/>
          <w:szCs w:val="28"/>
          <w:lang w:val="en-US"/>
        </w:rPr>
        <w:t>dose-dependent</w:t>
      </w:r>
      <w:r>
        <w:rPr>
          <w:rFonts w:ascii="Times New Roman" w:eastAsia="Calibri" w:hAnsi="Times New Roman" w:cs="Times New Roman"/>
          <w:sz w:val="28"/>
          <w:szCs w:val="28"/>
          <w:lang w:val="en-US"/>
        </w:rPr>
        <w:t xml:space="preserve"> manner in BEL-7404 cell lines (HPV-related endocervical adenocarcinoma). </w:t>
      </w:r>
      <w:r>
        <w:rPr>
          <w:rFonts w:ascii="Times New Roman" w:eastAsia="Calibri" w:hAnsi="Times New Roman" w:cs="Times New Roman"/>
          <w:noProof/>
          <w:sz w:val="28"/>
          <w:szCs w:val="28"/>
          <w:lang w:val="en-US"/>
        </w:rPr>
        <w:t>The FRET-melting</w:t>
      </w:r>
      <w:r>
        <w:rPr>
          <w:rFonts w:ascii="Times New Roman" w:eastAsia="Calibri" w:hAnsi="Times New Roman" w:cs="Times New Roman"/>
          <w:sz w:val="28"/>
          <w:szCs w:val="28"/>
          <w:lang w:val="en-US"/>
        </w:rPr>
        <w:t xml:space="preserve"> assay showed a Δ</w:t>
      </w:r>
      <w:r>
        <w:rPr>
          <w:rFonts w:ascii="Times New Roman" w:eastAsia="Calibri" w:hAnsi="Times New Roman" w:cs="Times New Roman"/>
          <w:i/>
          <w:sz w:val="28"/>
          <w:szCs w:val="28"/>
          <w:lang w:val="en-US"/>
        </w:rPr>
        <w:t>T</w:t>
      </w:r>
      <w:r>
        <w:rPr>
          <w:rFonts w:ascii="Times New Roman" w:eastAsia="Calibri" w:hAnsi="Times New Roman" w:cs="Times New Roman"/>
          <w:sz w:val="28"/>
          <w:szCs w:val="28"/>
          <w:vertAlign w:val="subscript"/>
          <w:lang w:val="en-US"/>
        </w:rPr>
        <w:t>m</w:t>
      </w:r>
      <w:r>
        <w:rPr>
          <w:rFonts w:ascii="Times New Roman" w:eastAsia="Calibri" w:hAnsi="Times New Roman" w:cs="Times New Roman"/>
          <w:sz w:val="28"/>
          <w:szCs w:val="28"/>
          <w:lang w:val="en-US"/>
        </w:rPr>
        <w:t xml:space="preserve"> value of +23 °C at</w:t>
      </w:r>
      <w:r w:rsidR="001A61F4">
        <w:rPr>
          <w:rFonts w:ascii="Times New Roman" w:eastAsia="Calibri" w:hAnsi="Times New Roman" w:cs="Times New Roman"/>
          <w:sz w:val="28"/>
          <w:szCs w:val="28"/>
          <w:lang w:val="en-US"/>
        </w:rPr>
        <w:t xml:space="preserve"> a</w:t>
      </w:r>
      <w:r>
        <w:rPr>
          <w:rFonts w:ascii="Times New Roman" w:eastAsia="Calibri" w:hAnsi="Times New Roman" w:cs="Times New Roman"/>
          <w:sz w:val="28"/>
          <w:szCs w:val="28"/>
          <w:lang w:val="en-US"/>
        </w:rPr>
        <w:t xml:space="preserve"> 2</w:t>
      </w:r>
      <w:r w:rsidR="0025595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µM</w:t>
      </w:r>
      <w:r w:rsidR="0025595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concentration, indicating a strong G-quadruplex-DNA selectivity. Compound </w:t>
      </w:r>
      <w:r w:rsidR="00191A4E">
        <w:rPr>
          <w:rFonts w:ascii="Times New Roman" w:eastAsia="Calibri" w:hAnsi="Times New Roman" w:cs="Times New Roman"/>
          <w:b/>
          <w:sz w:val="28"/>
          <w:szCs w:val="28"/>
          <w:lang w:val="en-US"/>
        </w:rPr>
        <w:t>42</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was observed to stabilize and down-regulate the </w:t>
      </w:r>
      <w:r>
        <w:rPr>
          <w:rFonts w:ascii="Times New Roman" w:eastAsia="Calibri" w:hAnsi="Times New Roman" w:cs="Times New Roman"/>
          <w:i/>
          <w:sz w:val="28"/>
          <w:szCs w:val="28"/>
          <w:lang w:val="en-US"/>
        </w:rPr>
        <w:t>c-myc</w:t>
      </w:r>
      <w:r>
        <w:rPr>
          <w:rFonts w:ascii="Times New Roman" w:eastAsia="Calibri" w:hAnsi="Times New Roman" w:cs="Times New Roman"/>
          <w:sz w:val="28"/>
          <w:szCs w:val="28"/>
          <w:lang w:val="en-US"/>
        </w:rPr>
        <w:t xml:space="preserve"> and </w:t>
      </w:r>
      <w:r>
        <w:rPr>
          <w:rFonts w:ascii="Times New Roman" w:eastAsia="Calibri" w:hAnsi="Times New Roman" w:cs="Times New Roman"/>
          <w:i/>
          <w:sz w:val="28"/>
          <w:szCs w:val="28"/>
          <w:lang w:val="en-US"/>
        </w:rPr>
        <w:t>hTERT</w:t>
      </w:r>
      <w:r>
        <w:rPr>
          <w:rFonts w:ascii="Times New Roman" w:eastAsia="Calibri" w:hAnsi="Times New Roman" w:cs="Times New Roman"/>
          <w:sz w:val="28"/>
          <w:szCs w:val="28"/>
          <w:lang w:val="en-US"/>
        </w:rPr>
        <w:t xml:space="preserve"> genes (analyzed in BEL-7404 cells). </w:t>
      </w:r>
      <w:r w:rsidR="001A61F4">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TRAP assay demonstrated telomerase activity inhibition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0.24 µM. </w:t>
      </w:r>
      <w:r>
        <w:rPr>
          <w:rFonts w:ascii="Times New Roman" w:eastAsia="Calibri" w:hAnsi="Times New Roman" w:cs="Times New Roman"/>
          <w:i/>
          <w:sz w:val="28"/>
          <w:szCs w:val="28"/>
          <w:lang w:val="en-US"/>
        </w:rPr>
        <w:t>In vivo</w:t>
      </w:r>
      <w:r>
        <w:rPr>
          <w:rFonts w:ascii="Times New Roman" w:eastAsia="Calibri" w:hAnsi="Times New Roman" w:cs="Times New Roman"/>
          <w:sz w:val="28"/>
          <w:szCs w:val="28"/>
          <w:lang w:val="en-US"/>
        </w:rPr>
        <w:t xml:space="preserve"> assay of </w:t>
      </w:r>
      <w:r w:rsidR="00191A4E">
        <w:rPr>
          <w:rFonts w:ascii="Times New Roman" w:eastAsia="Calibri" w:hAnsi="Times New Roman" w:cs="Times New Roman"/>
          <w:b/>
          <w:sz w:val="28"/>
          <w:szCs w:val="28"/>
          <w:lang w:val="en-US"/>
        </w:rPr>
        <w:t xml:space="preserve">42 </w:t>
      </w:r>
      <w:r>
        <w:rPr>
          <w:rFonts w:ascii="Times New Roman" w:eastAsia="Calibri" w:hAnsi="Times New Roman" w:cs="Times New Roman"/>
          <w:sz w:val="28"/>
          <w:szCs w:val="28"/>
          <w:lang w:val="en-US"/>
        </w:rPr>
        <w:t xml:space="preserve">against a mice model bearing BEL-7402 </w:t>
      </w:r>
      <w:r>
        <w:rPr>
          <w:rFonts w:ascii="Times New Roman" w:eastAsia="Calibri" w:hAnsi="Times New Roman" w:cs="Times New Roman"/>
          <w:noProof/>
          <w:sz w:val="28"/>
          <w:szCs w:val="28"/>
          <w:lang w:val="en-US"/>
        </w:rPr>
        <w:t>tumour</w:t>
      </w:r>
      <w:r>
        <w:rPr>
          <w:rFonts w:ascii="Times New Roman" w:eastAsia="Calibri" w:hAnsi="Times New Roman" w:cs="Times New Roman"/>
          <w:sz w:val="28"/>
          <w:szCs w:val="28"/>
          <w:lang w:val="en-US"/>
        </w:rPr>
        <w:t xml:space="preserve"> showed a dose-dependent inhibition (53% at 25 mg/kg of </w:t>
      </w:r>
      <w:r w:rsidR="00191A4E">
        <w:rPr>
          <w:rFonts w:ascii="Times New Roman" w:eastAsia="Calibri" w:hAnsi="Times New Roman" w:cs="Times New Roman"/>
          <w:b/>
          <w:sz w:val="28"/>
          <w:szCs w:val="28"/>
          <w:lang w:val="en-US"/>
        </w:rPr>
        <w:t>42</w:t>
      </w:r>
      <w:r>
        <w:rPr>
          <w:rFonts w:ascii="Times New Roman" w:eastAsia="Calibri" w:hAnsi="Times New Roman" w:cs="Times New Roman"/>
          <w:sz w:val="28"/>
          <w:szCs w:val="28"/>
          <w:lang w:val="en-US"/>
        </w:rPr>
        <w:t xml:space="preserve">) of </w:t>
      </w:r>
      <w:r>
        <w:rPr>
          <w:rFonts w:ascii="Times New Roman" w:eastAsia="Calibri" w:hAnsi="Times New Roman" w:cs="Times New Roman"/>
          <w:noProof/>
          <w:sz w:val="28"/>
          <w:szCs w:val="28"/>
          <w:lang w:val="en-US"/>
        </w:rPr>
        <w:t>tumour</w:t>
      </w:r>
      <w:r>
        <w:rPr>
          <w:rFonts w:ascii="Times New Roman" w:eastAsia="Calibri" w:hAnsi="Times New Roman" w:cs="Times New Roman"/>
          <w:sz w:val="28"/>
          <w:szCs w:val="28"/>
          <w:lang w:val="en-US"/>
        </w:rPr>
        <w:t xml:space="preserve"> growth with </w:t>
      </w:r>
      <w:r w:rsidR="001A61F4">
        <w:rPr>
          <w:rFonts w:ascii="Times New Roman" w:eastAsia="Calibri" w:hAnsi="Times New Roman" w:cs="Times New Roman"/>
          <w:sz w:val="28"/>
          <w:szCs w:val="28"/>
          <w:lang w:val="en-US"/>
        </w:rPr>
        <w:t xml:space="preserve">greater </w:t>
      </w:r>
      <w:r>
        <w:rPr>
          <w:rFonts w:ascii="Times New Roman" w:eastAsia="Calibri" w:hAnsi="Times New Roman" w:cs="Times New Roman"/>
          <w:sz w:val="28"/>
          <w:szCs w:val="28"/>
          <w:lang w:val="en-US"/>
        </w:rPr>
        <w:t xml:space="preserve">potency and with </w:t>
      </w:r>
      <w:r>
        <w:rPr>
          <w:rFonts w:ascii="Times New Roman" w:eastAsia="Calibri" w:hAnsi="Times New Roman" w:cs="Times New Roman"/>
          <w:noProof/>
          <w:sz w:val="28"/>
          <w:szCs w:val="28"/>
          <w:lang w:val="en-US"/>
        </w:rPr>
        <w:t>a higher</w:t>
      </w:r>
      <w:r>
        <w:rPr>
          <w:rFonts w:ascii="Times New Roman" w:eastAsia="Calibri" w:hAnsi="Times New Roman" w:cs="Times New Roman"/>
          <w:sz w:val="28"/>
          <w:szCs w:val="28"/>
          <w:lang w:val="en-US"/>
        </w:rPr>
        <w:t xml:space="preserve"> safety than cisplatin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&lt;EndNote&gt;&lt;Cite&gt;&lt;Author&gt;Chen&lt;/Author&gt;&lt;Year&gt;2015&lt;/Year&gt;&lt;RecNum&gt;133&lt;/RecNum&gt;&lt;DisplayText&gt;[85]&lt;/DisplayText&gt;&lt;record&gt;&lt;rec-number&gt;133&lt;/rec-number&gt;&lt;foreign-keys&gt;&lt;key app="EN" db-id="259wxaz24dfweqep556pzfpcssda2wve9vvt" timestamp="1551123353"&gt;133&lt;/key&gt;&lt;/foreign-keys&gt;&lt;ref-type name="Journal Article"&gt;17&lt;/ref-type&gt;&lt;contributors&gt;&lt;authors&gt;&lt;author&gt;Chen, Zhen-Feng&lt;/author&gt;&lt;author&gt;Qin, Qi-Pin&lt;/author&gt;&lt;author&gt;Qin, Jiao-Lan&lt;/author&gt;&lt;author&gt;Zhou, Jie&lt;/author&gt;&lt;author&gt;Li, Yu-Lan&lt;/author&gt;&lt;author&gt;Li, Nan&lt;/author&gt;&lt;author&gt;Liu, Yan-Cheng&lt;/author&gt;&lt;author&gt;Liang, Hong %J Journal of medicinal chemistry&lt;/author&gt;&lt;/authors&gt;&lt;/contributors&gt;&lt;titles&gt;&lt;title&gt;Water-soluble ruthenium (II) complexes with chiral 4-(2, 3-dihydroxypropyl)-formamide oxoaporphine (FOA): in vitro and in vivo anticancer activity by stabilization of G-Quadruplex DNA, inhibition of telomerase activity, and induction of tumor cell apoptosis&lt;/title&gt;&lt;/titles&gt;&lt;pages&gt;4771-4789&lt;/pages&gt;&lt;volume&gt;58&lt;/volume&gt;&lt;number&gt;11&lt;/number&gt;&lt;dates&gt;&lt;year&gt;2015&lt;/year&gt;&lt;/dates&gt;&lt;isbn&gt;0022-2623&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[85]</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In other work, binuclear </w:t>
      </w:r>
      <w:proofErr w:type="gramStart"/>
      <w:r>
        <w:rPr>
          <w:rFonts w:ascii="Times New Roman" w:eastAsia="Calibri" w:hAnsi="Times New Roman" w:cs="Times New Roman"/>
          <w:sz w:val="28"/>
          <w:szCs w:val="28"/>
          <w:lang w:val="en-US"/>
        </w:rPr>
        <w:t>Ru(</w:t>
      </w:r>
      <w:proofErr w:type="gramEnd"/>
      <w:r>
        <w:rPr>
          <w:rFonts w:ascii="Times New Roman" w:eastAsia="Calibri" w:hAnsi="Times New Roman" w:cs="Times New Roman"/>
          <w:sz w:val="28"/>
          <w:szCs w:val="28"/>
          <w:lang w:val="en-US"/>
        </w:rPr>
        <w:t xml:space="preserve">II) complexes were synthesized; among them, complex </w:t>
      </w:r>
      <w:r w:rsidR="00191A4E">
        <w:rPr>
          <w:rFonts w:ascii="Times New Roman" w:eastAsia="Calibri" w:hAnsi="Times New Roman" w:cs="Times New Roman"/>
          <w:b/>
          <w:sz w:val="28"/>
          <w:szCs w:val="28"/>
          <w:lang w:val="en-US"/>
        </w:rPr>
        <w:t>43</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was found to be the most active, with a Δ</w:t>
      </w:r>
      <w:r>
        <w:rPr>
          <w:rFonts w:ascii="Times New Roman" w:eastAsia="Calibri" w:hAnsi="Times New Roman" w:cs="Times New Roman"/>
          <w:i/>
          <w:sz w:val="28"/>
          <w:szCs w:val="28"/>
          <w:lang w:val="en-US"/>
        </w:rPr>
        <w:t>T</w:t>
      </w:r>
      <w:r>
        <w:rPr>
          <w:rFonts w:ascii="Times New Roman" w:eastAsia="Calibri" w:hAnsi="Times New Roman" w:cs="Times New Roman"/>
          <w:sz w:val="28"/>
          <w:szCs w:val="28"/>
          <w:vertAlign w:val="subscript"/>
          <w:lang w:val="en-US"/>
        </w:rPr>
        <w:t>m</w:t>
      </w:r>
      <w:r>
        <w:rPr>
          <w:rFonts w:ascii="Times New Roman" w:eastAsia="Calibri" w:hAnsi="Times New Roman" w:cs="Times New Roman"/>
          <w:sz w:val="28"/>
          <w:szCs w:val="28"/>
          <w:lang w:val="en-US"/>
        </w:rPr>
        <w:t xml:space="preserve"> (in FRET-melting assay with F22T G4) of +20 °C, and TRAP assay showed a complete telomerase inhibition at 200 nM. Also</w:t>
      </w:r>
      <w:r>
        <w:rPr>
          <w:rFonts w:ascii="Times New Roman" w:eastAsia="Calibri" w:hAnsi="Times New Roman" w:cs="Times New Roman"/>
          <w:i/>
          <w:sz w:val="28"/>
          <w:szCs w:val="28"/>
          <w:lang w:val="en-US"/>
        </w:rPr>
        <w:t xml:space="preserve"> in vitro </w:t>
      </w:r>
      <w:r>
        <w:rPr>
          <w:rFonts w:ascii="Times New Roman" w:eastAsia="Calibri" w:hAnsi="Times New Roman" w:cs="Times New Roman"/>
          <w:sz w:val="28"/>
          <w:szCs w:val="28"/>
          <w:lang w:val="en-US"/>
        </w:rPr>
        <w:lastRenderedPageBreak/>
        <w:t xml:space="preserve">studies revealed that </w:t>
      </w:r>
      <w:r w:rsidR="00191A4E">
        <w:rPr>
          <w:rFonts w:ascii="Times New Roman" w:eastAsia="Calibri" w:hAnsi="Times New Roman" w:cs="Times New Roman"/>
          <w:b/>
          <w:sz w:val="28"/>
          <w:szCs w:val="28"/>
          <w:lang w:val="en-US"/>
        </w:rPr>
        <w:t>43</w:t>
      </w:r>
      <w:r w:rsidR="00191A4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exhibited cytotoxicity against </w:t>
      </w:r>
      <w:r w:rsidR="001A61F4">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 xml:space="preserve">HeLa </w:t>
      </w:r>
      <w:r>
        <w:rPr>
          <w:rFonts w:ascii="Times New Roman" w:eastAsia="Calibri" w:hAnsi="Times New Roman" w:cs="Times New Roman"/>
          <w:noProof/>
          <w:sz w:val="28"/>
          <w:szCs w:val="28"/>
          <w:lang w:val="en-US"/>
        </w:rPr>
        <w:t>tumour</w:t>
      </w:r>
      <w:r>
        <w:rPr>
          <w:rFonts w:ascii="Times New Roman" w:eastAsia="Calibri" w:hAnsi="Times New Roman" w:cs="Times New Roman"/>
          <w:sz w:val="28"/>
          <w:szCs w:val="28"/>
          <w:lang w:val="en-US"/>
        </w:rPr>
        <w:t xml:space="preserve"> cell line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33.1 µM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&lt;EndNote&gt;&lt;Cite&gt;&lt;Author&gt;Xu&lt;/Author&gt;&lt;Year&gt;2015&lt;/Year&gt;&lt;RecNum&gt;134&lt;/RecNum&gt;&lt;DisplayText&gt;[86]&lt;/DisplayText&gt;&lt;record&gt;&lt;rec-number&gt;134&lt;/rec-number&gt;&lt;foreign-keys&gt;&lt;key app="EN" db-id="259wxaz24dfweqep556pzfpcssda2wve9vvt" timestamp="1551123440"&gt;134&lt;/key&gt;&lt;/foreign-keys&gt;&lt;ref-type name="Journal Article"&gt;17&lt;/ref-type&gt;&lt;contributors&gt;&lt;authors&gt;&lt;author&gt;Xu, Li&lt;/author&gt;&lt;author&gt;Chen, Xiang&lt;/author&gt;&lt;author&gt;Wu, Jingheng&lt;/author&gt;&lt;author&gt;Wang, Jinquan&lt;/author&gt;&lt;author&gt;Ji, Liangnian&lt;/author&gt;&lt;author&gt;Chao, Hui %J Chemistry–A European Journal&lt;/author&gt;&lt;/authors&gt;&lt;/contributors&gt;&lt;titles&gt;&lt;title&gt;Dinuclear Ruthenium (II) Complexes That Induce and Stabilise G‐Quadruplex DNA&lt;/title&gt;&lt;/titles&gt;&lt;pages&gt;4008-4020&lt;/pages&gt;&lt;volume&gt;21&lt;/volume&gt;&lt;number&gt;10&lt;/number&gt;&lt;dates&gt;&lt;year&gt;2015&lt;/year&gt;&lt;/dates&gt;&lt;isbn&gt;0947-6539&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[86]</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539726D1" w14:textId="77777777" w:rsidR="00BA5A6A" w:rsidRPr="00FB545E" w:rsidRDefault="00BA5A6A" w:rsidP="00BA5A6A">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lang w:val="en-US"/>
        </w:rPr>
        <w:t xml:space="preserve">A series of novel 13 organometallic Ru(II)-arene complexes containing 5,7-dihalogenated-2-methyl-8-quinolinol as ligand were synthesized, structurally characterized and evaluated for their anticancer properties. Complex </w:t>
      </w:r>
      <w:r>
        <w:rPr>
          <w:rFonts w:ascii="Times New Roman" w:eastAsia="Calibri" w:hAnsi="Times New Roman" w:cs="Times New Roman"/>
          <w:b/>
          <w:sz w:val="28"/>
          <w:szCs w:val="28"/>
          <w:lang w:val="en-US"/>
        </w:rPr>
        <w:t>44</w:t>
      </w:r>
      <w:r w:rsidRPr="001061F1">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w:t>
      </w:r>
      <w:r w:rsidRPr="001061F1">
        <w:rPr>
          <w:rFonts w:ascii="Times New Roman" w:eastAsia="Calibri" w:hAnsi="Times New Roman" w:cs="Times New Roman"/>
          <w:sz w:val="28"/>
          <w:szCs w:val="28"/>
        </w:rPr>
        <w:t>[</w:t>
      </w:r>
      <w:proofErr w:type="gramStart"/>
      <w:r w:rsidRPr="001061F1">
        <w:rPr>
          <w:rFonts w:ascii="Times New Roman" w:eastAsia="Calibri" w:hAnsi="Times New Roman" w:cs="Times New Roman"/>
          <w:sz w:val="28"/>
          <w:szCs w:val="28"/>
        </w:rPr>
        <w:t>Ru(</w:t>
      </w:r>
      <w:proofErr w:type="gramEnd"/>
      <w:r w:rsidRPr="001061F1">
        <w:rPr>
          <w:rFonts w:ascii="Times New Roman" w:eastAsia="Calibri" w:hAnsi="Times New Roman" w:cs="Times New Roman" w:hint="eastAsia"/>
          <w:sz w:val="28"/>
          <w:szCs w:val="28"/>
        </w:rPr>
        <w:t>η</w:t>
      </w:r>
      <w:r w:rsidRPr="001061F1">
        <w:rPr>
          <w:rFonts w:ascii="Times New Roman" w:eastAsia="Calibri" w:hAnsi="Times New Roman" w:cs="Times New Roman"/>
          <w:sz w:val="28"/>
          <w:szCs w:val="28"/>
          <w:vertAlign w:val="superscript"/>
        </w:rPr>
        <w:t>6</w:t>
      </w:r>
      <w:r w:rsidRPr="001061F1">
        <w:rPr>
          <w:rFonts w:ascii="Times New Roman" w:eastAsia="Calibri" w:hAnsi="Times New Roman" w:cs="Times New Roman"/>
          <w:sz w:val="28"/>
          <w:szCs w:val="28"/>
        </w:rPr>
        <w:t>-p-cymene)Cl-(L1)]</w:t>
      </w:r>
      <w:r w:rsidRPr="007968F8">
        <w:rPr>
          <w:rFonts w:ascii="Times New Roman" w:eastAsia="Calibri" w:hAnsi="Times New Roman" w:cs="Times New Roman"/>
          <w:sz w:val="28"/>
          <w:szCs w:val="28"/>
          <w:lang w:val="en-US"/>
        </w:rPr>
        <w:t>,</w:t>
      </w:r>
      <w:r>
        <w:rPr>
          <w:rFonts w:ascii="Times New Roman" w:eastAsia="Calibri" w:hAnsi="Times New Roman" w:cs="Times New Roman"/>
          <w:b/>
          <w:sz w:val="28"/>
          <w:szCs w:val="28"/>
          <w:lang w:val="en-US"/>
        </w:rPr>
        <w:t xml:space="preserve"> </w:t>
      </w:r>
      <w:r>
        <w:rPr>
          <w:rFonts w:ascii="Times New Roman" w:eastAsia="Calibri" w:hAnsi="Times New Roman" w:cs="Times New Roman"/>
          <w:sz w:val="28"/>
          <w:szCs w:val="28"/>
          <w:lang w:val="en-US"/>
        </w:rPr>
        <w:t xml:space="preserve">where L1 = </w:t>
      </w:r>
      <w:r w:rsidRPr="00D75C26">
        <w:rPr>
          <w:rFonts w:ascii="Times New Roman" w:eastAsia="Calibri" w:hAnsi="Times New Roman" w:cs="Times New Roman"/>
          <w:sz w:val="28"/>
          <w:szCs w:val="28"/>
        </w:rPr>
        <w:t>5,7-dichloro-2-methyl-8-quinolinol</w:t>
      </w:r>
      <w:r>
        <w:rPr>
          <w:rFonts w:ascii="Times New Roman" w:eastAsia="Calibri" w:hAnsi="Times New Roman" w:cs="Times New Roman"/>
          <w:sz w:val="28"/>
          <w:szCs w:val="28"/>
        </w:rPr>
        <w:t xml:space="preserve">, </w:t>
      </w:r>
      <w:r>
        <w:rPr>
          <w:rFonts w:ascii="Times New Roman" w:eastAsia="Calibri" w:hAnsi="Times New Roman" w:cs="Times New Roman"/>
          <w:sz w:val="28"/>
          <w:szCs w:val="28"/>
          <w:lang w:val="en-US"/>
        </w:rPr>
        <w:t>was found to be the most potent with an IC</w:t>
      </w:r>
      <w:r w:rsidRPr="000A2543">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2.00 ± 0.20 nM on HeLa cancer cells. Moreover, it induced apoptosis in HeLa cancer cells by telomerase inhibition and mitochondrial dysfunction resulting in DNA damage as well as increased anti-migration activity of HeLa cells. </w:t>
      </w:r>
      <w:r w:rsidRPr="00BA5A6A">
        <w:rPr>
          <w:rFonts w:ascii="Times New Roman" w:eastAsia="Calibri" w:hAnsi="Times New Roman" w:cs="Times New Roman"/>
          <w:i/>
          <w:sz w:val="28"/>
          <w:szCs w:val="28"/>
          <w:lang w:val="en-US"/>
        </w:rPr>
        <w:t>In vivo</w:t>
      </w:r>
      <w:r>
        <w:rPr>
          <w:rFonts w:ascii="Times New Roman" w:eastAsia="Calibri" w:hAnsi="Times New Roman" w:cs="Times New Roman"/>
          <w:sz w:val="28"/>
          <w:szCs w:val="28"/>
          <w:lang w:val="en-US"/>
        </w:rPr>
        <w:t xml:space="preserve"> studies revealed that </w:t>
      </w:r>
      <w:r>
        <w:rPr>
          <w:rFonts w:ascii="Times New Roman" w:eastAsia="Calibri" w:hAnsi="Times New Roman" w:cs="Times New Roman"/>
          <w:b/>
          <w:sz w:val="28"/>
          <w:szCs w:val="28"/>
          <w:lang w:val="en-US"/>
        </w:rPr>
        <w:t xml:space="preserve">44 </w:t>
      </w:r>
      <w:r>
        <w:rPr>
          <w:rFonts w:ascii="Times New Roman" w:eastAsia="Calibri" w:hAnsi="Times New Roman" w:cs="Times New Roman"/>
          <w:sz w:val="28"/>
          <w:szCs w:val="28"/>
          <w:lang w:val="en-US"/>
        </w:rPr>
        <w:t xml:space="preserve">exhibited high inhibitory activity against xenograft tumor growth of HeLa cells with TGIR of 58.5% </w:t>
      </w:r>
      <w:r>
        <w:rPr>
          <w:rFonts w:ascii="Times New Roman" w:eastAsia="Calibri" w:hAnsi="Times New Roman" w:cs="Times New Roman"/>
          <w:sz w:val="28"/>
          <w:szCs w:val="28"/>
          <w:lang w:val="en-US"/>
        </w:rPr>
        <w:fldChar w:fldCharType="begin"/>
      </w:r>
      <w:r>
        <w:rPr>
          <w:rFonts w:ascii="Times New Roman" w:eastAsia="Calibri" w:hAnsi="Times New Roman" w:cs="Times New Roman"/>
          <w:sz w:val="28"/>
          <w:szCs w:val="28"/>
          <w:lang w:val="en-US"/>
        </w:rPr>
        <w:instrText xml:space="preserve"> ADDIN EN.CITE &lt;EndNote&gt;&lt;Cite&gt;&lt;Author&gt;Meng&lt;/Author&gt;&lt;Year&gt;2019&lt;/Year&gt;&lt;RecNum&gt;159&lt;/RecNum&gt;&lt;DisplayText&gt;[87]&lt;/DisplayText&gt;&lt;record&gt;&lt;rec-number&gt;159&lt;/rec-number&gt;&lt;foreign-keys&gt;&lt;key app="EN" db-id="259wxaz24dfweqep556pzfpcssda2wve9vvt" timestamp="1556041849"&gt;159&lt;/key&gt;&lt;/foreign-keys&gt;&lt;ref-type name="Journal Article"&gt;17&lt;/ref-type&gt;&lt;contributors&gt;&lt;authors&gt;&lt;author&gt;Meng, Ting&lt;/author&gt;&lt;author&gt;Qin, Qi-Pin&lt;/author&gt;&lt;author&gt;Chen, Zilu&lt;/author&gt;&lt;author&gt;Zou, Hua-Hong&lt;/author&gt;&lt;author&gt;Wang, Kai&lt;/author&gt;&lt;author&gt;Liang, Fupei&lt;/author&gt;&lt;/authors&gt;&lt;/contributors&gt;&lt;titles&gt;&lt;title&gt;Discovery of a high in vitro and in vivo antitumor activities of organometallic ruthenium (II)-arene complexes with 5, 7-dihalogenated-2-methyl-8-quinolinol&lt;/title&gt;&lt;secondary-title&gt;Dalton Transactions&lt;/secondary-title&gt;&lt;/titles&gt;&lt;periodical&gt;&lt;full-title&gt;Dalton Transactions&lt;/full-title&gt;&lt;/periodical&gt;&lt;dates&gt;&lt;year&gt;2019&lt;/year&gt;&lt;/dates&gt;&lt;urls&gt;&lt;/urls&gt;&lt;/record&gt;&lt;/Cite&gt;&lt;/EndNote&gt;</w:instrText>
      </w:r>
      <w:r>
        <w:rPr>
          <w:rFonts w:ascii="Times New Roman" w:eastAsia="Calibri" w:hAnsi="Times New Roman" w:cs="Times New Roman"/>
          <w:sz w:val="28"/>
          <w:szCs w:val="28"/>
          <w:lang w:val="en-US"/>
        </w:rPr>
        <w:fldChar w:fldCharType="separate"/>
      </w:r>
      <w:r>
        <w:rPr>
          <w:rFonts w:ascii="Times New Roman" w:eastAsia="Calibri" w:hAnsi="Times New Roman" w:cs="Times New Roman"/>
          <w:noProof/>
          <w:sz w:val="28"/>
          <w:szCs w:val="28"/>
          <w:lang w:val="en-US"/>
        </w:rPr>
        <w:t>[87]</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w:t>
      </w:r>
    </w:p>
    <w:p w14:paraId="1BB0D763" w14:textId="77777777" w:rsidR="00191A4E" w:rsidRDefault="00191A4E" w:rsidP="00FD71BE">
      <w:pPr>
        <w:spacing w:after="0"/>
        <w:jc w:val="both"/>
        <w:rPr>
          <w:rFonts w:ascii="Times New Roman" w:eastAsia="Calibri" w:hAnsi="Times New Roman" w:cs="Times New Roman"/>
          <w:sz w:val="28"/>
          <w:szCs w:val="28"/>
          <w:lang w:val="en-US"/>
        </w:rPr>
      </w:pPr>
    </w:p>
    <w:p w14:paraId="45972105" w14:textId="242B4D7A" w:rsidR="00FD71BE" w:rsidRDefault="00FD71BE" w:rsidP="00FD71BE">
      <w:pPr>
        <w:spacing w:after="0"/>
        <w:jc w:val="both"/>
        <w:rPr>
          <w:rFonts w:ascii="Times New Roman" w:eastAsia="Calibri" w:hAnsi="Times New Roman" w:cs="Times New Roman"/>
          <w:i/>
          <w:sz w:val="28"/>
          <w:szCs w:val="28"/>
          <w:lang w:val="en-US"/>
        </w:rPr>
      </w:pPr>
      <w:r>
        <w:rPr>
          <w:rFonts w:ascii="Times New Roman" w:eastAsia="Calibri" w:hAnsi="Times New Roman" w:cs="Times New Roman"/>
          <w:i/>
          <w:noProof/>
          <w:sz w:val="28"/>
          <w:szCs w:val="28"/>
          <w:lang w:val="en-US"/>
        </w:rPr>
        <w:t>Copper-based</w:t>
      </w:r>
      <w:r>
        <w:rPr>
          <w:rFonts w:ascii="Times New Roman" w:eastAsia="Calibri" w:hAnsi="Times New Roman" w:cs="Times New Roman"/>
          <w:i/>
          <w:sz w:val="28"/>
          <w:szCs w:val="28"/>
          <w:lang w:val="en-US"/>
        </w:rPr>
        <w:t xml:space="preserve"> inhibitors</w:t>
      </w:r>
    </w:p>
    <w:p w14:paraId="51DA8FE9" w14:textId="211DFBA8"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In promising work</w:t>
      </w:r>
      <w:r w:rsidR="0071508E">
        <w:rPr>
          <w:rFonts w:ascii="Times New Roman" w:eastAsia="Calibri" w:hAnsi="Times New Roman" w:cs="Times New Roman"/>
          <w:sz w:val="28"/>
          <w:szCs w:val="28"/>
          <w:lang w:val="en-US"/>
        </w:rPr>
        <w:t xml:space="preserve"> by </w:t>
      </w:r>
      <w:proofErr w:type="spellStart"/>
      <w:r w:rsidR="0071508E" w:rsidRPr="00E61E20">
        <w:rPr>
          <w:rFonts w:ascii="Times New Roman" w:hAnsi="Times New Roman" w:cs="Times New Roman"/>
          <w:sz w:val="28"/>
          <w:szCs w:val="28"/>
        </w:rPr>
        <w:t>Majouga</w:t>
      </w:r>
      <w:proofErr w:type="spellEnd"/>
      <w:r w:rsidR="0071508E">
        <w:rPr>
          <w:rFonts w:ascii="Times New Roman" w:hAnsi="Times New Roman" w:cs="Times New Roman"/>
          <w:sz w:val="28"/>
          <w:szCs w:val="28"/>
        </w:rPr>
        <w:t xml:space="preserve"> and colleagues</w:t>
      </w:r>
      <w:r>
        <w:rPr>
          <w:rFonts w:ascii="Times New Roman" w:eastAsia="Calibri" w:hAnsi="Times New Roman" w:cs="Times New Roman"/>
          <w:sz w:val="28"/>
          <w:szCs w:val="28"/>
          <w:lang w:val="en-US"/>
        </w:rPr>
        <w:t xml:space="preserve">, a binuclear </w:t>
      </w:r>
      <w:r>
        <w:rPr>
          <w:rFonts w:ascii="Times New Roman" w:eastAsia="Calibri" w:hAnsi="Times New Roman" w:cs="Times New Roman"/>
          <w:noProof/>
          <w:sz w:val="28"/>
          <w:szCs w:val="28"/>
          <w:lang w:val="en-US"/>
        </w:rPr>
        <w:t>mixed-valence</w:t>
      </w:r>
      <w:r>
        <w:rPr>
          <w:rFonts w:ascii="Times New Roman" w:eastAsia="Calibri" w:hAnsi="Times New Roman" w:cs="Times New Roman"/>
          <w:sz w:val="28"/>
          <w:szCs w:val="28"/>
          <w:lang w:val="en-US"/>
        </w:rPr>
        <w:t xml:space="preserve"> </w:t>
      </w:r>
      <w:proofErr w:type="gramStart"/>
      <w:r>
        <w:rPr>
          <w:rFonts w:ascii="Times New Roman" w:eastAsia="Calibri" w:hAnsi="Times New Roman" w:cs="Times New Roman"/>
          <w:sz w:val="28"/>
          <w:szCs w:val="28"/>
          <w:lang w:val="en-US"/>
        </w:rPr>
        <w:t>Cu(</w:t>
      </w:r>
      <w:proofErr w:type="gramEnd"/>
      <w:r>
        <w:rPr>
          <w:rFonts w:ascii="Times New Roman" w:eastAsia="Calibri" w:hAnsi="Times New Roman" w:cs="Times New Roman"/>
          <w:sz w:val="28"/>
          <w:szCs w:val="28"/>
          <w:lang w:val="en-US"/>
        </w:rPr>
        <w:t>I, II) complexes containing substituted 2-</w:t>
      </w:r>
      <w:r>
        <w:rPr>
          <w:rFonts w:ascii="Times New Roman" w:eastAsia="Calibri" w:hAnsi="Times New Roman" w:cs="Times New Roman"/>
          <w:noProof/>
          <w:sz w:val="28"/>
          <w:szCs w:val="28"/>
          <w:lang w:val="en-US"/>
        </w:rPr>
        <w:t>alkylthio</w:t>
      </w:r>
      <w:r>
        <w:rPr>
          <w:rFonts w:ascii="Times New Roman" w:eastAsia="Calibri" w:hAnsi="Times New Roman" w:cs="Times New Roman"/>
          <w:sz w:val="28"/>
          <w:szCs w:val="28"/>
          <w:lang w:val="en-US"/>
        </w:rPr>
        <w:t>-5-</w:t>
      </w:r>
      <w:r>
        <w:rPr>
          <w:rFonts w:ascii="Times New Roman" w:eastAsia="Calibri" w:hAnsi="Times New Roman" w:cs="Times New Roman"/>
          <w:noProof/>
          <w:sz w:val="28"/>
          <w:szCs w:val="28"/>
          <w:lang w:val="en-US"/>
        </w:rPr>
        <w:t>arylmethylene</w:t>
      </w:r>
      <w:r>
        <w:rPr>
          <w:rFonts w:ascii="Times New Roman" w:eastAsia="Calibri" w:hAnsi="Times New Roman" w:cs="Times New Roman"/>
          <w:sz w:val="28"/>
          <w:szCs w:val="28"/>
          <w:lang w:val="en-US"/>
        </w:rPr>
        <w:t>-4</w:t>
      </w:r>
      <w:r>
        <w:rPr>
          <w:rFonts w:ascii="Times New Roman" w:eastAsia="Calibri" w:hAnsi="Times New Roman" w:cs="Times New Roman"/>
          <w:i/>
          <w:sz w:val="28"/>
          <w:szCs w:val="28"/>
          <w:lang w:val="en-US"/>
        </w:rPr>
        <w:t>H</w:t>
      </w:r>
      <w:r>
        <w:rPr>
          <w:rFonts w:ascii="Times New Roman" w:eastAsia="Calibri" w:hAnsi="Times New Roman" w:cs="Times New Roman"/>
          <w:sz w:val="28"/>
          <w:szCs w:val="28"/>
          <w:lang w:val="en-US"/>
        </w:rPr>
        <w:t>-</w:t>
      </w:r>
      <w:r>
        <w:rPr>
          <w:rFonts w:ascii="Times New Roman" w:eastAsia="Calibri" w:hAnsi="Times New Roman" w:cs="Times New Roman"/>
          <w:noProof/>
          <w:sz w:val="28"/>
          <w:szCs w:val="28"/>
          <w:lang w:val="en-US"/>
        </w:rPr>
        <w:t>imidazolin</w:t>
      </w:r>
      <w:r>
        <w:rPr>
          <w:rFonts w:ascii="Times New Roman" w:eastAsia="Calibri" w:hAnsi="Times New Roman" w:cs="Times New Roman"/>
          <w:sz w:val="28"/>
          <w:szCs w:val="28"/>
          <w:lang w:val="en-US"/>
        </w:rPr>
        <w:t xml:space="preserve">-4-ones as </w:t>
      </w:r>
      <w:r w:rsidR="0025595E">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ligand</w:t>
      </w:r>
      <w:r w:rsidR="0025595E">
        <w:rPr>
          <w:rFonts w:ascii="Times New Roman" w:eastAsia="Calibri" w:hAnsi="Times New Roman" w:cs="Times New Roman"/>
          <w:sz w:val="28"/>
          <w:szCs w:val="28"/>
          <w:lang w:val="en-US"/>
        </w:rPr>
        <w:t>s</w:t>
      </w:r>
      <w:r>
        <w:rPr>
          <w:rFonts w:ascii="Times New Roman" w:eastAsia="Calibri" w:hAnsi="Times New Roman" w:cs="Times New Roman"/>
          <w:sz w:val="28"/>
          <w:szCs w:val="28"/>
          <w:lang w:val="en-US"/>
        </w:rPr>
        <w:t xml:space="preserve"> were developed. Compounds </w:t>
      </w:r>
      <w:r w:rsidR="00BA5A6A">
        <w:rPr>
          <w:rFonts w:ascii="Times New Roman" w:eastAsia="Calibri" w:hAnsi="Times New Roman" w:cs="Times New Roman"/>
          <w:b/>
          <w:sz w:val="28"/>
          <w:szCs w:val="28"/>
          <w:lang w:val="en-US"/>
        </w:rPr>
        <w:t>45</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and </w:t>
      </w:r>
      <w:r w:rsidR="00BA5A6A">
        <w:rPr>
          <w:rFonts w:ascii="Times New Roman" w:eastAsia="Calibri" w:hAnsi="Times New Roman" w:cs="Times New Roman"/>
          <w:b/>
          <w:sz w:val="28"/>
          <w:szCs w:val="28"/>
          <w:lang w:val="en-US"/>
        </w:rPr>
        <w:t>46</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w:t>
      </w:r>
      <w:r w:rsidR="004B1868">
        <w:rPr>
          <w:rFonts w:ascii="Times New Roman" w:eastAsia="Calibri" w:hAnsi="Times New Roman" w:cs="Times New Roman"/>
          <w:b/>
          <w:sz w:val="28"/>
          <w:szCs w:val="28"/>
          <w:lang w:val="en-US"/>
        </w:rPr>
        <w:t>Figure 6</w:t>
      </w:r>
      <w:r>
        <w:rPr>
          <w:rFonts w:ascii="Times New Roman" w:eastAsia="Calibri" w:hAnsi="Times New Roman" w:cs="Times New Roman"/>
          <w:sz w:val="28"/>
          <w:szCs w:val="28"/>
          <w:lang w:val="en-US"/>
        </w:rPr>
        <w:t xml:space="preserve">) showed a potent </w:t>
      </w:r>
      <w:r>
        <w:rPr>
          <w:rFonts w:ascii="Times New Roman" w:eastAsia="Calibri" w:hAnsi="Times New Roman" w:cs="Times New Roman"/>
          <w:i/>
          <w:sz w:val="28"/>
          <w:szCs w:val="28"/>
          <w:lang w:val="en-US"/>
        </w:rPr>
        <w:t>in vitro</w:t>
      </w:r>
      <w:r>
        <w:rPr>
          <w:rFonts w:ascii="Times New Roman" w:eastAsia="Calibri" w:hAnsi="Times New Roman" w:cs="Times New Roman"/>
          <w:sz w:val="28"/>
          <w:szCs w:val="28"/>
          <w:lang w:val="en-US"/>
        </w:rPr>
        <w:t xml:space="preserve"> anticancer activity against the MCF-7, SiHa</w:t>
      </w:r>
      <w:r w:rsidR="00A42EE0">
        <w:rPr>
          <w:rFonts w:ascii="Times New Roman" w:eastAsia="Calibri" w:hAnsi="Times New Roman" w:cs="Times New Roman"/>
          <w:sz w:val="28"/>
          <w:szCs w:val="28"/>
          <w:lang w:val="en-US"/>
        </w:rPr>
        <w:t xml:space="preserve"> </w:t>
      </w:r>
      <w:r w:rsidR="00E35CF9">
        <w:rPr>
          <w:rFonts w:ascii="Times New Roman" w:eastAsia="Calibri" w:hAnsi="Times New Roman" w:cs="Times New Roman"/>
          <w:sz w:val="28"/>
          <w:szCs w:val="28"/>
          <w:lang w:val="en-US"/>
        </w:rPr>
        <w:t>(</w:t>
      </w:r>
      <w:r w:rsidR="009E7CFA">
        <w:rPr>
          <w:rFonts w:ascii="Times New Roman" w:eastAsia="Calibri" w:hAnsi="Times New Roman" w:cs="Times New Roman"/>
          <w:sz w:val="28"/>
          <w:szCs w:val="28"/>
          <w:lang w:val="en-US"/>
        </w:rPr>
        <w:t>h</w:t>
      </w:r>
      <w:r w:rsidR="009E7CFA" w:rsidRPr="009E7CFA">
        <w:rPr>
          <w:rFonts w:ascii="Times New Roman" w:eastAsia="Calibri" w:hAnsi="Times New Roman" w:cs="Times New Roman"/>
          <w:sz w:val="28"/>
          <w:szCs w:val="28"/>
          <w:lang w:val="en-US"/>
        </w:rPr>
        <w:t>uman papillomavirus-related cervical squamous cell carcinoma</w:t>
      </w:r>
      <w:r w:rsidR="009E7CFA">
        <w:rPr>
          <w:rFonts w:ascii="Times New Roman" w:eastAsia="Calibri" w:hAnsi="Times New Roman" w:cs="Times New Roman"/>
          <w:sz w:val="28"/>
          <w:szCs w:val="28"/>
          <w:lang w:val="en-US"/>
        </w:rPr>
        <w:t>)</w:t>
      </w:r>
      <w:r w:rsidR="00E35CF9">
        <w:rPr>
          <w:rFonts w:ascii="Times New Roman" w:eastAsia="Calibri" w:hAnsi="Times New Roman" w:cs="Times New Roman"/>
          <w:sz w:val="28"/>
          <w:szCs w:val="28"/>
          <w:lang w:val="en-US"/>
        </w:rPr>
        <w:t xml:space="preserve"> and</w:t>
      </w:r>
      <w:r>
        <w:rPr>
          <w:rFonts w:ascii="Times New Roman" w:eastAsia="Calibri" w:hAnsi="Times New Roman" w:cs="Times New Roman"/>
          <w:sz w:val="28"/>
          <w:szCs w:val="28"/>
          <w:lang w:val="en-US"/>
        </w:rPr>
        <w:t xml:space="preserve"> HEK293</w:t>
      </w:r>
      <w:r w:rsidR="00D22B28">
        <w:rPr>
          <w:rFonts w:ascii="Times New Roman" w:eastAsia="Calibri" w:hAnsi="Times New Roman" w:cs="Times New Roman"/>
          <w:sz w:val="28"/>
          <w:szCs w:val="28"/>
          <w:lang w:val="en-US"/>
        </w:rPr>
        <w:t xml:space="preserve"> (human embryonic kidney</w:t>
      </w:r>
      <w:r w:rsidR="00553C81">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cell lines,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range from 2 to 3 µM. Due to </w:t>
      </w:r>
      <w:r>
        <w:rPr>
          <w:rFonts w:ascii="Times New Roman" w:eastAsia="Calibri" w:hAnsi="Times New Roman" w:cs="Times New Roman"/>
          <w:noProof/>
          <w:sz w:val="28"/>
          <w:szCs w:val="28"/>
          <w:lang w:val="en-US"/>
        </w:rPr>
        <w:t>better</w:t>
      </w:r>
      <w:r>
        <w:rPr>
          <w:rFonts w:ascii="Times New Roman" w:eastAsia="Calibri" w:hAnsi="Times New Roman" w:cs="Times New Roman"/>
          <w:sz w:val="28"/>
          <w:szCs w:val="28"/>
          <w:lang w:val="en-US"/>
        </w:rPr>
        <w:t xml:space="preserve"> solubility in biological media, compound </w:t>
      </w:r>
      <w:r w:rsidR="00BA5A6A">
        <w:rPr>
          <w:rFonts w:ascii="Times New Roman" w:eastAsia="Calibri" w:hAnsi="Times New Roman" w:cs="Times New Roman"/>
          <w:b/>
          <w:sz w:val="28"/>
          <w:szCs w:val="28"/>
          <w:lang w:val="en-US"/>
        </w:rPr>
        <w:t>45</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was chosen to be the lead compound and displayed telomerase inhibition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6.5 µM in a TRAP assay. </w:t>
      </w:r>
      <w:r>
        <w:rPr>
          <w:rFonts w:ascii="Times New Roman" w:eastAsia="Calibri" w:hAnsi="Times New Roman" w:cs="Times New Roman"/>
          <w:i/>
          <w:sz w:val="28"/>
          <w:szCs w:val="28"/>
          <w:lang w:val="en-US"/>
        </w:rPr>
        <w:t>In vivo</w:t>
      </w:r>
      <w:r>
        <w:rPr>
          <w:rFonts w:ascii="Times New Roman" w:eastAsia="Calibri" w:hAnsi="Times New Roman" w:cs="Times New Roman"/>
          <w:sz w:val="28"/>
          <w:szCs w:val="28"/>
          <w:lang w:val="en-US"/>
        </w:rPr>
        <w:t xml:space="preserve"> studies </w:t>
      </w:r>
      <w:r w:rsidR="0071508E">
        <w:rPr>
          <w:rFonts w:ascii="Times New Roman" w:eastAsia="Calibri" w:hAnsi="Times New Roman" w:cs="Times New Roman"/>
          <w:sz w:val="28"/>
          <w:szCs w:val="28"/>
          <w:lang w:val="en-US"/>
        </w:rPr>
        <w:t xml:space="preserve">of </w:t>
      </w:r>
      <w:r>
        <w:rPr>
          <w:rFonts w:ascii="Times New Roman" w:eastAsia="Calibri" w:hAnsi="Times New Roman" w:cs="Times New Roman"/>
          <w:sz w:val="28"/>
          <w:szCs w:val="28"/>
          <w:lang w:val="en-US"/>
        </w:rPr>
        <w:t xml:space="preserve">breast adenocarcinoma </w:t>
      </w:r>
      <w:r w:rsidR="0071508E">
        <w:rPr>
          <w:rFonts w:ascii="Times New Roman" w:eastAsia="Calibri" w:hAnsi="Times New Roman" w:cs="Times New Roman"/>
          <w:noProof/>
          <w:sz w:val="28"/>
          <w:szCs w:val="28"/>
          <w:lang w:val="en-US"/>
        </w:rPr>
        <w:t xml:space="preserve"> growth in</w:t>
      </w:r>
      <w:r>
        <w:rPr>
          <w:rFonts w:ascii="Times New Roman" w:eastAsia="Calibri" w:hAnsi="Times New Roman" w:cs="Times New Roman"/>
          <w:sz w:val="28"/>
          <w:szCs w:val="28"/>
          <w:lang w:val="en-US"/>
        </w:rPr>
        <w:t xml:space="preserve"> </w:t>
      </w:r>
      <w:r w:rsidR="0071508E">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C57BL/6</w:t>
      </w:r>
      <w:r w:rsidR="0071508E">
        <w:rPr>
          <w:rFonts w:ascii="Times New Roman" w:eastAsia="Calibri" w:hAnsi="Times New Roman" w:cs="Times New Roman"/>
          <w:sz w:val="28"/>
          <w:szCs w:val="28"/>
          <w:lang w:val="en-US"/>
        </w:rPr>
        <w:t xml:space="preserve"> mouse model</w:t>
      </w:r>
      <w:r>
        <w:rPr>
          <w:rFonts w:ascii="Times New Roman" w:eastAsia="Calibri" w:hAnsi="Times New Roman" w:cs="Times New Roman"/>
          <w:sz w:val="28"/>
          <w:szCs w:val="28"/>
          <w:lang w:val="en-US"/>
        </w:rPr>
        <w:t xml:space="preserve"> revealed that </w:t>
      </w:r>
      <w:r w:rsidR="00BA5A6A">
        <w:rPr>
          <w:rFonts w:ascii="Times New Roman" w:eastAsia="Calibri" w:hAnsi="Times New Roman" w:cs="Times New Roman"/>
          <w:b/>
          <w:sz w:val="28"/>
          <w:szCs w:val="28"/>
          <w:lang w:val="en-US"/>
        </w:rPr>
        <w:t>45</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could cause  </w:t>
      </w:r>
      <w:r>
        <w:rPr>
          <w:rFonts w:ascii="Times New Roman" w:eastAsia="Calibri" w:hAnsi="Times New Roman" w:cs="Times New Roman"/>
          <w:noProof/>
          <w:sz w:val="28"/>
          <w:szCs w:val="28"/>
          <w:lang w:val="en-US"/>
        </w:rPr>
        <w:t>tumour</w:t>
      </w:r>
      <w:r>
        <w:rPr>
          <w:rFonts w:ascii="Times New Roman" w:eastAsia="Calibri" w:hAnsi="Times New Roman" w:cs="Times New Roman"/>
          <w:sz w:val="28"/>
          <w:szCs w:val="28"/>
          <w:lang w:val="en-US"/>
        </w:rPr>
        <w:t xml:space="preserve"> growth inhibition of 46.1 % with an injection dose of 12 mg/kg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&lt;EndNote&gt;&lt;Cite&gt;&lt;Author&gt;Majouga&lt;/Author&gt;&lt;Year&gt;2014&lt;/Year&gt;&lt;RecNum&gt;135&lt;/RecNum&gt;&lt;DisplayText&gt;[88]&lt;/DisplayText&gt;&lt;record&gt;&lt;rec-number&gt;135&lt;/rec-number&gt;&lt;foreign-keys&gt;&lt;key app="EN" db-id="259wxaz24dfweqep556pzfpcssda2wve9vvt" timestamp="1551123515"&gt;135&lt;/key&gt;&lt;/foreign-keys&gt;&lt;ref-type name="Journal Article"&gt;17&lt;/ref-type&gt;&lt;contributors&gt;&lt;authors&gt;&lt;author&gt;Majouga, Alexander G&lt;/author&gt;&lt;author&gt;Zvereva, Maria I&lt;/author&gt;&lt;author&gt;Rubtsova, Maria P&lt;/author&gt;&lt;author&gt;Skvortsov, Dmitry A&lt;/author&gt;&lt;author&gt;Mironov, Andrei V&lt;/author&gt;&lt;author&gt;Azhibek, Dulat M&lt;/author&gt;&lt;author&gt;Krasnovskaya, Olga O&lt;/author&gt;&lt;author&gt;Gerasimov, Vasily M&lt;/author&gt;&lt;author&gt;Udina, Anna V&lt;/author&gt;&lt;author&gt;Vorozhtsov, Nikolay I %J Journal of medicinal chemistry&lt;/author&gt;&lt;/authors&gt;&lt;/contributors&gt;&lt;titles&gt;&lt;title&gt;Mixed valence copper (I, II) binuclear complexes with unexpected structure: synthesis, biological properties and anticancer activity&lt;/title&gt;&lt;/titles&gt;&lt;pages&gt;6252-6258&lt;/pages&gt;&lt;volume&gt;57&lt;/volume&gt;&lt;number&gt;14&lt;/number&gt;&lt;dates&gt;&lt;year&gt;2014&lt;/year&gt;&lt;/dates&gt;&lt;isbn&gt;0022-2623&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[88]</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r w:rsidR="0071508E">
        <w:rPr>
          <w:rFonts w:ascii="Times New Roman" w:eastAsia="Calibri" w:hAnsi="Times New Roman" w:cs="Times New Roman"/>
          <w:sz w:val="28"/>
          <w:szCs w:val="28"/>
          <w:lang w:val="en-US"/>
        </w:rPr>
        <w:t>O</w:t>
      </w:r>
      <w:r>
        <w:rPr>
          <w:rFonts w:ascii="Times New Roman" w:eastAsia="Calibri" w:hAnsi="Times New Roman" w:cs="Times New Roman"/>
          <w:sz w:val="28"/>
          <w:szCs w:val="28"/>
          <w:lang w:val="en-US"/>
        </w:rPr>
        <w:t xml:space="preserve">ther work describes the development of </w:t>
      </w:r>
      <w:proofErr w:type="gramStart"/>
      <w:r>
        <w:rPr>
          <w:rFonts w:ascii="Times New Roman" w:eastAsia="Calibri" w:hAnsi="Times New Roman" w:cs="Times New Roman"/>
          <w:sz w:val="28"/>
          <w:szCs w:val="28"/>
          <w:lang w:val="en-US"/>
        </w:rPr>
        <w:t>Cu(</w:t>
      </w:r>
      <w:proofErr w:type="gramEnd"/>
      <w:r>
        <w:rPr>
          <w:rFonts w:ascii="Times New Roman" w:eastAsia="Calibri" w:hAnsi="Times New Roman" w:cs="Times New Roman"/>
          <w:sz w:val="28"/>
          <w:szCs w:val="28"/>
          <w:lang w:val="en-US"/>
        </w:rPr>
        <w:t xml:space="preserve">II) based complex </w:t>
      </w:r>
      <w:r w:rsidR="00BA5A6A">
        <w:rPr>
          <w:rFonts w:ascii="Times New Roman" w:eastAsia="Calibri" w:hAnsi="Times New Roman" w:cs="Times New Roman"/>
          <w:b/>
          <w:sz w:val="28"/>
          <w:szCs w:val="28"/>
          <w:lang w:val="en-US"/>
        </w:rPr>
        <w:t>47</w:t>
      </w:r>
      <w:r>
        <w:rPr>
          <w:rFonts w:ascii="Times New Roman" w:eastAsia="Calibri" w:hAnsi="Times New Roman" w:cs="Times New Roman"/>
          <w:sz w:val="28"/>
          <w:szCs w:val="28"/>
          <w:lang w:val="en-US"/>
        </w:rPr>
        <w:t xml:space="preserve">, using 2-pyridine-thiosemicarbazone as a </w:t>
      </w:r>
      <w:r>
        <w:rPr>
          <w:rFonts w:ascii="Times New Roman" w:eastAsia="Calibri" w:hAnsi="Times New Roman" w:cs="Times New Roman"/>
          <w:noProof/>
          <w:sz w:val="28"/>
          <w:szCs w:val="28"/>
          <w:lang w:val="en-US"/>
        </w:rPr>
        <w:t>ligand</w:t>
      </w:r>
      <w:r>
        <w:rPr>
          <w:rFonts w:ascii="Times New Roman" w:eastAsia="Calibri" w:hAnsi="Times New Roman" w:cs="Times New Roman"/>
          <w:sz w:val="28"/>
          <w:szCs w:val="28"/>
          <w:lang w:val="en-US"/>
        </w:rPr>
        <w:t xml:space="preserve">. </w:t>
      </w:r>
      <w:r w:rsidR="0071508E">
        <w:rPr>
          <w:rFonts w:ascii="Times New Roman" w:eastAsia="Calibri" w:hAnsi="Times New Roman" w:cs="Times New Roman"/>
          <w:sz w:val="28"/>
          <w:szCs w:val="28"/>
          <w:lang w:val="en-US"/>
        </w:rPr>
        <w:t>Using a</w:t>
      </w:r>
      <w:r>
        <w:rPr>
          <w:rFonts w:ascii="Times New Roman" w:eastAsia="Calibri" w:hAnsi="Times New Roman" w:cs="Times New Roman"/>
          <w:sz w:val="28"/>
          <w:szCs w:val="28"/>
          <w:lang w:val="en-US"/>
        </w:rPr>
        <w:t xml:space="preserve"> cytotoxicity assay, </w:t>
      </w:r>
      <w:r w:rsidR="00BA5A6A">
        <w:rPr>
          <w:rFonts w:ascii="Times New Roman" w:eastAsia="Calibri" w:hAnsi="Times New Roman" w:cs="Times New Roman"/>
          <w:b/>
          <w:sz w:val="28"/>
          <w:szCs w:val="28"/>
          <w:lang w:val="en-US"/>
        </w:rPr>
        <w:t>47</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showed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in a range of 0.8-1.68 µM in cancer cells with the highest potency against MGC80-3 cells. It was able to inhibit telomerase</w:t>
      </w:r>
      <w:r w:rsidR="0071508E">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in </w:t>
      </w:r>
      <w:r w:rsidR="0071508E">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 xml:space="preserve">TRAP assay with 33.7% at a concentration of 0.8 µM and was able to reduce the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expression levels by 80% as well as induce apoptosis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&lt;EndNote&gt;&lt;Cite&gt;&lt;Author&gt;Deng&lt;/Author&gt;&lt;Year&gt;2018&lt;/Year&gt;&lt;RecNum&gt;136&lt;/RecNum&gt;&lt;DisplayText&gt;[89]&lt;/DisplayText&gt;&lt;record&gt;&lt;rec-number&gt;136&lt;/rec-number&gt;&lt;foreign-keys&gt;&lt;key app="EN" db-id="259wxaz24dfweqep556pzfpcssda2wve9vvt" timestamp="1551123572"&gt;136&lt;/key&gt;&lt;/foreign-keys&gt;&lt;ref-type name="Journal Article"&gt;17&lt;/ref-type&gt;&lt;contributors&gt;&lt;authors&gt;&lt;author&gt;Deng, Jungang&lt;/author&gt;&lt;author&gt;Yu, Ping&lt;/author&gt;&lt;author&gt;Zhang, Zhenlei&lt;/author&gt;&lt;author&gt;Wang, Jun&lt;/author&gt;&lt;author&gt;Cai, Jinhua&lt;/author&gt;&lt;author&gt;Wu, Na&lt;/author&gt;&lt;author&gt;Sun, Hongbin&lt;/author&gt;&lt;author&gt;Liang, Hong&lt;/author&gt;&lt;author&gt;Yang, Feng %J European journal of medicinal chemistry&lt;/author&gt;&lt;/authors&gt;&lt;/contributors&gt;&lt;titles&gt;&lt;title&gt;Designing anticancer copper (II) complexes by optimizing 2-pyridine-thiosemicarbazone ligands&lt;/title&gt;&lt;/titles&gt;&lt;pages&gt;442-452&lt;/pages&gt;&lt;volume&gt;158&lt;/volume&gt;&lt;dates&gt;&lt;year&gt;2018&lt;/year&gt;&lt;/dates&gt;&lt;isbn&gt;0223-5234&lt;/isbn&gt;&lt;urls&gt;&lt;/urls&gt;&lt;/record&gt;&lt;/Cite&gt;&lt;/EndNote&gt;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[89]</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A </w:t>
      </w:r>
      <w:proofErr w:type="gramStart"/>
      <w:r>
        <w:rPr>
          <w:rFonts w:ascii="Times New Roman" w:eastAsia="Calibri" w:hAnsi="Times New Roman" w:cs="Times New Roman"/>
          <w:sz w:val="28"/>
          <w:szCs w:val="28"/>
          <w:lang w:val="en-US"/>
        </w:rPr>
        <w:t>Cu(</w:t>
      </w:r>
      <w:proofErr w:type="gramEnd"/>
      <w:r>
        <w:rPr>
          <w:rFonts w:ascii="Times New Roman" w:eastAsia="Calibri" w:hAnsi="Times New Roman" w:cs="Times New Roman"/>
          <w:sz w:val="28"/>
          <w:szCs w:val="28"/>
          <w:lang w:val="en-US"/>
        </w:rPr>
        <w:t xml:space="preserve">II) complex with </w:t>
      </w:r>
      <w:proofErr w:type="spellStart"/>
      <w:r>
        <w:rPr>
          <w:rFonts w:ascii="Times New Roman" w:eastAsia="Calibri" w:hAnsi="Times New Roman" w:cs="Times New Roman"/>
          <w:sz w:val="28"/>
          <w:szCs w:val="28"/>
          <w:lang w:val="en-US"/>
        </w:rPr>
        <w:t>dasatinib</w:t>
      </w:r>
      <w:proofErr w:type="spellEnd"/>
      <w:r>
        <w:rPr>
          <w:rFonts w:ascii="Times New Roman" w:eastAsia="Calibri" w:hAnsi="Times New Roman" w:cs="Times New Roman"/>
          <w:sz w:val="28"/>
          <w:szCs w:val="28"/>
          <w:lang w:val="en-US"/>
        </w:rPr>
        <w:t xml:space="preserve"> </w:t>
      </w:r>
      <w:r w:rsidR="00BA5A6A">
        <w:rPr>
          <w:rFonts w:ascii="Times New Roman" w:eastAsia="Calibri" w:hAnsi="Times New Roman" w:cs="Times New Roman"/>
          <w:b/>
          <w:sz w:val="28"/>
          <w:szCs w:val="28"/>
          <w:lang w:val="en-US"/>
        </w:rPr>
        <w:t>48</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was </w:t>
      </w:r>
      <w:r>
        <w:rPr>
          <w:rFonts w:ascii="Times New Roman" w:eastAsia="Calibri" w:hAnsi="Times New Roman" w:cs="Times New Roman"/>
          <w:noProof/>
          <w:sz w:val="28"/>
          <w:szCs w:val="28"/>
          <w:lang w:val="en-US"/>
        </w:rPr>
        <w:t>synthesized</w:t>
      </w:r>
      <w:r>
        <w:rPr>
          <w:rFonts w:ascii="Times New Roman" w:eastAsia="Calibri" w:hAnsi="Times New Roman" w:cs="Times New Roman"/>
          <w:sz w:val="28"/>
          <w:szCs w:val="28"/>
          <w:lang w:val="en-US"/>
        </w:rPr>
        <w:t xml:space="preserve"> as a </w:t>
      </w:r>
      <w:r>
        <w:rPr>
          <w:rFonts w:ascii="Times New Roman" w:eastAsia="Calibri" w:hAnsi="Times New Roman" w:cs="Times New Roman"/>
          <w:noProof/>
          <w:sz w:val="28"/>
          <w:szCs w:val="28"/>
          <w:lang w:val="en-US"/>
        </w:rPr>
        <w:t>telomerase</w:t>
      </w:r>
      <w:r>
        <w:rPr>
          <w:rFonts w:ascii="Times New Roman" w:eastAsia="Calibri" w:hAnsi="Times New Roman" w:cs="Times New Roman"/>
          <w:sz w:val="28"/>
          <w:szCs w:val="28"/>
          <w:lang w:val="en-US"/>
        </w:rPr>
        <w:t xml:space="preserve"> inhibitor and its anticancer activities </w:t>
      </w:r>
      <w:r>
        <w:rPr>
          <w:rFonts w:ascii="Times New Roman" w:eastAsia="Calibri" w:hAnsi="Times New Roman" w:cs="Times New Roman"/>
          <w:noProof/>
          <w:sz w:val="28"/>
          <w:szCs w:val="28"/>
          <w:lang w:val="en-US"/>
        </w:rPr>
        <w:t>were</w:t>
      </w:r>
      <w:r>
        <w:rPr>
          <w:rFonts w:ascii="Times New Roman" w:eastAsia="Calibri" w:hAnsi="Times New Roman" w:cs="Times New Roman"/>
          <w:sz w:val="28"/>
          <w:szCs w:val="28"/>
          <w:lang w:val="en-US"/>
        </w:rPr>
        <w:t xml:space="preserve"> evaluated. The compound showed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values </w:t>
      </w:r>
      <w:r w:rsidR="00D70CE0">
        <w:rPr>
          <w:rFonts w:ascii="Times New Roman" w:eastAsia="Calibri" w:hAnsi="Times New Roman" w:cs="Times New Roman"/>
          <w:sz w:val="28"/>
          <w:szCs w:val="28"/>
          <w:lang w:val="en-US"/>
        </w:rPr>
        <w:t xml:space="preserve">ranging from </w:t>
      </w:r>
      <w:r>
        <w:rPr>
          <w:rFonts w:ascii="Times New Roman" w:eastAsia="Calibri" w:hAnsi="Times New Roman" w:cs="Times New Roman"/>
          <w:sz w:val="28"/>
          <w:szCs w:val="28"/>
          <w:lang w:val="en-US"/>
        </w:rPr>
        <w:t xml:space="preserve">4.0 to 13.0 µM in various cancer cell lines, with the most potent activity against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cells. It also inhibited telomerase activity (in TRAP-PCR assay) with a ratio of 62.7 % at a 4 µM concentration, targeting the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promoter elements, and leading to an </w:t>
      </w:r>
      <w:r>
        <w:rPr>
          <w:rFonts w:ascii="Times New Roman" w:eastAsia="Calibri" w:hAnsi="Times New Roman" w:cs="Times New Roman"/>
          <w:noProof/>
          <w:sz w:val="28"/>
          <w:szCs w:val="28"/>
          <w:lang w:val="en-US"/>
        </w:rPr>
        <w:t>increasing</w:t>
      </w:r>
      <w:r>
        <w:rPr>
          <w:rFonts w:ascii="Times New Roman" w:eastAsia="Calibri" w:hAnsi="Times New Roman" w:cs="Times New Roman"/>
          <w:sz w:val="28"/>
          <w:szCs w:val="28"/>
          <w:lang w:val="en-US"/>
        </w:rPr>
        <w:t xml:space="preserve"> number of apoptotic cells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&lt;EndNote&gt;&lt;Cite&gt;&lt;Author&gt;Qin&lt;/Author&gt;&lt;Year&gt;2018&lt;/Year&gt;&lt;RecNum&gt;137&lt;/RecNum&gt;&lt;DisplayText&gt;[90]&lt;/DisplayText&gt;&lt;record&gt;&lt;rec-number&gt;137&lt;/rec-number&gt;&lt;foreign-keys&gt;&lt;key app="EN" db-id="259wxaz24dfweqep556pzfpcssda2wve9vvt" timestamp="1551123642"&gt;137&lt;/key&gt;&lt;/foreign-keys&gt;&lt;ref-type name="Journal Article"&gt;17&lt;/ref-type&gt;&lt;contributors&gt;&lt;authors&gt;&lt;author&gt;Qin, Qi-Pin&lt;/author&gt;&lt;author&gt;Meng, Ting&lt;/author&gt;&lt;author&gt;Tan, Ming-Xiong&lt;/author&gt;&lt;author&gt;Liu, Yan-Cheng&lt;/author&gt;&lt;author&gt;Luo, Xu-Jian&lt;/author&gt;&lt;author&gt;Zou, Bi-Qun&lt;/author&gt;&lt;author&gt;Liang, Hong %J European journal of medicinal chemistry&lt;/author&gt;&lt;/authors&gt;&lt;/contributors&gt;&lt;titles&gt;&lt;title&gt;Synthesis, crystal structure and biological evaluation of a new dasatinib copper (II) complex as telomerase inhibitor&lt;/title&gt;&lt;/titles&gt;&lt;pages&gt;1597-1603&lt;/pages&gt;&lt;volume&gt;143&lt;/volume&gt;&lt;dates&gt;&lt;year&gt;2018&lt;/year&gt;&lt;/dates&gt;&lt;isbn&gt;0223-5234&lt;/isbn&gt;&lt;urls&gt;&lt;/urls&gt;&lt;/record&gt;&lt;/Cite&gt;&lt;/EndNote&gt;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[90]</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In another study, a Cu-based complex using </w:t>
      </w:r>
      <w:r>
        <w:rPr>
          <w:rFonts w:ascii="Times New Roman" w:eastAsia="Calibri" w:hAnsi="Times New Roman" w:cs="Times New Roman"/>
          <w:noProof/>
          <w:sz w:val="28"/>
          <w:szCs w:val="28"/>
          <w:lang w:val="en-US"/>
        </w:rPr>
        <w:t>tryptanthrin</w:t>
      </w:r>
      <w:r>
        <w:rPr>
          <w:rFonts w:ascii="Times New Roman" w:eastAsia="Calibri" w:hAnsi="Times New Roman" w:cs="Times New Roman"/>
          <w:sz w:val="28"/>
          <w:szCs w:val="28"/>
          <w:lang w:val="en-US"/>
        </w:rPr>
        <w:t xml:space="preserve"> as ligand (compound </w:t>
      </w:r>
      <w:r w:rsidR="00BA5A6A">
        <w:rPr>
          <w:rFonts w:ascii="Times New Roman" w:eastAsia="Calibri" w:hAnsi="Times New Roman" w:cs="Times New Roman"/>
          <w:b/>
          <w:sz w:val="28"/>
          <w:szCs w:val="28"/>
          <w:lang w:val="en-US"/>
        </w:rPr>
        <w:t>49</w:t>
      </w:r>
      <w:r w:rsidRPr="0015351B">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was analy</w:t>
      </w:r>
      <w:r w:rsidR="00EF7ED6">
        <w:rPr>
          <w:rFonts w:ascii="Times New Roman" w:eastAsia="Calibri" w:hAnsi="Times New Roman" w:cs="Times New Roman"/>
          <w:sz w:val="28"/>
          <w:szCs w:val="28"/>
          <w:lang w:val="en-US"/>
        </w:rPr>
        <w:t>z</w:t>
      </w:r>
      <w:r w:rsidR="00ED4D75">
        <w:rPr>
          <w:rFonts w:ascii="Times New Roman" w:eastAsia="Calibri" w:hAnsi="Times New Roman" w:cs="Times New Roman"/>
          <w:sz w:val="28"/>
          <w:szCs w:val="28"/>
          <w:lang w:val="en-US"/>
        </w:rPr>
        <w:t>ed</w:t>
      </w:r>
      <w:r>
        <w:rPr>
          <w:rFonts w:ascii="Times New Roman" w:eastAsia="Calibri" w:hAnsi="Times New Roman" w:cs="Times New Roman"/>
          <w:sz w:val="28"/>
          <w:szCs w:val="28"/>
          <w:lang w:val="en-US"/>
        </w:rPr>
        <w:t>. It demonstrated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of 4.0 µM in a cell growth inhibition study against </w:t>
      </w:r>
      <w:r w:rsidR="00ED4D75">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 xml:space="preserve">BEL-7402 cancer cell line and it was shown to inhibit the activity of telomerase with a ratio of 48.9%, at the same </w:t>
      </w:r>
      <w:r>
        <w:rPr>
          <w:rFonts w:ascii="Times New Roman" w:eastAsia="Calibri" w:hAnsi="Times New Roman" w:cs="Times New Roman"/>
          <w:sz w:val="28"/>
          <w:szCs w:val="28"/>
          <w:lang w:val="en-US"/>
        </w:rPr>
        <w:lastRenderedPageBreak/>
        <w:t xml:space="preserve">concentration, by the interaction with the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promoter elements. </w:t>
      </w:r>
      <w:r w:rsidR="0085051F">
        <w:rPr>
          <w:rFonts w:ascii="Times New Roman" w:eastAsia="Calibri" w:hAnsi="Times New Roman" w:cs="Times New Roman"/>
          <w:sz w:val="28"/>
          <w:szCs w:val="28"/>
          <w:lang w:val="en-US"/>
        </w:rPr>
        <w:t>F</w:t>
      </w:r>
      <w:r>
        <w:rPr>
          <w:rFonts w:ascii="Times New Roman" w:eastAsia="Calibri" w:hAnsi="Times New Roman" w:cs="Times New Roman"/>
          <w:sz w:val="28"/>
          <w:szCs w:val="28"/>
          <w:lang w:val="en-US"/>
        </w:rPr>
        <w:t xml:space="preserve">low cytometry and western blot assays (analyzed in BEL-7402 cells) revealed that </w:t>
      </w:r>
      <w:r w:rsidR="00BA5A6A">
        <w:rPr>
          <w:rFonts w:ascii="Times New Roman" w:eastAsia="Calibri" w:hAnsi="Times New Roman" w:cs="Times New Roman"/>
          <w:b/>
          <w:sz w:val="28"/>
          <w:szCs w:val="28"/>
          <w:lang w:val="en-US"/>
        </w:rPr>
        <w:t>49</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could cause cell cycle arrest in the S phase, induce DNA damage and trigger apoptosis probably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w:t>
      </w:r>
      <w:r w:rsidR="0085051F">
        <w:rPr>
          <w:rFonts w:ascii="Times New Roman" w:eastAsia="Calibri" w:hAnsi="Times New Roman" w:cs="Times New Roman"/>
          <w:sz w:val="28"/>
          <w:szCs w:val="28"/>
          <w:lang w:val="en-US"/>
        </w:rPr>
        <w:t>the</w:t>
      </w:r>
      <w:r>
        <w:rPr>
          <w:rFonts w:ascii="Times New Roman" w:eastAsia="Calibri" w:hAnsi="Times New Roman" w:cs="Times New Roman"/>
          <w:sz w:val="28"/>
          <w:szCs w:val="28"/>
          <w:lang w:val="en-US"/>
        </w:rPr>
        <w:t xml:space="preserve"> mitochondrial pathway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&lt;EndNote&gt;&lt;Cite&gt;&lt;Author&gt;Qin&lt;/Author&gt;&lt;Year&gt;2018&lt;/Year&gt;&lt;RecNum&gt;138&lt;/RecNum&gt;&lt;DisplayText&gt;[91]&lt;/DisplayText&gt;&lt;record&gt;&lt;rec-number&gt;138&lt;/rec-number&gt;&lt;foreign-keys&gt;&lt;key app="EN" db-id="259wxaz24dfweqep556pzfpcssda2wve9vvt" timestamp="1551123693"&gt;138&lt;/key&gt;&lt;/foreign-keys&gt;&lt;ref-type name="Journal Article"&gt;17&lt;/ref-type&gt;&lt;contributors&gt;&lt;authors&gt;&lt;author&gt;Qin, Qi-Pin&lt;/author&gt;&lt;author&gt;Zou, Bi-Qun&lt;/author&gt;&lt;author&gt;Tan, Ming-Xiong&lt;/author&gt;&lt;author&gt;Wang, Shu-Long&lt;/author&gt;&lt;author&gt;Liu, Yan-Cheng&lt;/author&gt;&lt;author&gt;Liang, Hong %J New Journal of Chemistry&lt;/author&gt;&lt;/authors&gt;&lt;/contributors&gt;&lt;titles&gt;&lt;title&gt;Tryptanthrin derivative copper (ii) complexes with high antitumor activity by inhibiting telomerase activity, and inducing mitochondria-mediated apoptosis and S-phase arrest in BEL-7402&lt;/title&gt;&lt;/titles&gt;&lt;pages&gt;15479-15487&lt;/pages&gt;&lt;volume&gt;42&lt;/volume&gt;&lt;number&gt;18&lt;/number&gt;&lt;dates&gt;&lt;year&gt;2018&lt;/year&gt;&lt;/dates&gt;&lt;urls&gt;&lt;/urls&gt;&lt;/record&gt;&lt;/Cite&gt;&lt;/EndNote&gt;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[91]</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w:t>
      </w:r>
    </w:p>
    <w:p w14:paraId="48CFC858" w14:textId="77777777" w:rsidR="00FD71BE" w:rsidRDefault="00FD71BE" w:rsidP="00FD71BE">
      <w:pPr>
        <w:spacing w:after="0"/>
        <w:jc w:val="both"/>
        <w:rPr>
          <w:rFonts w:ascii="Times New Roman" w:eastAsia="Calibri" w:hAnsi="Times New Roman" w:cs="Times New Roman"/>
          <w:sz w:val="28"/>
          <w:szCs w:val="28"/>
          <w:lang w:val="en-US"/>
        </w:rPr>
      </w:pPr>
    </w:p>
    <w:p w14:paraId="6645A49E" w14:textId="3F254C0B" w:rsidR="00FD71BE" w:rsidRDefault="004B1868" w:rsidP="00FD71BE">
      <w:pPr>
        <w:spacing w:after="0"/>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t>Figure 6</w:t>
      </w:r>
    </w:p>
    <w:p w14:paraId="18C93AA3" w14:textId="77777777" w:rsidR="00FD71BE" w:rsidRDefault="00FD71BE" w:rsidP="00FD71BE">
      <w:pPr>
        <w:spacing w:after="0"/>
        <w:jc w:val="both"/>
        <w:rPr>
          <w:rFonts w:ascii="Times New Roman" w:eastAsia="Calibri" w:hAnsi="Times New Roman" w:cs="Times New Roman"/>
          <w:sz w:val="28"/>
          <w:szCs w:val="28"/>
          <w:lang w:val="en-US"/>
        </w:rPr>
      </w:pPr>
    </w:p>
    <w:p w14:paraId="233893F8" w14:textId="77777777" w:rsidR="003A0DCF" w:rsidRDefault="003A0DCF" w:rsidP="00FD71BE">
      <w:pPr>
        <w:spacing w:after="0"/>
        <w:jc w:val="both"/>
        <w:rPr>
          <w:rFonts w:ascii="Times New Roman" w:eastAsia="Calibri" w:hAnsi="Times New Roman" w:cs="Times New Roman"/>
          <w:i/>
          <w:noProof/>
          <w:sz w:val="28"/>
          <w:szCs w:val="28"/>
          <w:lang w:val="en-US"/>
        </w:rPr>
      </w:pPr>
    </w:p>
    <w:p w14:paraId="017847BC" w14:textId="77777777" w:rsidR="003A0DCF" w:rsidRDefault="003A0DCF" w:rsidP="00FD71BE">
      <w:pPr>
        <w:spacing w:after="0"/>
        <w:jc w:val="both"/>
        <w:rPr>
          <w:rFonts w:ascii="Times New Roman" w:eastAsia="Calibri" w:hAnsi="Times New Roman" w:cs="Times New Roman"/>
          <w:i/>
          <w:noProof/>
          <w:sz w:val="28"/>
          <w:szCs w:val="28"/>
          <w:lang w:val="en-US"/>
        </w:rPr>
      </w:pPr>
    </w:p>
    <w:p w14:paraId="7ADB2EA4" w14:textId="4C91690F" w:rsidR="00FD71BE" w:rsidRDefault="00FD71BE" w:rsidP="00FD71BE">
      <w:pPr>
        <w:spacing w:after="0"/>
        <w:jc w:val="both"/>
        <w:rPr>
          <w:rFonts w:ascii="Times New Roman" w:eastAsia="Calibri" w:hAnsi="Times New Roman" w:cs="Times New Roman"/>
          <w:i/>
          <w:sz w:val="28"/>
          <w:szCs w:val="28"/>
          <w:lang w:val="en-US"/>
        </w:rPr>
      </w:pPr>
      <w:r>
        <w:rPr>
          <w:rFonts w:ascii="Times New Roman" w:eastAsia="Calibri" w:hAnsi="Times New Roman" w:cs="Times New Roman"/>
          <w:i/>
          <w:noProof/>
          <w:sz w:val="28"/>
          <w:szCs w:val="28"/>
          <w:lang w:val="en-US"/>
        </w:rPr>
        <w:t>Nickel-based</w:t>
      </w:r>
      <w:r>
        <w:rPr>
          <w:rFonts w:ascii="Times New Roman" w:eastAsia="Calibri" w:hAnsi="Times New Roman" w:cs="Times New Roman"/>
          <w:i/>
          <w:sz w:val="28"/>
          <w:szCs w:val="28"/>
          <w:lang w:val="en-US"/>
        </w:rPr>
        <w:t xml:space="preserve"> inhibitors</w:t>
      </w:r>
    </w:p>
    <w:p w14:paraId="459948F5" w14:textId="0876564A" w:rsidR="00FD71BE" w:rsidRDefault="00FD71BE"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Novel </w:t>
      </w:r>
      <w:r>
        <w:rPr>
          <w:rFonts w:ascii="Times New Roman" w:eastAsia="Calibri" w:hAnsi="Times New Roman" w:cs="Times New Roman"/>
          <w:noProof/>
          <w:sz w:val="28"/>
          <w:szCs w:val="28"/>
          <w:lang w:val="en-US"/>
        </w:rPr>
        <w:t>salen</w:t>
      </w:r>
      <w:r>
        <w:rPr>
          <w:rFonts w:ascii="Times New Roman" w:eastAsia="Calibri" w:hAnsi="Times New Roman" w:cs="Times New Roman"/>
          <w:sz w:val="28"/>
          <w:szCs w:val="28"/>
          <w:lang w:val="en-US"/>
        </w:rPr>
        <w:t xml:space="preserve">-based </w:t>
      </w:r>
      <w:proofErr w:type="gramStart"/>
      <w:r>
        <w:rPr>
          <w:rFonts w:ascii="Times New Roman" w:eastAsia="Calibri" w:hAnsi="Times New Roman" w:cs="Times New Roman"/>
          <w:sz w:val="28"/>
          <w:szCs w:val="28"/>
          <w:lang w:val="en-US"/>
        </w:rPr>
        <w:t>Ni(</w:t>
      </w:r>
      <w:proofErr w:type="gramEnd"/>
      <w:r>
        <w:rPr>
          <w:rFonts w:ascii="Times New Roman" w:eastAsia="Calibri" w:hAnsi="Times New Roman" w:cs="Times New Roman"/>
          <w:sz w:val="28"/>
          <w:szCs w:val="28"/>
          <w:lang w:val="en-US"/>
        </w:rPr>
        <w:t xml:space="preserve">II) and Pd(II) complexes were developed to investigate their G-4 stabilization and telomerase inhibition. The most promising compound </w:t>
      </w:r>
      <w:r w:rsidR="00BA5A6A">
        <w:rPr>
          <w:rFonts w:ascii="Times New Roman" w:eastAsia="Calibri" w:hAnsi="Times New Roman" w:cs="Times New Roman"/>
          <w:b/>
          <w:sz w:val="28"/>
          <w:szCs w:val="28"/>
          <w:lang w:val="en-US"/>
        </w:rPr>
        <w:t>50</w:t>
      </w:r>
      <w:r w:rsidR="00BA5A6A">
        <w:rPr>
          <w:rFonts w:ascii="Times New Roman" w:eastAsia="Calibri" w:hAnsi="Times New Roman" w:cs="Times New Roman"/>
          <w:sz w:val="28"/>
          <w:szCs w:val="28"/>
          <w:lang w:val="en-US"/>
        </w:rPr>
        <w:t xml:space="preserve"> </w:t>
      </w:r>
      <w:r w:rsidR="009C2E24">
        <w:rPr>
          <w:rFonts w:ascii="Times New Roman" w:eastAsia="Calibri" w:hAnsi="Times New Roman" w:cs="Times New Roman"/>
          <w:sz w:val="28"/>
          <w:szCs w:val="28"/>
          <w:lang w:val="en-US"/>
        </w:rPr>
        <w:t xml:space="preserve">(see </w:t>
      </w:r>
      <w:r w:rsidR="004B1868">
        <w:rPr>
          <w:rFonts w:ascii="Times New Roman" w:eastAsia="Calibri" w:hAnsi="Times New Roman" w:cs="Times New Roman"/>
          <w:b/>
          <w:sz w:val="28"/>
          <w:szCs w:val="28"/>
          <w:lang w:val="en-US"/>
        </w:rPr>
        <w:t>Figure 7</w:t>
      </w:r>
      <w:r w:rsidR="009C2E24">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demonstrated a high binding affinity for </w:t>
      </w:r>
      <w:r w:rsidR="0036139E">
        <w:rPr>
          <w:rFonts w:ascii="Times New Roman" w:eastAsia="Calibri" w:hAnsi="Times New Roman" w:cs="Times New Roman"/>
          <w:sz w:val="28"/>
          <w:szCs w:val="28"/>
          <w:lang w:val="en-US"/>
        </w:rPr>
        <w:t>G-4</w:t>
      </w:r>
      <w:r>
        <w:rPr>
          <w:rFonts w:ascii="Times New Roman" w:eastAsia="Calibri" w:hAnsi="Times New Roman" w:cs="Times New Roman"/>
          <w:sz w:val="28"/>
          <w:szCs w:val="28"/>
          <w:lang w:val="en-US"/>
        </w:rPr>
        <w:t xml:space="preserve"> DNA 420 times more selective </w:t>
      </w:r>
      <w:r w:rsidR="009C2E24">
        <w:rPr>
          <w:rFonts w:ascii="Times New Roman" w:eastAsia="Calibri" w:hAnsi="Times New Roman" w:cs="Times New Roman"/>
          <w:sz w:val="28"/>
          <w:szCs w:val="28"/>
          <w:lang w:val="en-US"/>
        </w:rPr>
        <w:t xml:space="preserve">than </w:t>
      </w:r>
      <w:r>
        <w:rPr>
          <w:rFonts w:ascii="Times New Roman" w:eastAsia="Calibri" w:hAnsi="Times New Roman" w:cs="Times New Roman"/>
          <w:sz w:val="28"/>
          <w:szCs w:val="28"/>
          <w:lang w:val="en-US"/>
        </w:rPr>
        <w:t xml:space="preserve">to the </w:t>
      </w:r>
      <w:r>
        <w:rPr>
          <w:rFonts w:ascii="Times New Roman" w:eastAsia="Calibri" w:hAnsi="Times New Roman" w:cs="Times New Roman"/>
          <w:noProof/>
          <w:sz w:val="28"/>
          <w:szCs w:val="28"/>
          <w:lang w:val="en-US"/>
        </w:rPr>
        <w:t>double-stranded</w:t>
      </w:r>
      <w:r>
        <w:rPr>
          <w:rFonts w:ascii="Times New Roman" w:eastAsia="Calibri" w:hAnsi="Times New Roman" w:cs="Times New Roman"/>
          <w:sz w:val="28"/>
          <w:szCs w:val="28"/>
          <w:lang w:val="en-US"/>
        </w:rPr>
        <w:t xml:space="preserve"> DNA. The </w:t>
      </w:r>
      <w:r w:rsidR="0036139E">
        <w:rPr>
          <w:rFonts w:ascii="Times New Roman" w:eastAsia="Calibri" w:hAnsi="Times New Roman" w:cs="Times New Roman"/>
          <w:sz w:val="28"/>
          <w:szCs w:val="28"/>
          <w:lang w:val="en-US"/>
        </w:rPr>
        <w:t xml:space="preserve">G-4 </w:t>
      </w:r>
      <w:r>
        <w:rPr>
          <w:rFonts w:ascii="Times New Roman" w:eastAsia="Calibri" w:hAnsi="Times New Roman" w:cs="Times New Roman"/>
          <w:sz w:val="28"/>
          <w:szCs w:val="28"/>
          <w:lang w:val="en-US"/>
        </w:rPr>
        <w:t>stabilization was also confirmed by CD melting assay (on preformed Hum</w:t>
      </w:r>
      <w:r>
        <w:rPr>
          <w:rFonts w:ascii="Times New Roman" w:eastAsia="Calibri" w:hAnsi="Times New Roman" w:cs="Times New Roman"/>
          <w:sz w:val="28"/>
          <w:szCs w:val="28"/>
          <w:vertAlign w:val="subscript"/>
          <w:lang w:val="en-US"/>
        </w:rPr>
        <w:t>21</w:t>
      </w:r>
      <w:r>
        <w:rPr>
          <w:rFonts w:ascii="Times New Roman" w:eastAsia="Calibri" w:hAnsi="Times New Roman" w:cs="Times New Roman"/>
          <w:sz w:val="28"/>
          <w:szCs w:val="28"/>
          <w:lang w:val="en-US"/>
        </w:rPr>
        <w:t xml:space="preserve"> G4 DNA) resulting in an increase of the melting temperature of the ligand-G4 DNA complex by 16 °C when compared to the free G4 DNA. A sub-micromolar concentration</w:t>
      </w:r>
      <w:r w:rsidR="005D3B59">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IC</w:t>
      </w:r>
      <w:r>
        <w:rPr>
          <w:rFonts w:ascii="Times New Roman" w:eastAsia="Calibri" w:hAnsi="Times New Roman" w:cs="Times New Roman"/>
          <w:sz w:val="28"/>
          <w:szCs w:val="28"/>
          <w:vertAlign w:val="subscript"/>
          <w:lang w:val="en-US"/>
        </w:rPr>
        <w:t xml:space="preserve">50 </w:t>
      </w:r>
      <w:r>
        <w:rPr>
          <w:rFonts w:ascii="Times New Roman" w:eastAsia="Calibri" w:hAnsi="Times New Roman" w:cs="Times New Roman"/>
          <w:sz w:val="28"/>
          <w:szCs w:val="28"/>
          <w:lang w:val="en-US"/>
        </w:rPr>
        <w:t>of 0.9 µM</w:t>
      </w:r>
      <w:r w:rsidR="005D3B59">
        <w:rPr>
          <w:rFonts w:ascii="Times New Roman" w:eastAsia="Calibri" w:hAnsi="Times New Roman" w:cs="Times New Roman"/>
          <w:sz w:val="28"/>
          <w:szCs w:val="28"/>
          <w:lang w:val="en-US"/>
        </w:rPr>
        <w:t>)</w:t>
      </w:r>
      <w:r>
        <w:rPr>
          <w:rFonts w:ascii="Times New Roman" w:eastAsia="Calibri" w:hAnsi="Times New Roman" w:cs="Times New Roman"/>
          <w:sz w:val="28"/>
          <w:szCs w:val="28"/>
          <w:lang w:val="en-US"/>
        </w:rPr>
        <w:t xml:space="preserve"> of compound </w:t>
      </w:r>
      <w:r w:rsidR="00BA5A6A">
        <w:rPr>
          <w:rFonts w:ascii="Times New Roman" w:eastAsia="Calibri" w:hAnsi="Times New Roman" w:cs="Times New Roman"/>
          <w:b/>
          <w:sz w:val="28"/>
          <w:szCs w:val="28"/>
          <w:lang w:val="en-US"/>
        </w:rPr>
        <w:t>50</w:t>
      </w:r>
      <w:r w:rsidR="00BA5A6A">
        <w:rPr>
          <w:rFonts w:ascii="Times New Roman" w:eastAsia="Calibri" w:hAnsi="Times New Roman" w:cs="Times New Roman"/>
          <w:sz w:val="28"/>
          <w:szCs w:val="28"/>
          <w:lang w:val="en-US"/>
        </w:rPr>
        <w:t xml:space="preserve"> </w:t>
      </w:r>
      <w:r w:rsidR="0016769F">
        <w:rPr>
          <w:rFonts w:ascii="Times New Roman" w:eastAsia="Calibri" w:hAnsi="Times New Roman" w:cs="Times New Roman"/>
          <w:sz w:val="28"/>
          <w:szCs w:val="28"/>
          <w:lang w:val="en-US"/>
        </w:rPr>
        <w:t>led to</w:t>
      </w:r>
      <w:r>
        <w:rPr>
          <w:rFonts w:ascii="Times New Roman" w:eastAsia="Calibri" w:hAnsi="Times New Roman" w:cs="Times New Roman"/>
          <w:sz w:val="28"/>
          <w:szCs w:val="28"/>
          <w:lang w:val="en-US"/>
        </w:rPr>
        <w:t xml:space="preserve"> complete inhibition of telomerase activity. </w:t>
      </w:r>
      <w:r w:rsidR="009C2E24">
        <w:rPr>
          <w:rFonts w:ascii="Times New Roman" w:eastAsia="Calibri" w:hAnsi="Times New Roman" w:cs="Times New Roman"/>
          <w:sz w:val="28"/>
          <w:szCs w:val="28"/>
          <w:lang w:val="en-US"/>
        </w:rPr>
        <w:t>A</w:t>
      </w:r>
      <w:r>
        <w:rPr>
          <w:rFonts w:ascii="Times New Roman" w:eastAsia="Calibri" w:hAnsi="Times New Roman" w:cs="Times New Roman"/>
          <w:sz w:val="28"/>
          <w:szCs w:val="28"/>
          <w:lang w:val="en-US"/>
        </w:rPr>
        <w:t xml:space="preserve"> cell viability assay indicated that </w:t>
      </w:r>
      <w:r w:rsidR="00BA5A6A">
        <w:rPr>
          <w:rFonts w:ascii="Times New Roman" w:eastAsia="Calibri" w:hAnsi="Times New Roman" w:cs="Times New Roman"/>
          <w:b/>
          <w:sz w:val="28"/>
          <w:szCs w:val="28"/>
          <w:lang w:val="en-US"/>
        </w:rPr>
        <w:t>50</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can cause cell death against </w:t>
      </w:r>
      <w:r w:rsidR="009C2E24">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HEK 293T cancer cell strain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8 µM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&lt;EndNote&gt;&lt;Cite&gt;&lt;Author&gt;Ali&lt;/Author&gt;&lt;Year&gt;2016&lt;/Year&gt;&lt;RecNum&gt;139&lt;/RecNum&gt;&lt;DisplayText&gt;[92]&lt;/DisplayText&gt;&lt;record&gt;&lt;rec-number&gt;139&lt;/rec-number&gt;&lt;foreign-keys&gt;&lt;key app="EN" db-id="259wxaz24dfweqep556pzfpcssda2wve9vvt" timestamp="1551123757"&gt;139&lt;/key&gt;&lt;/foreign-keys&gt;&lt;ref-type name="Journal Article"&gt;17&lt;/ref-type&gt;&lt;contributors&gt;&lt;authors&gt;&lt;author&gt;Ali, Asfa&lt;/author&gt;&lt;author&gt;Kamra, Mohini&lt;/author&gt;&lt;author&gt;Roy, Soma&lt;/author&gt;&lt;author&gt;Muniyappa, K&lt;/author&gt;&lt;author&gt;Bhattacharya, Santanu %J Chemistry–An Asian Journal&lt;/author&gt;&lt;/authors&gt;&lt;/contributors&gt;&lt;titles&gt;&lt;title&gt;Novel Oligopyrrole Carboxamide based Nickel (II) and Palladium (II) Salens, Their Targeting of Human G‐Quadruplex DNA, and Selective Cancer Cell Toxicity&lt;/title&gt;&lt;/titles&gt;&lt;pages&gt;2542-2554&lt;/pages&gt;&lt;volume&gt;11&lt;/volume&gt;&lt;number&gt;18&lt;/number&gt;&lt;dates&gt;&lt;year&gt;2016&lt;/year&gt;&lt;/dates&gt;&lt;isbn&gt;1861-4728&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[92]</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In another promising</w:t>
      </w:r>
      <w:r w:rsidR="00EF7ED6">
        <w:rPr>
          <w:rFonts w:ascii="Times New Roman" w:eastAsia="Calibri" w:hAnsi="Times New Roman" w:cs="Times New Roman"/>
          <w:sz w:val="28"/>
          <w:szCs w:val="28"/>
          <w:lang w:val="en-US"/>
        </w:rPr>
        <w:t xml:space="preserve"> </w:t>
      </w:r>
      <w:r w:rsidR="009C2E24">
        <w:rPr>
          <w:rFonts w:ascii="Times New Roman" w:eastAsia="Calibri" w:hAnsi="Times New Roman" w:cs="Times New Roman"/>
          <w:sz w:val="28"/>
          <w:szCs w:val="28"/>
          <w:lang w:val="en-US"/>
        </w:rPr>
        <w:t>study</w:t>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arylsulfanyl</w:t>
      </w:r>
      <w:r>
        <w:rPr>
          <w:rFonts w:ascii="Times New Roman" w:eastAsia="Calibri" w:hAnsi="Times New Roman" w:cs="Times New Roman"/>
          <w:sz w:val="28"/>
          <w:szCs w:val="28"/>
          <w:lang w:val="en-US"/>
        </w:rPr>
        <w:t xml:space="preserve"> groups were used as side chains for 5-substituted 1</w:t>
      </w:r>
      <w:proofErr w:type="gramStart"/>
      <w:r>
        <w:rPr>
          <w:rFonts w:ascii="Times New Roman" w:eastAsia="Calibri" w:hAnsi="Times New Roman" w:cs="Times New Roman"/>
          <w:sz w:val="28"/>
          <w:szCs w:val="28"/>
          <w:lang w:val="en-US"/>
        </w:rPr>
        <w:t>,10</w:t>
      </w:r>
      <w:proofErr w:type="gramEnd"/>
      <w:r>
        <w:rPr>
          <w:rFonts w:ascii="Times New Roman" w:eastAsia="Calibri" w:hAnsi="Times New Roman" w:cs="Times New Roman"/>
          <w:sz w:val="28"/>
          <w:szCs w:val="28"/>
          <w:lang w:val="en-US"/>
        </w:rPr>
        <w:t>-</w:t>
      </w:r>
      <w:r>
        <w:rPr>
          <w:rFonts w:ascii="Times New Roman" w:eastAsia="Calibri" w:hAnsi="Times New Roman" w:cs="Times New Roman"/>
          <w:noProof/>
          <w:sz w:val="28"/>
          <w:szCs w:val="28"/>
          <w:lang w:val="en-US"/>
        </w:rPr>
        <w:t>phenanthroline</w:t>
      </w:r>
      <w:r>
        <w:rPr>
          <w:rFonts w:ascii="Times New Roman" w:eastAsia="Calibri" w:hAnsi="Times New Roman" w:cs="Times New Roman"/>
          <w:sz w:val="28"/>
          <w:szCs w:val="28"/>
          <w:lang w:val="en-US"/>
        </w:rPr>
        <w:t xml:space="preserve"> complexed with Ni(II), to evaluate their G4 stabilization and telomerase inhibition. The best two </w:t>
      </w:r>
      <w:r>
        <w:rPr>
          <w:rFonts w:ascii="Times New Roman" w:eastAsia="Calibri" w:hAnsi="Times New Roman" w:cs="Times New Roman"/>
          <w:noProof/>
          <w:sz w:val="28"/>
          <w:szCs w:val="28"/>
          <w:lang w:val="en-US"/>
        </w:rPr>
        <w:t>compounds</w:t>
      </w:r>
      <w:r>
        <w:rPr>
          <w:rFonts w:ascii="Times New Roman" w:eastAsia="Calibri" w:hAnsi="Times New Roman" w:cs="Times New Roman"/>
          <w:sz w:val="28"/>
          <w:szCs w:val="28"/>
          <w:lang w:val="en-US"/>
        </w:rPr>
        <w:t xml:space="preserve"> </w:t>
      </w:r>
      <w:r w:rsidR="00BA5A6A">
        <w:rPr>
          <w:rFonts w:ascii="Times New Roman" w:eastAsia="Calibri" w:hAnsi="Times New Roman" w:cs="Times New Roman"/>
          <w:b/>
          <w:sz w:val="28"/>
          <w:szCs w:val="28"/>
          <w:lang w:val="en-US"/>
        </w:rPr>
        <w:t xml:space="preserve">51 </w:t>
      </w:r>
      <w:r>
        <w:rPr>
          <w:rFonts w:ascii="Times New Roman" w:eastAsia="Calibri" w:hAnsi="Times New Roman" w:cs="Times New Roman"/>
          <w:sz w:val="28"/>
          <w:szCs w:val="28"/>
          <w:lang w:val="en-US"/>
        </w:rPr>
        <w:t>and</w:t>
      </w:r>
      <w:r>
        <w:rPr>
          <w:rFonts w:ascii="Times New Roman" w:eastAsia="Calibri" w:hAnsi="Times New Roman" w:cs="Times New Roman"/>
          <w:b/>
          <w:sz w:val="28"/>
          <w:szCs w:val="28"/>
          <w:lang w:val="en-US"/>
        </w:rPr>
        <w:t xml:space="preserve"> </w:t>
      </w:r>
      <w:r w:rsidR="00BA5A6A">
        <w:rPr>
          <w:rFonts w:ascii="Times New Roman" w:eastAsia="Calibri" w:hAnsi="Times New Roman" w:cs="Times New Roman"/>
          <w:b/>
          <w:sz w:val="28"/>
          <w:szCs w:val="28"/>
          <w:lang w:val="en-US"/>
        </w:rPr>
        <w:t>52</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showed in a FRET assay, a ΔT</w:t>
      </w:r>
      <w:r>
        <w:rPr>
          <w:rFonts w:ascii="Times New Roman" w:eastAsia="Calibri" w:hAnsi="Times New Roman" w:cs="Times New Roman"/>
          <w:sz w:val="28"/>
          <w:szCs w:val="28"/>
          <w:vertAlign w:val="subscript"/>
          <w:lang w:val="en-US"/>
        </w:rPr>
        <w:t>m</w:t>
      </w:r>
      <w:r>
        <w:rPr>
          <w:rFonts w:ascii="Times New Roman" w:eastAsia="Calibri" w:hAnsi="Times New Roman" w:cs="Times New Roman"/>
          <w:sz w:val="28"/>
          <w:szCs w:val="28"/>
          <w:lang w:val="en-US"/>
        </w:rPr>
        <w:t xml:space="preserve"> value of about +6 to 7 °C (with a complex/DNA ratio of 4:1) and a strong telomerase inhibition at a </w:t>
      </w:r>
      <w:r>
        <w:rPr>
          <w:rFonts w:ascii="Times New Roman" w:eastAsia="Calibri" w:hAnsi="Times New Roman" w:cs="Times New Roman"/>
          <w:noProof/>
          <w:sz w:val="28"/>
          <w:szCs w:val="28"/>
          <w:lang w:val="en-US"/>
        </w:rPr>
        <w:t>low</w:t>
      </w:r>
      <w:r>
        <w:rPr>
          <w:rFonts w:ascii="Times New Roman" w:eastAsia="Calibri" w:hAnsi="Times New Roman" w:cs="Times New Roman"/>
          <w:sz w:val="28"/>
          <w:szCs w:val="28"/>
          <w:lang w:val="en-US"/>
        </w:rPr>
        <w:t xml:space="preserve"> micromolar concentration (12 to 6 µM)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&lt;EndNote&gt;&lt;Cite&gt;&lt;Author&gt;Liu&lt;/Author&gt;&lt;Year&gt;2017&lt;/Year&gt;&lt;RecNum&gt;140&lt;/RecNum&gt;&lt;DisplayText&gt;[93]&lt;/DisplayText&gt;&lt;record&gt;&lt;rec-number&gt;140&lt;/rec-number&gt;&lt;foreign-keys&gt;&lt;key app="EN" db-id="259wxaz24dfweqep556pzfpcssda2wve9vvt" timestamp="1551123815"&gt;140&lt;/key&gt;&lt;/foreign-keys&gt;&lt;ref-type name="Journal Article"&gt;17&lt;/ref-type&gt;&lt;contributors&gt;&lt;authors&gt;&lt;author&gt;Liu, Wanbo&lt;/author&gt;&lt;author&gt;Wang, Siwen&lt;/author&gt;&lt;author&gt;Dotsenko, Irina A&lt;/author&gt;&lt;author&gt;Samoshin, Vyacheslav V&lt;/author&gt;&lt;author&gt;Xue, Liang %J Journal of inorganic biochemistry&lt;/author&gt;&lt;/authors&gt;&lt;/contributors&gt;&lt;titles&gt;&lt;title&gt;Arylsulfanyl groups-suitable side chains for 5-substituted 1, 10-phenanthroline and nickel complexes as g4 ligands and telomerase inhibitors&lt;/title&gt;&lt;/titles&gt;&lt;pages&gt;12-20&lt;/pages&gt;&lt;volume&gt;173&lt;/volume&gt;&lt;dates&gt;&lt;year&gt;2017&lt;/year&gt;&lt;/dates&gt;&lt;isbn&gt;0162-0134&lt;/isbn&gt;&lt;urls&gt;&lt;/urls&gt;&lt;/record&gt;&lt;/Cite&gt;&lt;/EndNote&gt;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[93]</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In another interesting study, </w:t>
      </w:r>
      <w:r>
        <w:rPr>
          <w:rFonts w:ascii="Times New Roman" w:eastAsia="Calibri" w:hAnsi="Times New Roman" w:cs="Times New Roman"/>
          <w:noProof/>
          <w:sz w:val="28"/>
          <w:szCs w:val="28"/>
          <w:lang w:val="en-US"/>
        </w:rPr>
        <w:t>Ni-based</w:t>
      </w:r>
      <w:r>
        <w:rPr>
          <w:rFonts w:ascii="Times New Roman" w:eastAsia="Calibri" w:hAnsi="Times New Roman" w:cs="Times New Roman"/>
          <w:sz w:val="28"/>
          <w:szCs w:val="28"/>
          <w:lang w:val="en-US"/>
        </w:rPr>
        <w:t xml:space="preserve"> complex</w:t>
      </w:r>
      <w:r w:rsidR="007722B8">
        <w:rPr>
          <w:rFonts w:ascii="Times New Roman" w:eastAsia="Calibri" w:hAnsi="Times New Roman" w:cs="Times New Roman"/>
          <w:sz w:val="28"/>
          <w:szCs w:val="28"/>
          <w:lang w:val="en-US"/>
        </w:rPr>
        <w:t>es</w:t>
      </w:r>
      <w:r>
        <w:rPr>
          <w:rFonts w:ascii="Times New Roman" w:eastAsia="Calibri" w:hAnsi="Times New Roman" w:cs="Times New Roman"/>
          <w:sz w:val="28"/>
          <w:szCs w:val="28"/>
          <w:lang w:val="en-US"/>
        </w:rPr>
        <w:t xml:space="preserve"> were developed as a </w:t>
      </w:r>
      <w:r w:rsidR="006B2FBC">
        <w:rPr>
          <w:rFonts w:ascii="Times New Roman" w:eastAsia="Calibri" w:hAnsi="Times New Roman" w:cs="Times New Roman"/>
          <w:noProof/>
          <w:sz w:val="28"/>
          <w:szCs w:val="28"/>
          <w:lang w:val="en-US"/>
        </w:rPr>
        <w:t>m</w:t>
      </w:r>
      <w:r w:rsidR="00EE23BE">
        <w:rPr>
          <w:rFonts w:ascii="Times New Roman" w:eastAsia="Calibri" w:hAnsi="Times New Roman" w:cs="Times New Roman"/>
          <w:noProof/>
          <w:sz w:val="28"/>
          <w:szCs w:val="28"/>
          <w:lang w:val="en-US"/>
        </w:rPr>
        <w:t>etal</w:t>
      </w:r>
      <w:r w:rsidR="00EE23BE">
        <w:rPr>
          <w:rFonts w:ascii="Times New Roman" w:eastAsia="Calibri" w:hAnsi="Times New Roman" w:cs="Times New Roman"/>
          <w:sz w:val="28"/>
          <w:szCs w:val="28"/>
          <w:lang w:val="en-US"/>
        </w:rPr>
        <w:t>-supramolecular complex enantiomer</w:t>
      </w:r>
      <w:r>
        <w:rPr>
          <w:rFonts w:ascii="Times New Roman" w:eastAsia="Calibri" w:hAnsi="Times New Roman" w:cs="Times New Roman"/>
          <w:sz w:val="28"/>
          <w:szCs w:val="28"/>
          <w:lang w:val="en-US"/>
        </w:rPr>
        <w:t xml:space="preserve"> with general structure [Ni</w:t>
      </w:r>
      <w:r>
        <w:rPr>
          <w:rFonts w:ascii="Times New Roman" w:eastAsia="Calibri" w:hAnsi="Times New Roman" w:cs="Times New Roman"/>
          <w:sz w:val="28"/>
          <w:szCs w:val="28"/>
          <w:vertAlign w:val="subscript"/>
          <w:lang w:val="en-US"/>
        </w:rPr>
        <w:t>2</w:t>
      </w:r>
      <w:r>
        <w:rPr>
          <w:rFonts w:ascii="Times New Roman" w:eastAsia="Calibri" w:hAnsi="Times New Roman" w:cs="Times New Roman"/>
          <w:sz w:val="28"/>
          <w:szCs w:val="28"/>
          <w:lang w:val="en-US"/>
        </w:rPr>
        <w:t>L</w:t>
      </w:r>
      <w:r>
        <w:rPr>
          <w:rFonts w:ascii="Times New Roman" w:eastAsia="Calibri" w:hAnsi="Times New Roman" w:cs="Times New Roman"/>
          <w:sz w:val="28"/>
          <w:szCs w:val="28"/>
          <w:vertAlign w:val="subscript"/>
          <w:lang w:val="en-US"/>
        </w:rPr>
        <w:t>3</w:t>
      </w:r>
      <w:r>
        <w:rPr>
          <w:rFonts w:ascii="Times New Roman" w:eastAsia="Calibri" w:hAnsi="Times New Roman" w:cs="Times New Roman"/>
          <w:sz w:val="28"/>
          <w:szCs w:val="28"/>
          <w:lang w:val="en-US"/>
        </w:rPr>
        <w:t>]</w:t>
      </w:r>
      <w:r>
        <w:rPr>
          <w:rFonts w:ascii="Times New Roman" w:eastAsia="Calibri" w:hAnsi="Times New Roman" w:cs="Times New Roman"/>
          <w:sz w:val="28"/>
          <w:szCs w:val="28"/>
          <w:vertAlign w:val="superscript"/>
          <w:lang w:val="en-US"/>
        </w:rPr>
        <w:t>4</w:t>
      </w:r>
      <w:proofErr w:type="gramStart"/>
      <w:r>
        <w:rPr>
          <w:rFonts w:ascii="Times New Roman" w:eastAsia="Calibri" w:hAnsi="Times New Roman" w:cs="Times New Roman"/>
          <w:sz w:val="28"/>
          <w:szCs w:val="28"/>
          <w:vertAlign w:val="superscript"/>
          <w:lang w:val="en-US"/>
        </w:rPr>
        <w:t>+</w:t>
      </w:r>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 xml:space="preserve">the structure of the ligand </w:t>
      </w:r>
      <w:r w:rsidR="00BA5A6A">
        <w:rPr>
          <w:rFonts w:ascii="Times New Roman" w:eastAsia="Calibri" w:hAnsi="Times New Roman" w:cs="Times New Roman"/>
          <w:b/>
          <w:sz w:val="28"/>
          <w:szCs w:val="28"/>
          <w:lang w:val="en-US"/>
        </w:rPr>
        <w:t xml:space="preserve">53 </w:t>
      </w:r>
      <w:r>
        <w:rPr>
          <w:rFonts w:ascii="Times New Roman" w:eastAsia="Calibri" w:hAnsi="Times New Roman" w:cs="Times New Roman"/>
          <w:sz w:val="28"/>
          <w:szCs w:val="28"/>
          <w:lang w:val="en-US"/>
        </w:rPr>
        <w:t>and the interaction model of the complex with the G-</w:t>
      </w:r>
      <w:r w:rsidR="0059025C">
        <w:rPr>
          <w:rFonts w:ascii="Times New Roman" w:eastAsia="Calibri" w:hAnsi="Times New Roman" w:cs="Times New Roman"/>
          <w:sz w:val="28"/>
          <w:szCs w:val="28"/>
          <w:lang w:val="en-US"/>
        </w:rPr>
        <w:t>4</w:t>
      </w:r>
      <w:r>
        <w:rPr>
          <w:rFonts w:ascii="Times New Roman" w:eastAsia="Calibri" w:hAnsi="Times New Roman" w:cs="Times New Roman"/>
          <w:sz w:val="28"/>
          <w:szCs w:val="28"/>
          <w:lang w:val="en-US"/>
        </w:rPr>
        <w:t xml:space="preserve"> DNA are described in </w:t>
      </w:r>
      <w:r w:rsidR="004B1868">
        <w:rPr>
          <w:rFonts w:ascii="Times New Roman" w:eastAsia="Calibri" w:hAnsi="Times New Roman" w:cs="Times New Roman"/>
          <w:b/>
          <w:sz w:val="28"/>
          <w:szCs w:val="28"/>
          <w:lang w:val="en-US"/>
        </w:rPr>
        <w:t>Figure 7</w:t>
      </w:r>
      <w:r>
        <w:rPr>
          <w:rFonts w:ascii="Times New Roman" w:eastAsia="Calibri" w:hAnsi="Times New Roman" w:cs="Times New Roman"/>
          <w:sz w:val="28"/>
          <w:szCs w:val="28"/>
          <w:lang w:val="en-US"/>
        </w:rPr>
        <w:t xml:space="preserve">). </w:t>
      </w:r>
      <w:r w:rsidR="00AF062F">
        <w:rPr>
          <w:rFonts w:ascii="Times New Roman" w:eastAsia="Calibri" w:hAnsi="Times New Roman" w:cs="Times New Roman"/>
          <w:sz w:val="28"/>
          <w:szCs w:val="28"/>
          <w:lang w:val="en-US"/>
        </w:rPr>
        <w:t xml:space="preserve">Complex </w:t>
      </w:r>
      <w:r w:rsidR="00BA5A6A">
        <w:rPr>
          <w:rFonts w:ascii="Times New Roman" w:eastAsia="Calibri" w:hAnsi="Times New Roman" w:cs="Times New Roman"/>
          <w:b/>
          <w:sz w:val="28"/>
          <w:szCs w:val="28"/>
          <w:lang w:val="en-US"/>
        </w:rPr>
        <w:t>53</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exhibited strong activity against breast cancer stem cells (CSCs) that are responsible </w:t>
      </w:r>
      <w:r>
        <w:rPr>
          <w:rFonts w:ascii="Times New Roman" w:eastAsia="Calibri" w:hAnsi="Times New Roman" w:cs="Times New Roman"/>
          <w:noProof/>
          <w:sz w:val="28"/>
          <w:szCs w:val="28"/>
          <w:lang w:val="en-US"/>
        </w:rPr>
        <w:t>for</w:t>
      </w:r>
      <w:r>
        <w:rPr>
          <w:rFonts w:ascii="Times New Roman" w:eastAsia="Calibri" w:hAnsi="Times New Roman" w:cs="Times New Roman"/>
          <w:sz w:val="28"/>
          <w:szCs w:val="28"/>
          <w:lang w:val="en-US"/>
        </w:rPr>
        <w:t xml:space="preserve"> cancer recurrence, metastasis and </w:t>
      </w:r>
      <w:r w:rsidR="009C2E24">
        <w:rPr>
          <w:rFonts w:ascii="Times New Roman" w:eastAsia="Calibri" w:hAnsi="Times New Roman" w:cs="Times New Roman"/>
          <w:sz w:val="28"/>
          <w:szCs w:val="28"/>
          <w:lang w:val="en-US"/>
        </w:rPr>
        <w:t xml:space="preserve">low </w:t>
      </w:r>
      <w:r>
        <w:rPr>
          <w:rFonts w:ascii="Times New Roman" w:eastAsia="Calibri" w:hAnsi="Times New Roman" w:cs="Times New Roman"/>
          <w:sz w:val="28"/>
          <w:szCs w:val="28"/>
          <w:lang w:val="en-US"/>
        </w:rPr>
        <w:t xml:space="preserve">life expectancy. In </w:t>
      </w:r>
      <w:r w:rsidR="009C2E24">
        <w:rPr>
          <w:rFonts w:ascii="Times New Roman" w:eastAsia="Calibri" w:hAnsi="Times New Roman" w:cs="Times New Roman"/>
          <w:sz w:val="28"/>
          <w:szCs w:val="28"/>
          <w:lang w:val="en-US"/>
        </w:rPr>
        <w:t xml:space="preserve">a </w:t>
      </w:r>
      <w:r>
        <w:rPr>
          <w:rFonts w:ascii="Times New Roman" w:eastAsia="Calibri" w:hAnsi="Times New Roman" w:cs="Times New Roman"/>
          <w:sz w:val="28"/>
          <w:szCs w:val="28"/>
          <w:lang w:val="en-US"/>
        </w:rPr>
        <w:t>TRAP G4 assay, it displayed complete telomerase inhibition at 320 nM and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73 nM. In living breast CSCs (MDA-MB231 and MCF-7 mammospheres) it exhibited telomerase inhibition with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values ranging from 1 to 2 µM respectively. It was also involved in the loss of </w:t>
      </w:r>
      <w:r>
        <w:rPr>
          <w:rFonts w:ascii="Times New Roman" w:eastAsia="Calibri" w:hAnsi="Times New Roman" w:cs="Times New Roman"/>
          <w:noProof/>
          <w:sz w:val="28"/>
          <w:szCs w:val="28"/>
          <w:lang w:val="en-US"/>
        </w:rPr>
        <w:t>telomere-associated</w:t>
      </w:r>
      <w:r>
        <w:rPr>
          <w:rFonts w:ascii="Times New Roman" w:eastAsia="Calibri" w:hAnsi="Times New Roman" w:cs="Times New Roman"/>
          <w:sz w:val="28"/>
          <w:szCs w:val="28"/>
          <w:lang w:val="en-US"/>
        </w:rPr>
        <w:t xml:space="preserve"> proteins (POT1 and TRF2) from telomeres, which led to a series of events </w:t>
      </w:r>
      <w:r>
        <w:rPr>
          <w:rFonts w:ascii="Times New Roman" w:eastAsia="Calibri" w:hAnsi="Times New Roman" w:cs="Times New Roman"/>
          <w:noProof/>
          <w:sz w:val="28"/>
          <w:szCs w:val="28"/>
          <w:lang w:val="en-US"/>
        </w:rPr>
        <w:t>such as</w:t>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telomere</w:t>
      </w:r>
      <w:r>
        <w:rPr>
          <w:rFonts w:ascii="Times New Roman" w:eastAsia="Calibri" w:hAnsi="Times New Roman" w:cs="Times New Roman"/>
          <w:sz w:val="28"/>
          <w:szCs w:val="28"/>
          <w:lang w:val="en-US"/>
        </w:rPr>
        <w:t xml:space="preserve"> DNA damage and apoptosis. The evaluation on the effects of this complex against CSCs </w:t>
      </w:r>
      <w:r>
        <w:rPr>
          <w:rFonts w:ascii="Times New Roman" w:eastAsia="Calibri" w:hAnsi="Times New Roman" w:cs="Times New Roman"/>
          <w:noProof/>
          <w:sz w:val="28"/>
          <w:szCs w:val="28"/>
          <w:lang w:val="en-US"/>
        </w:rPr>
        <w:t xml:space="preserve">in </w:t>
      </w:r>
      <w:r>
        <w:rPr>
          <w:rFonts w:ascii="Times New Roman" w:eastAsia="Calibri" w:hAnsi="Times New Roman" w:cs="Times New Roman"/>
          <w:i/>
          <w:noProof/>
          <w:sz w:val="28"/>
          <w:szCs w:val="28"/>
          <w:lang w:val="en-US"/>
        </w:rPr>
        <w:t xml:space="preserve">in </w:t>
      </w:r>
      <w:r>
        <w:rPr>
          <w:rFonts w:ascii="Times New Roman" w:eastAsia="Calibri" w:hAnsi="Times New Roman" w:cs="Times New Roman"/>
          <w:i/>
          <w:sz w:val="28"/>
          <w:szCs w:val="28"/>
          <w:lang w:val="en-US"/>
        </w:rPr>
        <w:t>vivo</w:t>
      </w:r>
      <w:r>
        <w:rPr>
          <w:rFonts w:ascii="Times New Roman" w:eastAsia="Calibri" w:hAnsi="Times New Roman" w:cs="Times New Roman"/>
          <w:sz w:val="28"/>
          <w:szCs w:val="28"/>
          <w:lang w:val="en-US"/>
        </w:rPr>
        <w:t xml:space="preserve"> </w:t>
      </w:r>
      <w:r w:rsidR="007764E6">
        <w:rPr>
          <w:rFonts w:ascii="Times New Roman" w:eastAsia="Calibri" w:hAnsi="Times New Roman" w:cs="Times New Roman"/>
          <w:sz w:val="28"/>
          <w:szCs w:val="28"/>
          <w:lang w:val="en-US"/>
        </w:rPr>
        <w:t xml:space="preserve">mice </w:t>
      </w:r>
      <w:r>
        <w:rPr>
          <w:rFonts w:ascii="Times New Roman" w:eastAsia="Calibri" w:hAnsi="Times New Roman" w:cs="Times New Roman"/>
          <w:sz w:val="28"/>
          <w:szCs w:val="28"/>
          <w:lang w:val="en-US"/>
        </w:rPr>
        <w:t>model</w:t>
      </w:r>
      <w:r w:rsidR="007764E6">
        <w:rPr>
          <w:rFonts w:ascii="Times New Roman" w:eastAsia="Calibri" w:hAnsi="Times New Roman" w:cs="Times New Roman"/>
          <w:sz w:val="28"/>
          <w:szCs w:val="28"/>
          <w:lang w:val="en-US"/>
        </w:rPr>
        <w:t>s</w:t>
      </w:r>
      <w:r>
        <w:rPr>
          <w:rFonts w:ascii="Times New Roman" w:eastAsia="Calibri" w:hAnsi="Times New Roman" w:cs="Times New Roman"/>
          <w:sz w:val="28"/>
          <w:szCs w:val="28"/>
          <w:lang w:val="en-US"/>
        </w:rPr>
        <w:t xml:space="preserve">, revealed complete inhibition </w:t>
      </w:r>
      <w:r w:rsidR="007764E6">
        <w:rPr>
          <w:rFonts w:ascii="Times New Roman" w:eastAsia="Calibri" w:hAnsi="Times New Roman" w:cs="Times New Roman"/>
          <w:sz w:val="28"/>
          <w:szCs w:val="28"/>
          <w:lang w:val="en-US"/>
        </w:rPr>
        <w:t>of</w:t>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tumour</w:t>
      </w:r>
      <w:r>
        <w:rPr>
          <w:rFonts w:ascii="Times New Roman" w:eastAsia="Calibri" w:hAnsi="Times New Roman" w:cs="Times New Roman"/>
          <w:sz w:val="28"/>
          <w:szCs w:val="28"/>
          <w:lang w:val="en-US"/>
        </w:rPr>
        <w:t xml:space="preserve"> formation when compared with the control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&lt;EndNote&gt;&lt;Cite&gt;&lt;Author&gt;Qin&lt;/Author&gt;&lt;Year&gt;2017&lt;/Year&gt;&lt;RecNum&gt;141&lt;/RecNum&gt;&lt;DisplayText&gt;[94]&lt;/DisplayText&gt;&lt;record&gt;&lt;rec-number&gt;141&lt;/rec-number&gt;&lt;foreign-keys&gt;&lt;key app="EN" db-id="259wxaz24dfweqep556pzfpcssda2wve9vvt" timestamp="1551123884"&gt;141&lt;/key&gt;&lt;/foreign-keys&gt;&lt;ref-type name="Journal Article"&gt;17&lt;/ref-type&gt;&lt;contributors&gt;&lt;authors&gt;&lt;author&gt;Qin, Hongshuang&lt;/author&gt;&lt;author&gt;Zhao, Chuanqi&lt;/author&gt;&lt;author&gt;Sun, Yuhuan&lt;/author&gt;&lt;author&gt;Ren, Jinsong&lt;/author&gt;&lt;author&gt;Qu, Xiaogang %J Journal of the American Chemical Society&lt;/author&gt;&lt;/authors&gt;&lt;/contributors&gt;&lt;titles&gt;&lt;title&gt;Metallo-supramolecular complexes enantioselectively eradicate cancer stem cells in vivo&lt;/title&gt;&lt;/titles&gt;&lt;pages&gt;16201-16209&lt;/pages&gt;&lt;volume&gt;139&lt;/volume&gt;&lt;number&gt;45&lt;/number&gt;&lt;dates&gt;&lt;year&gt;2017&lt;/year&gt;&lt;/dates&gt;&lt;isbn&gt;0002-7863&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[94]</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w:t>
      </w:r>
    </w:p>
    <w:p w14:paraId="2490B0C1" w14:textId="77777777" w:rsidR="00FD71BE" w:rsidRDefault="00FD71BE" w:rsidP="00FD71BE">
      <w:pPr>
        <w:spacing w:after="0"/>
        <w:jc w:val="center"/>
        <w:rPr>
          <w:rFonts w:ascii="Times New Roman" w:eastAsia="Calibri" w:hAnsi="Times New Roman" w:cs="Times New Roman"/>
          <w:sz w:val="28"/>
          <w:szCs w:val="28"/>
          <w:lang w:val="en-US"/>
        </w:rPr>
      </w:pPr>
    </w:p>
    <w:p w14:paraId="5DD9961B" w14:textId="26FE6699" w:rsidR="00FD71BE" w:rsidRDefault="004B1868" w:rsidP="00FD71BE">
      <w:pPr>
        <w:spacing w:after="0"/>
        <w:jc w:val="center"/>
        <w:rPr>
          <w:rFonts w:ascii="Times New Roman" w:eastAsia="Calibri" w:hAnsi="Times New Roman" w:cs="Times New Roman"/>
          <w:b/>
          <w:sz w:val="28"/>
          <w:szCs w:val="28"/>
          <w:lang w:val="en-US"/>
        </w:rPr>
      </w:pPr>
      <w:r>
        <w:rPr>
          <w:rFonts w:ascii="Times New Roman" w:eastAsia="Calibri" w:hAnsi="Times New Roman" w:cs="Times New Roman"/>
          <w:b/>
          <w:sz w:val="28"/>
          <w:szCs w:val="28"/>
          <w:lang w:val="en-US"/>
        </w:rPr>
        <w:lastRenderedPageBreak/>
        <w:t>Figure 7</w:t>
      </w:r>
    </w:p>
    <w:p w14:paraId="28F573BC" w14:textId="77777777" w:rsidR="00DF0946" w:rsidRDefault="00DF0946" w:rsidP="00FD71BE">
      <w:pPr>
        <w:spacing w:after="0"/>
        <w:rPr>
          <w:rFonts w:ascii="Times New Roman" w:eastAsia="Calibri" w:hAnsi="Times New Roman" w:cs="Times New Roman"/>
          <w:i/>
          <w:sz w:val="28"/>
          <w:szCs w:val="28"/>
          <w:lang w:val="en-US"/>
        </w:rPr>
      </w:pPr>
    </w:p>
    <w:p w14:paraId="7F607A46" w14:textId="3ED91BFD" w:rsidR="00FD71BE" w:rsidRDefault="00FD71BE" w:rsidP="00FD71BE">
      <w:pPr>
        <w:spacing w:after="0"/>
        <w:rPr>
          <w:rFonts w:ascii="Times New Roman" w:eastAsia="Calibri" w:hAnsi="Times New Roman" w:cs="Times New Roman"/>
          <w:b/>
          <w:sz w:val="28"/>
          <w:szCs w:val="28"/>
          <w:lang w:val="en-US"/>
        </w:rPr>
      </w:pPr>
      <w:r>
        <w:rPr>
          <w:rFonts w:ascii="Times New Roman" w:eastAsia="Calibri" w:hAnsi="Times New Roman" w:cs="Times New Roman"/>
          <w:i/>
          <w:sz w:val="28"/>
          <w:szCs w:val="28"/>
          <w:lang w:val="en-US"/>
        </w:rPr>
        <w:t xml:space="preserve">Other </w:t>
      </w:r>
      <w:r w:rsidR="002C3E16">
        <w:rPr>
          <w:rFonts w:ascii="Times New Roman" w:eastAsia="Calibri" w:hAnsi="Times New Roman" w:cs="Times New Roman"/>
          <w:i/>
          <w:sz w:val="28"/>
          <w:szCs w:val="28"/>
          <w:lang w:val="en-US"/>
        </w:rPr>
        <w:t>G-</w:t>
      </w:r>
      <w:proofErr w:type="spellStart"/>
      <w:r w:rsidR="002C3E16">
        <w:rPr>
          <w:rFonts w:ascii="Times New Roman" w:eastAsia="Calibri" w:hAnsi="Times New Roman" w:cs="Times New Roman"/>
          <w:i/>
          <w:sz w:val="28"/>
          <w:szCs w:val="28"/>
          <w:lang w:val="en-US"/>
        </w:rPr>
        <w:t>quadruplex</w:t>
      </w:r>
      <w:proofErr w:type="spellEnd"/>
      <w:r w:rsidR="002C3E16">
        <w:rPr>
          <w:rFonts w:ascii="Times New Roman" w:eastAsia="Calibri" w:hAnsi="Times New Roman" w:cs="Times New Roman"/>
          <w:i/>
          <w:sz w:val="28"/>
          <w:szCs w:val="28"/>
          <w:lang w:val="en-US"/>
        </w:rPr>
        <w:t xml:space="preserve"> </w:t>
      </w:r>
      <w:proofErr w:type="spellStart"/>
      <w:r w:rsidR="002C3E16">
        <w:rPr>
          <w:rFonts w:ascii="Times New Roman" w:eastAsia="Calibri" w:hAnsi="Times New Roman" w:cs="Times New Roman"/>
          <w:i/>
          <w:sz w:val="28"/>
          <w:szCs w:val="28"/>
          <w:lang w:val="en-US"/>
        </w:rPr>
        <w:t>stabilisers</w:t>
      </w:r>
      <w:proofErr w:type="spellEnd"/>
    </w:p>
    <w:p w14:paraId="333FC1EC" w14:textId="22ACD5C6" w:rsidR="00FD71BE" w:rsidRDefault="00DF0946" w:rsidP="00FD71BE">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Other </w:t>
      </w:r>
      <w:r w:rsidR="00FD71BE">
        <w:rPr>
          <w:rFonts w:ascii="Times New Roman" w:eastAsia="Calibri" w:hAnsi="Times New Roman" w:cs="Times New Roman"/>
          <w:sz w:val="28"/>
          <w:szCs w:val="28"/>
          <w:lang w:val="en-US"/>
        </w:rPr>
        <w:t xml:space="preserve">transition metals complexes and their telomerase and anticancer activities were </w:t>
      </w:r>
      <w:r w:rsidR="002204F5">
        <w:rPr>
          <w:rFonts w:ascii="Times New Roman" w:eastAsia="Calibri" w:hAnsi="Times New Roman" w:cs="Times New Roman"/>
          <w:sz w:val="28"/>
          <w:szCs w:val="28"/>
          <w:lang w:val="en-US"/>
        </w:rPr>
        <w:t xml:space="preserve">also widely </w:t>
      </w:r>
      <w:r w:rsidR="00FD71BE">
        <w:rPr>
          <w:rFonts w:ascii="Times New Roman" w:eastAsia="Calibri" w:hAnsi="Times New Roman" w:cs="Times New Roman"/>
          <w:sz w:val="28"/>
          <w:szCs w:val="28"/>
          <w:lang w:val="en-US"/>
        </w:rPr>
        <w:t xml:space="preserve">explored. </w:t>
      </w:r>
      <w:r w:rsidR="002204F5">
        <w:rPr>
          <w:rFonts w:ascii="Times New Roman" w:eastAsia="Calibri" w:hAnsi="Times New Roman" w:cs="Times New Roman"/>
          <w:sz w:val="28"/>
          <w:szCs w:val="28"/>
          <w:lang w:val="en-US"/>
        </w:rPr>
        <w:t xml:space="preserve">Complex </w:t>
      </w:r>
      <w:r w:rsidR="00BA5A6A">
        <w:rPr>
          <w:rFonts w:ascii="Times New Roman" w:eastAsia="Calibri" w:hAnsi="Times New Roman" w:cs="Times New Roman"/>
          <w:b/>
          <w:sz w:val="28"/>
          <w:szCs w:val="28"/>
          <w:lang w:val="en-US"/>
        </w:rPr>
        <w:t>54</w:t>
      </w:r>
      <w:r w:rsidR="00FD71BE">
        <w:rPr>
          <w:rFonts w:ascii="Times New Roman" w:eastAsia="Calibri" w:hAnsi="Times New Roman" w:cs="Times New Roman"/>
          <w:sz w:val="28"/>
          <w:szCs w:val="28"/>
          <w:lang w:val="en-US"/>
        </w:rPr>
        <w:t>,</w:t>
      </w:r>
      <w:r w:rsidR="00FD71BE">
        <w:rPr>
          <w:rFonts w:ascii="Times New Roman" w:eastAsia="Calibri" w:hAnsi="Times New Roman" w:cs="Times New Roman"/>
          <w:b/>
          <w:sz w:val="28"/>
          <w:szCs w:val="28"/>
          <w:lang w:val="en-US"/>
        </w:rPr>
        <w:t xml:space="preserve"> </w:t>
      </w:r>
      <w:r w:rsidR="00FD71BE">
        <w:rPr>
          <w:rFonts w:ascii="Times New Roman" w:eastAsia="Calibri" w:hAnsi="Times New Roman" w:cs="Times New Roman"/>
          <w:sz w:val="28"/>
          <w:szCs w:val="28"/>
          <w:lang w:val="en-US"/>
        </w:rPr>
        <w:t>[Cd(4-(2,3-</w:t>
      </w:r>
      <w:r w:rsidR="00FD71BE">
        <w:rPr>
          <w:rFonts w:ascii="Times New Roman" w:eastAsia="Calibri" w:hAnsi="Times New Roman" w:cs="Times New Roman"/>
          <w:noProof/>
          <w:sz w:val="28"/>
          <w:szCs w:val="28"/>
          <w:lang w:val="en-US"/>
        </w:rPr>
        <w:t>dichlorophenyl</w:t>
      </w:r>
      <w:r w:rsidR="00FD71BE">
        <w:rPr>
          <w:rFonts w:ascii="Times New Roman" w:eastAsia="Calibri" w:hAnsi="Times New Roman" w:cs="Times New Roman"/>
          <w:sz w:val="28"/>
          <w:szCs w:val="28"/>
          <w:lang w:val="en-US"/>
        </w:rPr>
        <w:t>)piperazine-1-</w:t>
      </w:r>
      <w:r w:rsidR="00FD71BE">
        <w:rPr>
          <w:rFonts w:ascii="Times New Roman" w:eastAsia="Calibri" w:hAnsi="Times New Roman" w:cs="Times New Roman"/>
          <w:noProof/>
          <w:sz w:val="28"/>
          <w:szCs w:val="28"/>
          <w:lang w:val="en-US"/>
        </w:rPr>
        <w:t>carboxylic</w:t>
      </w:r>
      <w:r w:rsidR="00FD71BE">
        <w:rPr>
          <w:rFonts w:ascii="Times New Roman" w:eastAsia="Calibri" w:hAnsi="Times New Roman" w:cs="Times New Roman"/>
          <w:sz w:val="28"/>
          <w:szCs w:val="28"/>
          <w:lang w:val="en-US"/>
        </w:rPr>
        <w:t xml:space="preserve"> acid)·2H</w:t>
      </w:r>
      <w:r w:rsidR="00FD71BE">
        <w:rPr>
          <w:rFonts w:ascii="Times New Roman" w:eastAsia="Calibri" w:hAnsi="Times New Roman" w:cs="Times New Roman"/>
          <w:sz w:val="28"/>
          <w:szCs w:val="28"/>
          <w:vertAlign w:val="subscript"/>
          <w:lang w:val="en-US"/>
        </w:rPr>
        <w:t>2</w:t>
      </w:r>
      <w:r w:rsidR="00FD71BE">
        <w:rPr>
          <w:rFonts w:ascii="Times New Roman" w:eastAsia="Calibri" w:hAnsi="Times New Roman" w:cs="Times New Roman"/>
          <w:sz w:val="28"/>
          <w:szCs w:val="28"/>
          <w:lang w:val="en-US"/>
        </w:rPr>
        <w:t>O] (</w:t>
      </w:r>
      <w:r w:rsidR="004B1868">
        <w:rPr>
          <w:rFonts w:ascii="Times New Roman" w:eastAsia="Calibri" w:hAnsi="Times New Roman" w:cs="Times New Roman"/>
          <w:b/>
          <w:sz w:val="28"/>
          <w:szCs w:val="28"/>
          <w:lang w:val="en-US"/>
        </w:rPr>
        <w:t>Figure 8</w:t>
      </w:r>
      <w:r w:rsidR="00FD71BE">
        <w:rPr>
          <w:rFonts w:ascii="Times New Roman" w:eastAsia="Calibri" w:hAnsi="Times New Roman" w:cs="Times New Roman"/>
          <w:sz w:val="28"/>
          <w:szCs w:val="28"/>
          <w:lang w:val="en-US"/>
        </w:rPr>
        <w:t>) was found to be the best compound showing telomerase inhibition with an IC</w:t>
      </w:r>
      <w:r w:rsidR="00FD71BE">
        <w:rPr>
          <w:rFonts w:ascii="Times New Roman" w:eastAsia="Calibri" w:hAnsi="Times New Roman" w:cs="Times New Roman"/>
          <w:sz w:val="28"/>
          <w:szCs w:val="28"/>
          <w:vertAlign w:val="subscript"/>
          <w:lang w:val="en-US"/>
        </w:rPr>
        <w:t>50</w:t>
      </w:r>
      <w:r w:rsidR="00FD71BE">
        <w:rPr>
          <w:rFonts w:ascii="Times New Roman" w:eastAsia="Calibri" w:hAnsi="Times New Roman" w:cs="Times New Roman"/>
          <w:sz w:val="28"/>
          <w:szCs w:val="28"/>
          <w:lang w:val="en-US"/>
        </w:rPr>
        <w:t xml:space="preserve"> of 8.17 µM </w:t>
      </w:r>
      <w:r w:rsidR="00FD71BE">
        <w:rPr>
          <w:rFonts w:ascii="Times New Roman" w:eastAsia="Calibri" w:hAnsi="Times New Roman" w:cs="Times New Roman"/>
          <w:noProof/>
          <w:sz w:val="28"/>
          <w:szCs w:val="28"/>
          <w:lang w:val="en-US"/>
        </w:rPr>
        <w:t>an</w:t>
      </w:r>
      <w:r w:rsidR="009C2E24">
        <w:rPr>
          <w:rFonts w:ascii="Times New Roman" w:eastAsia="Calibri" w:hAnsi="Times New Roman" w:cs="Times New Roman"/>
          <w:noProof/>
          <w:sz w:val="28"/>
          <w:szCs w:val="28"/>
          <w:lang w:val="en-US"/>
        </w:rPr>
        <w:t>d</w:t>
      </w:r>
      <w:r w:rsidR="00FD71BE">
        <w:rPr>
          <w:rFonts w:ascii="Times New Roman" w:eastAsia="Calibri" w:hAnsi="Times New Roman" w:cs="Times New Roman"/>
          <w:noProof/>
          <w:sz w:val="28"/>
          <w:szCs w:val="28"/>
          <w:lang w:val="en-US"/>
        </w:rPr>
        <w:t xml:space="preserve"> inhibitory</w:t>
      </w:r>
      <w:r w:rsidR="00FD71BE">
        <w:rPr>
          <w:rFonts w:ascii="Times New Roman" w:eastAsia="Calibri" w:hAnsi="Times New Roman" w:cs="Times New Roman"/>
          <w:sz w:val="28"/>
          <w:szCs w:val="28"/>
          <w:lang w:val="en-US"/>
        </w:rPr>
        <w:t xml:space="preserve"> activity against </w:t>
      </w:r>
      <w:r w:rsidR="009C2E24">
        <w:rPr>
          <w:rFonts w:ascii="Times New Roman" w:eastAsia="Calibri" w:hAnsi="Times New Roman" w:cs="Times New Roman"/>
          <w:sz w:val="28"/>
          <w:szCs w:val="28"/>
          <w:lang w:val="en-US"/>
        </w:rPr>
        <w:t xml:space="preserve">the </w:t>
      </w:r>
      <w:r w:rsidR="00650A59">
        <w:rPr>
          <w:rFonts w:ascii="Times New Roman" w:eastAsia="Calibri" w:hAnsi="Times New Roman" w:cs="Times New Roman"/>
          <w:sz w:val="28"/>
          <w:szCs w:val="28"/>
          <w:lang w:val="en-US"/>
        </w:rPr>
        <w:t>HEPG-2</w:t>
      </w:r>
      <w:r w:rsidR="00FD71BE">
        <w:rPr>
          <w:rFonts w:ascii="Times New Roman" w:eastAsia="Calibri" w:hAnsi="Times New Roman" w:cs="Times New Roman"/>
          <w:sz w:val="28"/>
          <w:szCs w:val="28"/>
          <w:lang w:val="en-US"/>
        </w:rPr>
        <w:t xml:space="preserve"> cancer cell line of 6.5 µM </w:t>
      </w:r>
      <w:r w:rsidR="00FD71BE">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&lt;EndNote&gt;&lt;Cite&gt;&lt;Author&gt;Yang&lt;/Author&gt;&lt;Year&gt;2016&lt;/Year&gt;&lt;RecNum&gt;142&lt;/RecNum&gt;&lt;DisplayText&gt;[95]&lt;/DisplayText&gt;&lt;record&gt;&lt;rec-number&gt;142&lt;/rec-number&gt;&lt;foreign-keys&gt;&lt;key app="EN" db-id="259wxaz24dfweqep556pzfpcssda2wve9vvt" timestamp="1551123942"&gt;142&lt;/key&gt;&lt;/foreign-keys&gt;&lt;ref-type name="Journal Article"&gt;17&lt;/ref-type&gt;&lt;contributors&gt;&lt;authors&gt;&lt;author&gt;Yang, Dan-Dan&lt;/author&gt;&lt;author&gt;Chen, Ya-Nan&lt;/author&gt;&lt;author&gt;Wu, Yu-Shan&lt;/author&gt;&lt;author&gt;Wang, Rui&lt;/author&gt;&lt;author&gt;Chen, Zhi-Jian&lt;/author&gt;&lt;author&gt;Qin, Jie&lt;/author&gt;&lt;author&gt;Qian, Shao-Song&lt;/author&gt;&lt;author&gt;Zhu, Hai-Liang %J Bioorganic&lt;/author&gt;&lt;author&gt;medicinal chemistry letters&lt;/author&gt;&lt;/authors&gt;&lt;/contributors&gt;&lt;titles&gt;&lt;title&gt;Synthesis, crystal structures, molecular docking, and in vitro biological activities of transition metals with 4-(2, 3-dichlorophenyl) piperazine-1-carboxylic acid&lt;/title&gt;&lt;/titles&gt;&lt;pages&gt;3295-3299&lt;/pages&gt;&lt;volume&gt;26&lt;/volume&gt;&lt;number&gt;14&lt;/number&gt;&lt;dates&gt;&lt;year&gt;2016&lt;/year&gt;&lt;/dates&gt;&lt;isbn&gt;0960-894X&lt;/isbn&gt;&lt;urls&gt;&lt;/urls&gt;&lt;/record&gt;&lt;/Cite&gt;&lt;/EndNote&gt;</w:instrText>
      </w:r>
      <w:r w:rsidR="00FD71BE">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[95]</w:t>
      </w:r>
      <w:r w:rsidR="00FD71BE">
        <w:rPr>
          <w:rFonts w:ascii="Times New Roman" w:eastAsia="Calibri" w:hAnsi="Times New Roman" w:cs="Times New Roman"/>
          <w:sz w:val="28"/>
          <w:szCs w:val="28"/>
          <w:lang w:val="en-US"/>
        </w:rPr>
        <w:fldChar w:fldCharType="end"/>
      </w:r>
      <w:r w:rsidR="00FD71BE">
        <w:rPr>
          <w:rFonts w:ascii="Times New Roman" w:eastAsia="Calibri" w:hAnsi="Times New Roman" w:cs="Times New Roman"/>
          <w:sz w:val="28"/>
          <w:szCs w:val="28"/>
          <w:lang w:val="en-US"/>
        </w:rPr>
        <w:t>. In another</w:t>
      </w:r>
      <w:r w:rsidR="00EF7ED6">
        <w:rPr>
          <w:rFonts w:ascii="Times New Roman" w:eastAsia="Calibri" w:hAnsi="Times New Roman" w:cs="Times New Roman"/>
          <w:sz w:val="28"/>
          <w:szCs w:val="28"/>
          <w:lang w:val="en-US"/>
        </w:rPr>
        <w:t xml:space="preserve"> </w:t>
      </w:r>
      <w:r w:rsidR="009C2E24">
        <w:rPr>
          <w:rFonts w:ascii="Times New Roman" w:eastAsia="Calibri" w:hAnsi="Times New Roman" w:cs="Times New Roman"/>
          <w:sz w:val="28"/>
          <w:szCs w:val="28"/>
          <w:lang w:val="en-US"/>
        </w:rPr>
        <w:t>study</w:t>
      </w:r>
      <w:r w:rsidR="00FD71BE">
        <w:rPr>
          <w:rFonts w:ascii="Times New Roman" w:eastAsia="Calibri" w:hAnsi="Times New Roman" w:cs="Times New Roman"/>
          <w:sz w:val="28"/>
          <w:szCs w:val="28"/>
          <w:lang w:val="en-US"/>
        </w:rPr>
        <w:t xml:space="preserve">, Co </w:t>
      </w:r>
      <w:r w:rsidR="00FD71BE">
        <w:rPr>
          <w:rFonts w:ascii="Times New Roman" w:eastAsia="Calibri" w:hAnsi="Times New Roman" w:cs="Times New Roman"/>
          <w:noProof/>
          <w:sz w:val="28"/>
          <w:szCs w:val="28"/>
          <w:lang w:val="en-US"/>
        </w:rPr>
        <w:t>oxoisoaporphine</w:t>
      </w:r>
      <w:r w:rsidR="00FD71BE">
        <w:rPr>
          <w:rFonts w:ascii="Times New Roman" w:eastAsia="Calibri" w:hAnsi="Times New Roman" w:cs="Times New Roman"/>
          <w:sz w:val="28"/>
          <w:szCs w:val="28"/>
          <w:lang w:val="en-US"/>
        </w:rPr>
        <w:t xml:space="preserve"> was </w:t>
      </w:r>
      <w:r w:rsidR="00FD71BE">
        <w:rPr>
          <w:rFonts w:ascii="Times New Roman" w:eastAsia="Calibri" w:hAnsi="Times New Roman" w:cs="Times New Roman"/>
          <w:noProof/>
          <w:sz w:val="28"/>
          <w:szCs w:val="28"/>
          <w:lang w:val="en-US"/>
        </w:rPr>
        <w:t>synthesized</w:t>
      </w:r>
      <w:r w:rsidR="00FD71BE">
        <w:rPr>
          <w:rFonts w:ascii="Times New Roman" w:eastAsia="Calibri" w:hAnsi="Times New Roman" w:cs="Times New Roman"/>
          <w:sz w:val="28"/>
          <w:szCs w:val="28"/>
          <w:lang w:val="en-US"/>
        </w:rPr>
        <w:t xml:space="preserve"> and its telomerase inhibitory properties were evaluated. Compound </w:t>
      </w:r>
      <w:r w:rsidR="00BA5A6A">
        <w:rPr>
          <w:rFonts w:ascii="Times New Roman" w:eastAsia="Calibri" w:hAnsi="Times New Roman" w:cs="Times New Roman"/>
          <w:b/>
          <w:sz w:val="28"/>
          <w:szCs w:val="28"/>
          <w:lang w:val="en-US"/>
        </w:rPr>
        <w:t>55</w:t>
      </w:r>
      <w:r w:rsidR="00BA5A6A">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 xml:space="preserve">was found to be the most </w:t>
      </w:r>
      <w:r w:rsidR="00FD71BE">
        <w:rPr>
          <w:rFonts w:ascii="Times New Roman" w:eastAsia="Calibri" w:hAnsi="Times New Roman" w:cs="Times New Roman"/>
          <w:noProof/>
          <w:sz w:val="28"/>
          <w:szCs w:val="28"/>
          <w:lang w:val="en-US"/>
        </w:rPr>
        <w:t>potent</w:t>
      </w:r>
      <w:r w:rsidR="00FD71BE">
        <w:rPr>
          <w:rFonts w:ascii="Times New Roman" w:eastAsia="Calibri" w:hAnsi="Times New Roman" w:cs="Times New Roman"/>
          <w:sz w:val="28"/>
          <w:szCs w:val="28"/>
          <w:lang w:val="en-US"/>
        </w:rPr>
        <w:t xml:space="preserve"> and demonstrated to be a strong binder of </w:t>
      </w:r>
      <w:r w:rsidR="0036139E">
        <w:rPr>
          <w:rFonts w:ascii="Times New Roman" w:eastAsia="Calibri" w:hAnsi="Times New Roman" w:cs="Times New Roman"/>
          <w:sz w:val="28"/>
          <w:szCs w:val="28"/>
          <w:lang w:val="en-US"/>
        </w:rPr>
        <w:t>G-4</w:t>
      </w:r>
      <w:r w:rsidR="00FD71BE">
        <w:rPr>
          <w:rFonts w:ascii="Times New Roman" w:eastAsia="Calibri" w:hAnsi="Times New Roman" w:cs="Times New Roman"/>
          <w:sz w:val="28"/>
          <w:szCs w:val="28"/>
          <w:lang w:val="en-US"/>
        </w:rPr>
        <w:t xml:space="preserve"> DNA structures (the best affinity for </w:t>
      </w:r>
      <w:r w:rsidR="00FD71BE">
        <w:rPr>
          <w:rFonts w:ascii="Times New Roman" w:eastAsia="Calibri" w:hAnsi="Times New Roman" w:cs="Times New Roman"/>
          <w:i/>
          <w:sz w:val="28"/>
          <w:szCs w:val="28"/>
          <w:lang w:val="en-US"/>
        </w:rPr>
        <w:t>c-</w:t>
      </w:r>
      <w:r w:rsidR="00FD71BE">
        <w:rPr>
          <w:rFonts w:ascii="Times New Roman" w:eastAsia="Calibri" w:hAnsi="Times New Roman" w:cs="Times New Roman"/>
          <w:i/>
          <w:noProof/>
          <w:sz w:val="28"/>
          <w:szCs w:val="28"/>
          <w:lang w:val="en-US"/>
        </w:rPr>
        <w:t>myc</w:t>
      </w:r>
      <w:r w:rsidR="00FD71BE">
        <w:rPr>
          <w:rFonts w:ascii="Times New Roman" w:eastAsia="Calibri" w:hAnsi="Times New Roman" w:cs="Times New Roman"/>
          <w:sz w:val="28"/>
          <w:szCs w:val="28"/>
          <w:lang w:val="en-US"/>
        </w:rPr>
        <w:t xml:space="preserve"> G4). FRET-melting assay revealed that </w:t>
      </w:r>
      <w:r w:rsidR="00BA5A6A">
        <w:rPr>
          <w:rFonts w:ascii="Times New Roman" w:eastAsia="Calibri" w:hAnsi="Times New Roman" w:cs="Times New Roman"/>
          <w:b/>
          <w:sz w:val="28"/>
          <w:szCs w:val="28"/>
          <w:lang w:val="en-US"/>
        </w:rPr>
        <w:t>55</w:t>
      </w:r>
      <w:r w:rsidR="00BA5A6A">
        <w:rPr>
          <w:rFonts w:ascii="Times New Roman" w:eastAsia="Calibri" w:hAnsi="Times New Roman" w:cs="Times New Roman"/>
          <w:sz w:val="28"/>
          <w:szCs w:val="28"/>
          <w:lang w:val="en-US"/>
        </w:rPr>
        <w:t xml:space="preserve"> </w:t>
      </w:r>
      <w:proofErr w:type="gramStart"/>
      <w:r w:rsidR="00FD71BE">
        <w:rPr>
          <w:rFonts w:ascii="Times New Roman" w:eastAsia="Calibri" w:hAnsi="Times New Roman" w:cs="Times New Roman"/>
          <w:sz w:val="28"/>
          <w:szCs w:val="28"/>
          <w:lang w:val="en-US"/>
        </w:rPr>
        <w:t>increases</w:t>
      </w:r>
      <w:proofErr w:type="gramEnd"/>
      <w:r w:rsidR="00FD71BE">
        <w:rPr>
          <w:rFonts w:ascii="Times New Roman" w:eastAsia="Calibri" w:hAnsi="Times New Roman" w:cs="Times New Roman"/>
          <w:sz w:val="28"/>
          <w:szCs w:val="28"/>
          <w:lang w:val="en-US"/>
        </w:rPr>
        <w:t xml:space="preserve"> the melting point of G4 </w:t>
      </w:r>
      <w:r w:rsidR="00FD71BE">
        <w:rPr>
          <w:rFonts w:ascii="Times New Roman" w:eastAsia="Calibri" w:hAnsi="Times New Roman" w:cs="Times New Roman"/>
          <w:noProof/>
          <w:sz w:val="28"/>
          <w:szCs w:val="28"/>
          <w:lang w:val="en-US"/>
        </w:rPr>
        <w:t>in</w:t>
      </w:r>
      <w:r w:rsidR="00FD71BE">
        <w:rPr>
          <w:rFonts w:ascii="Times New Roman" w:eastAsia="Calibri" w:hAnsi="Times New Roman" w:cs="Times New Roman"/>
          <w:sz w:val="28"/>
          <w:szCs w:val="28"/>
          <w:lang w:val="en-US"/>
        </w:rPr>
        <w:t xml:space="preserve"> a range from + 5 to + 21 °C. The TRAP assay displayed</w:t>
      </w:r>
      <w:r w:rsidR="009C2E24">
        <w:rPr>
          <w:rFonts w:ascii="Times New Roman" w:eastAsia="Calibri" w:hAnsi="Times New Roman" w:cs="Times New Roman"/>
          <w:sz w:val="28"/>
          <w:szCs w:val="28"/>
          <w:lang w:val="en-US"/>
        </w:rPr>
        <w:t xml:space="preserve"> a</w:t>
      </w:r>
      <w:r w:rsidR="00FD71BE">
        <w:rPr>
          <w:rFonts w:ascii="Times New Roman" w:eastAsia="Calibri" w:hAnsi="Times New Roman" w:cs="Times New Roman"/>
          <w:sz w:val="28"/>
          <w:szCs w:val="28"/>
          <w:lang w:val="en-US"/>
        </w:rPr>
        <w:t xml:space="preserve"> high inhibitory ratio against the activity of telomerase, reaching 73% inhibition at 1 µM concentration. </w:t>
      </w:r>
      <w:r w:rsidR="009C2E24">
        <w:rPr>
          <w:rFonts w:ascii="Times New Roman" w:eastAsia="Calibri" w:hAnsi="Times New Roman" w:cs="Times New Roman"/>
          <w:sz w:val="28"/>
          <w:szCs w:val="28"/>
          <w:lang w:val="en-US"/>
        </w:rPr>
        <w:t>A</w:t>
      </w:r>
      <w:r w:rsidR="00FD71BE">
        <w:rPr>
          <w:rFonts w:ascii="Times New Roman" w:eastAsia="Calibri" w:hAnsi="Times New Roman" w:cs="Times New Roman"/>
          <w:sz w:val="28"/>
          <w:szCs w:val="28"/>
          <w:lang w:val="en-US"/>
        </w:rPr>
        <w:t xml:space="preserve"> cytotoxicity assay revealed that it exerts the highest potency against SK-OV-3/DPP strain with an IC</w:t>
      </w:r>
      <w:r w:rsidR="00FD71BE">
        <w:rPr>
          <w:rFonts w:ascii="Times New Roman" w:eastAsia="Calibri" w:hAnsi="Times New Roman" w:cs="Times New Roman"/>
          <w:sz w:val="28"/>
          <w:szCs w:val="28"/>
          <w:vertAlign w:val="subscript"/>
          <w:lang w:val="en-US"/>
        </w:rPr>
        <w:t>50</w:t>
      </w:r>
      <w:r w:rsidR="00FD71BE">
        <w:rPr>
          <w:rFonts w:ascii="Times New Roman" w:eastAsia="Calibri" w:hAnsi="Times New Roman" w:cs="Times New Roman"/>
          <w:sz w:val="28"/>
          <w:szCs w:val="28"/>
          <w:lang w:val="en-US"/>
        </w:rPr>
        <w:t xml:space="preserve"> value of 1.0 µM. </w:t>
      </w:r>
      <w:r w:rsidR="00BA5A6A">
        <w:rPr>
          <w:rFonts w:ascii="Times New Roman" w:eastAsia="Calibri" w:hAnsi="Times New Roman" w:cs="Times New Roman"/>
          <w:b/>
          <w:sz w:val="28"/>
          <w:szCs w:val="28"/>
          <w:lang w:val="en-US"/>
        </w:rPr>
        <w:t>55</w:t>
      </w:r>
      <w:r w:rsidR="00BA5A6A">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 xml:space="preserve">was also seen to trigger cell senescence and apoptosis. </w:t>
      </w:r>
      <w:r w:rsidR="00FD71BE">
        <w:rPr>
          <w:rFonts w:ascii="Times New Roman" w:eastAsia="Calibri" w:hAnsi="Times New Roman" w:cs="Times New Roman"/>
          <w:i/>
          <w:sz w:val="28"/>
          <w:szCs w:val="28"/>
          <w:lang w:val="en-US"/>
        </w:rPr>
        <w:t>In vivo</w:t>
      </w:r>
      <w:r w:rsidR="00FD71BE">
        <w:rPr>
          <w:rFonts w:ascii="Times New Roman" w:eastAsia="Calibri" w:hAnsi="Times New Roman" w:cs="Times New Roman"/>
          <w:sz w:val="28"/>
          <w:szCs w:val="28"/>
          <w:lang w:val="en-US"/>
        </w:rPr>
        <w:t xml:space="preserve"> </w:t>
      </w:r>
      <w:r w:rsidR="00FD71BE">
        <w:rPr>
          <w:rFonts w:ascii="Times New Roman" w:eastAsia="Calibri" w:hAnsi="Times New Roman" w:cs="Times New Roman"/>
          <w:noProof/>
          <w:sz w:val="28"/>
          <w:szCs w:val="28"/>
          <w:lang w:val="en-US"/>
        </w:rPr>
        <w:t>tumour</w:t>
      </w:r>
      <w:r w:rsidR="00FD71BE">
        <w:rPr>
          <w:rFonts w:ascii="Times New Roman" w:eastAsia="Calibri" w:hAnsi="Times New Roman" w:cs="Times New Roman"/>
          <w:sz w:val="28"/>
          <w:szCs w:val="28"/>
          <w:lang w:val="en-US"/>
        </w:rPr>
        <w:t xml:space="preserve"> growth inhibition activity performed using BEL-7402 and T-24 models showed an inhibitory rate of 62.1% at a concentration of 5 mg/kg, that is comparable with the efficacy of cisplatin, but with an improved safety profile </w:t>
      </w:r>
      <w:r w:rsidR="00FD71BE">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&lt;EndNote&gt;&lt;Cite&gt;&lt;Author&gt;Qin&lt;/Author&gt;&lt;Year&gt;2016&lt;/Year&gt;&lt;RecNum&gt;143&lt;/RecNum&gt;&lt;DisplayText&gt;[96]&lt;/DisplayText&gt;&lt;record&gt;&lt;rec-number&gt;143&lt;/rec-number&gt;&lt;foreign-keys&gt;&lt;key app="EN" db-id="259wxaz24dfweqep556pzfpcssda2wve9vvt" timestamp="1551124041"&gt;143&lt;/key&gt;&lt;/foreign-keys&gt;&lt;ref-type name="Journal Article"&gt;17&lt;/ref-type&gt;&lt;contributors&gt;&lt;authors&gt;&lt;author&gt;Qin, Qi-Pin&lt;/author&gt;&lt;author&gt;Qin, Jiao-Lan&lt;/author&gt;&lt;author&gt;Meng, Ting&lt;/author&gt;&lt;author&gt;Lin, Wan-Hua&lt;/author&gt;&lt;author&gt;Zhang, Chuan-Hui&lt;/author&gt;&lt;author&gt;Wei, Zu-Zhuang&lt;/author&gt;&lt;author&gt;Chen, Jia-Nian&lt;/author&gt;&lt;author&gt;Liu, Yan-Cheng&lt;/author&gt;&lt;author&gt;Liang, Hong&lt;/author&gt;&lt;author&gt;Chen, Zhen-Feng %J European journal of medicinal chemistry&lt;/author&gt;&lt;/authors&gt;&lt;/contributors&gt;&lt;titles&gt;&lt;title&gt;High in vivo antitumor activity of cobalt oxoisoaporphine complexes by targeting G-quadruplex DNA, telomerase and disrupting mitochondrial functions&lt;/title&gt;&lt;/titles&gt;&lt;pages&gt;380-392&lt;/pages&gt;&lt;volume&gt;124&lt;/volume&gt;&lt;dates&gt;&lt;year&gt;2016&lt;/year&gt;&lt;/dates&gt;&lt;isbn&gt;0223-5234&lt;/isbn&gt;&lt;urls&gt;&lt;/urls&gt;&lt;/record&gt;&lt;/Cite&gt;&lt;/EndNote&gt;</w:instrText>
      </w:r>
      <w:r w:rsidR="00FD71BE">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[96]</w:t>
      </w:r>
      <w:r w:rsidR="00FD71BE">
        <w:rPr>
          <w:rFonts w:ascii="Times New Roman" w:eastAsia="Calibri" w:hAnsi="Times New Roman" w:cs="Times New Roman"/>
          <w:sz w:val="28"/>
          <w:szCs w:val="28"/>
          <w:lang w:val="en-US"/>
        </w:rPr>
        <w:fldChar w:fldCharType="end"/>
      </w:r>
      <w:r w:rsidR="00FD71BE">
        <w:rPr>
          <w:rFonts w:ascii="Times New Roman" w:eastAsia="Calibri" w:hAnsi="Times New Roman" w:cs="Times New Roman"/>
          <w:sz w:val="28"/>
          <w:szCs w:val="28"/>
          <w:lang w:val="en-US"/>
        </w:rPr>
        <w:t xml:space="preserve">. Recently, a novel cyclic </w:t>
      </w:r>
      <w:r w:rsidR="00FD71BE">
        <w:rPr>
          <w:rFonts w:ascii="Times New Roman" w:eastAsia="Calibri" w:hAnsi="Times New Roman" w:cs="Times New Roman"/>
          <w:noProof/>
          <w:sz w:val="28"/>
          <w:szCs w:val="28"/>
          <w:lang w:val="en-US"/>
        </w:rPr>
        <w:t>ferrocenylnaphthalene</w:t>
      </w:r>
      <w:r w:rsidR="00FD71BE">
        <w:rPr>
          <w:rFonts w:ascii="Times New Roman" w:eastAsia="Calibri" w:hAnsi="Times New Roman" w:cs="Times New Roman"/>
          <w:sz w:val="28"/>
          <w:szCs w:val="28"/>
          <w:lang w:val="en-US"/>
        </w:rPr>
        <w:t xml:space="preserve"> diimide derivative</w:t>
      </w:r>
      <w:r w:rsidR="00E23070">
        <w:rPr>
          <w:rFonts w:ascii="Times New Roman" w:eastAsia="Calibri" w:hAnsi="Times New Roman" w:cs="Times New Roman"/>
          <w:sz w:val="28"/>
          <w:szCs w:val="28"/>
          <w:lang w:val="en-US"/>
        </w:rPr>
        <w:t xml:space="preserve">, namely compound </w:t>
      </w:r>
      <w:r w:rsidR="00BA5A6A">
        <w:rPr>
          <w:rFonts w:ascii="Times New Roman" w:eastAsia="Calibri" w:hAnsi="Times New Roman" w:cs="Times New Roman"/>
          <w:b/>
          <w:sz w:val="28"/>
          <w:szCs w:val="28"/>
          <w:lang w:val="en-US"/>
        </w:rPr>
        <w:t>56</w:t>
      </w:r>
      <w:r w:rsidR="00BA5A6A">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 xml:space="preserve">was </w:t>
      </w:r>
      <w:r w:rsidR="00FD71BE">
        <w:rPr>
          <w:rFonts w:ascii="Times New Roman" w:eastAsia="Calibri" w:hAnsi="Times New Roman" w:cs="Times New Roman"/>
          <w:noProof/>
          <w:sz w:val="28"/>
          <w:szCs w:val="28"/>
          <w:lang w:val="en-US"/>
        </w:rPr>
        <w:t>synthesized</w:t>
      </w:r>
      <w:r w:rsidR="00FD71BE">
        <w:rPr>
          <w:rFonts w:ascii="Times New Roman" w:eastAsia="Calibri" w:hAnsi="Times New Roman" w:cs="Times New Roman"/>
          <w:sz w:val="28"/>
          <w:szCs w:val="28"/>
          <w:lang w:val="en-US"/>
        </w:rPr>
        <w:t xml:space="preserve"> as </w:t>
      </w:r>
      <w:r w:rsidR="0036139E">
        <w:rPr>
          <w:rFonts w:ascii="Times New Roman" w:eastAsia="Calibri" w:hAnsi="Times New Roman" w:cs="Times New Roman"/>
          <w:sz w:val="28"/>
          <w:szCs w:val="28"/>
          <w:lang w:val="en-US"/>
        </w:rPr>
        <w:t>G-4</w:t>
      </w:r>
      <w:r w:rsidR="00FD71BE">
        <w:rPr>
          <w:rFonts w:ascii="Times New Roman" w:eastAsia="Calibri" w:hAnsi="Times New Roman" w:cs="Times New Roman"/>
          <w:sz w:val="28"/>
          <w:szCs w:val="28"/>
          <w:lang w:val="en-US"/>
        </w:rPr>
        <w:t xml:space="preserve"> stabilizer and a </w:t>
      </w:r>
      <w:r w:rsidR="00FD71BE">
        <w:rPr>
          <w:rFonts w:ascii="Times New Roman" w:eastAsia="Calibri" w:hAnsi="Times New Roman" w:cs="Times New Roman"/>
          <w:noProof/>
          <w:sz w:val="28"/>
          <w:szCs w:val="28"/>
          <w:lang w:val="en-US"/>
        </w:rPr>
        <w:t>potential</w:t>
      </w:r>
      <w:r w:rsidR="00FD71BE">
        <w:rPr>
          <w:rFonts w:ascii="Times New Roman" w:eastAsia="Calibri" w:hAnsi="Times New Roman" w:cs="Times New Roman"/>
          <w:sz w:val="28"/>
          <w:szCs w:val="28"/>
          <w:lang w:val="en-US"/>
        </w:rPr>
        <w:t xml:space="preserve"> </w:t>
      </w:r>
      <w:r w:rsidR="00FD71BE">
        <w:rPr>
          <w:rFonts w:ascii="Times New Roman" w:eastAsia="Calibri" w:hAnsi="Times New Roman" w:cs="Times New Roman"/>
          <w:noProof/>
          <w:sz w:val="28"/>
          <w:szCs w:val="28"/>
          <w:lang w:val="en-US"/>
        </w:rPr>
        <w:t>telomerase</w:t>
      </w:r>
      <w:r w:rsidR="00FD71BE">
        <w:rPr>
          <w:rFonts w:ascii="Times New Roman" w:eastAsia="Calibri" w:hAnsi="Times New Roman" w:cs="Times New Roman"/>
          <w:sz w:val="28"/>
          <w:szCs w:val="28"/>
          <w:lang w:val="en-US"/>
        </w:rPr>
        <w:t xml:space="preserve"> inhibitor. Spectrophotometric titrations show</w:t>
      </w:r>
      <w:r w:rsidR="009C2E24">
        <w:rPr>
          <w:rFonts w:ascii="Times New Roman" w:eastAsia="Calibri" w:hAnsi="Times New Roman" w:cs="Times New Roman"/>
          <w:sz w:val="28"/>
          <w:szCs w:val="28"/>
          <w:lang w:val="en-US"/>
        </w:rPr>
        <w:t>ed</w:t>
      </w:r>
      <w:r w:rsidR="00FD71BE">
        <w:rPr>
          <w:rFonts w:ascii="Times New Roman" w:eastAsia="Calibri" w:hAnsi="Times New Roman" w:cs="Times New Roman"/>
          <w:sz w:val="28"/>
          <w:szCs w:val="28"/>
          <w:lang w:val="en-US"/>
        </w:rPr>
        <w:t xml:space="preserve"> that it exhibits a higher affinity and selectivity for </w:t>
      </w:r>
      <w:r w:rsidR="0036139E">
        <w:rPr>
          <w:rFonts w:ascii="Times New Roman" w:eastAsia="Calibri" w:hAnsi="Times New Roman" w:cs="Times New Roman"/>
          <w:sz w:val="28"/>
          <w:szCs w:val="28"/>
          <w:lang w:val="en-US"/>
        </w:rPr>
        <w:t>G-4</w:t>
      </w:r>
      <w:r w:rsidR="00FD71BE">
        <w:rPr>
          <w:rFonts w:ascii="Times New Roman" w:eastAsia="Calibri" w:hAnsi="Times New Roman" w:cs="Times New Roman"/>
          <w:sz w:val="28"/>
          <w:szCs w:val="28"/>
          <w:lang w:val="en-US"/>
        </w:rPr>
        <w:t xml:space="preserve"> DNAs, up to 50-fold higher than </w:t>
      </w:r>
      <w:r w:rsidR="00FD71BE">
        <w:rPr>
          <w:rFonts w:ascii="Times New Roman" w:eastAsia="Calibri" w:hAnsi="Times New Roman" w:cs="Times New Roman"/>
          <w:noProof/>
          <w:sz w:val="28"/>
          <w:szCs w:val="28"/>
          <w:lang w:val="en-US"/>
        </w:rPr>
        <w:t>double-stranded</w:t>
      </w:r>
      <w:r w:rsidR="00FD71BE">
        <w:rPr>
          <w:rFonts w:ascii="Times New Roman" w:eastAsia="Calibri" w:hAnsi="Times New Roman" w:cs="Times New Roman"/>
          <w:sz w:val="28"/>
          <w:szCs w:val="28"/>
          <w:lang w:val="en-US"/>
        </w:rPr>
        <w:t xml:space="preserve"> DNA. This fact was confirmed also by FRET-melting assay, where it obtained a ΔT</w:t>
      </w:r>
      <w:r w:rsidR="00FD71BE">
        <w:rPr>
          <w:rFonts w:ascii="Times New Roman" w:eastAsia="Calibri" w:hAnsi="Times New Roman" w:cs="Times New Roman"/>
          <w:i/>
          <w:sz w:val="28"/>
          <w:szCs w:val="28"/>
          <w:vertAlign w:val="subscript"/>
          <w:lang w:val="en-US"/>
        </w:rPr>
        <w:t>m</w:t>
      </w:r>
      <w:r w:rsidR="00FD71BE">
        <w:rPr>
          <w:rFonts w:ascii="Times New Roman" w:eastAsia="Calibri" w:hAnsi="Times New Roman" w:cs="Times New Roman"/>
          <w:sz w:val="28"/>
          <w:szCs w:val="28"/>
          <w:lang w:val="en-US"/>
        </w:rPr>
        <w:t xml:space="preserve"> range from +5 to +18 °C in many G4 DNAs (best result with </w:t>
      </w:r>
      <w:r w:rsidR="00FD71BE">
        <w:rPr>
          <w:rFonts w:ascii="Times New Roman" w:eastAsia="Calibri" w:hAnsi="Times New Roman" w:cs="Times New Roman"/>
          <w:i/>
          <w:sz w:val="28"/>
          <w:szCs w:val="28"/>
          <w:lang w:val="en-US"/>
        </w:rPr>
        <w:t>c-kit</w:t>
      </w:r>
      <w:r w:rsidR="00FD71BE">
        <w:rPr>
          <w:rFonts w:ascii="Times New Roman" w:eastAsia="Calibri" w:hAnsi="Times New Roman" w:cs="Times New Roman"/>
          <w:sz w:val="28"/>
          <w:szCs w:val="28"/>
          <w:lang w:val="en-US"/>
        </w:rPr>
        <w:t xml:space="preserve"> and </w:t>
      </w:r>
      <w:r w:rsidR="00FD71BE">
        <w:rPr>
          <w:rFonts w:ascii="Times New Roman" w:eastAsia="Calibri" w:hAnsi="Times New Roman" w:cs="Times New Roman"/>
          <w:i/>
          <w:sz w:val="28"/>
          <w:szCs w:val="28"/>
          <w:lang w:val="en-US"/>
        </w:rPr>
        <w:t>c-</w:t>
      </w:r>
      <w:r w:rsidR="00FD71BE">
        <w:rPr>
          <w:rFonts w:ascii="Times New Roman" w:eastAsia="Calibri" w:hAnsi="Times New Roman" w:cs="Times New Roman"/>
          <w:i/>
          <w:noProof/>
          <w:sz w:val="28"/>
          <w:szCs w:val="28"/>
          <w:lang w:val="en-US"/>
        </w:rPr>
        <w:t>myc</w:t>
      </w:r>
      <w:r w:rsidR="00FD71BE">
        <w:rPr>
          <w:rFonts w:ascii="Times New Roman" w:eastAsia="Calibri" w:hAnsi="Times New Roman" w:cs="Times New Roman"/>
          <w:sz w:val="28"/>
          <w:szCs w:val="28"/>
          <w:lang w:val="en-US"/>
        </w:rPr>
        <w:t xml:space="preserve">). The TRAP assay revealed that </w:t>
      </w:r>
      <w:r w:rsidR="00BA5A6A">
        <w:rPr>
          <w:rFonts w:ascii="Times New Roman" w:eastAsia="Calibri" w:hAnsi="Times New Roman" w:cs="Times New Roman"/>
          <w:b/>
          <w:sz w:val="28"/>
          <w:szCs w:val="28"/>
          <w:lang w:val="en-US"/>
        </w:rPr>
        <w:t>56</w:t>
      </w:r>
      <w:r w:rsidR="00BA5A6A">
        <w:rPr>
          <w:rFonts w:ascii="Times New Roman" w:eastAsia="Calibri" w:hAnsi="Times New Roman" w:cs="Times New Roman"/>
          <w:sz w:val="28"/>
          <w:szCs w:val="28"/>
          <w:lang w:val="en-US"/>
        </w:rPr>
        <w:t xml:space="preserve"> </w:t>
      </w:r>
      <w:r w:rsidR="00FD71BE">
        <w:rPr>
          <w:rFonts w:ascii="Times New Roman" w:eastAsia="Calibri" w:hAnsi="Times New Roman" w:cs="Times New Roman"/>
          <w:sz w:val="28"/>
          <w:szCs w:val="28"/>
          <w:lang w:val="en-US"/>
        </w:rPr>
        <w:t xml:space="preserve">exhibited telomerase inhibition with </w:t>
      </w:r>
      <w:r w:rsidR="00FD71BE">
        <w:rPr>
          <w:rFonts w:ascii="Times New Roman" w:eastAsia="Calibri" w:hAnsi="Times New Roman" w:cs="Times New Roman"/>
          <w:noProof/>
          <w:sz w:val="28"/>
          <w:szCs w:val="28"/>
          <w:lang w:val="en-US"/>
        </w:rPr>
        <w:t>an IC</w:t>
      </w:r>
      <w:r w:rsidR="00FD71BE">
        <w:rPr>
          <w:rFonts w:ascii="Times New Roman" w:eastAsia="Calibri" w:hAnsi="Times New Roman" w:cs="Times New Roman"/>
          <w:noProof/>
          <w:sz w:val="28"/>
          <w:szCs w:val="28"/>
          <w:vertAlign w:val="subscript"/>
          <w:lang w:val="en-US"/>
        </w:rPr>
        <w:t>50</w:t>
      </w:r>
      <w:r w:rsidR="00FD71BE">
        <w:rPr>
          <w:rFonts w:ascii="Times New Roman" w:eastAsia="Calibri" w:hAnsi="Times New Roman" w:cs="Times New Roman"/>
          <w:sz w:val="28"/>
          <w:szCs w:val="28"/>
          <w:vertAlign w:val="subscript"/>
          <w:lang w:val="en-US"/>
        </w:rPr>
        <w:t xml:space="preserve"> </w:t>
      </w:r>
      <w:r w:rsidR="00FD71BE">
        <w:rPr>
          <w:rFonts w:ascii="Times New Roman" w:eastAsia="Calibri" w:hAnsi="Times New Roman" w:cs="Times New Roman"/>
          <w:sz w:val="28"/>
          <w:szCs w:val="28"/>
          <w:lang w:val="en-US"/>
        </w:rPr>
        <w:t xml:space="preserve">of 0.4 µM </w:t>
      </w:r>
      <w:r w:rsidR="00FD71BE">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&lt;EndNote&gt;&lt;Cite&gt;&lt;Author&gt;Islam&lt;/Author&gt;&lt;Year&gt;2017&lt;/Year&gt;&lt;RecNum&gt;144&lt;/RecNum&gt;&lt;DisplayText&gt;[97]&lt;/DisplayText&gt;&lt;record&gt;&lt;rec-number&gt;144&lt;/rec-number&gt;&lt;foreign-keys&gt;&lt;key app="EN" db-id="259wxaz24dfweqep556pzfpcssda2wve9vvt" timestamp="1551124107"&gt;144&lt;/key&gt;&lt;/foreign-keys&gt;&lt;ref-type name="Journal Article"&gt;17&lt;/ref-type&gt;&lt;contributors&gt;&lt;authors&gt;&lt;author&gt;Islam, Md Monirul&lt;/author&gt;&lt;author&gt;Sato, Shinobu&lt;/author&gt;&lt;author&gt;Shinozaki, Shingo&lt;/author&gt;&lt;author&gt;Takenaka, Shigeori %J Bioorganic&lt;/author&gt;&lt;author&gt;medicinal chemistry letters&lt;/author&gt;&lt;/authors&gt;&lt;/contributors&gt;&lt;titles&gt;&lt;title&gt;Cyclic ferrocenylnaphthalene diimide derivative as a new class of G-quadruplex DNA binding ligand&lt;/title&gt;&lt;/titles&gt;&lt;pages&gt;329-335&lt;/pages&gt;&lt;volume&gt;27&lt;/volume&gt;&lt;number&gt;2&lt;/number&gt;&lt;dates&gt;&lt;year&gt;2017&lt;/year&gt;&lt;/dates&gt;&lt;isbn&gt;0960-894X&lt;/isbn&gt;&lt;urls&gt;&lt;/urls&gt;&lt;/record&gt;&lt;/Cite&gt;&lt;/EndNote&gt;</w:instrText>
      </w:r>
      <w:r w:rsidR="00FD71BE">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[97]</w:t>
      </w:r>
      <w:r w:rsidR="00FD71BE">
        <w:rPr>
          <w:rFonts w:ascii="Times New Roman" w:eastAsia="Calibri" w:hAnsi="Times New Roman" w:cs="Times New Roman"/>
          <w:sz w:val="28"/>
          <w:szCs w:val="28"/>
          <w:lang w:val="en-US"/>
        </w:rPr>
        <w:fldChar w:fldCharType="end"/>
      </w:r>
      <w:r w:rsidR="00FD71BE">
        <w:rPr>
          <w:rFonts w:ascii="Times New Roman" w:eastAsia="Calibri" w:hAnsi="Times New Roman" w:cs="Times New Roman"/>
          <w:sz w:val="28"/>
          <w:szCs w:val="28"/>
          <w:lang w:val="en-US"/>
        </w:rPr>
        <w:t xml:space="preserve">. </w:t>
      </w:r>
    </w:p>
    <w:p w14:paraId="2FFF4331" w14:textId="77777777" w:rsidR="00FD71BE" w:rsidRDefault="00FD71BE" w:rsidP="00FD71BE">
      <w:pPr>
        <w:spacing w:after="0"/>
        <w:jc w:val="both"/>
        <w:rPr>
          <w:rFonts w:ascii="Times New Roman" w:eastAsia="Calibri" w:hAnsi="Times New Roman" w:cs="Times New Roman"/>
          <w:sz w:val="28"/>
          <w:szCs w:val="28"/>
          <w:lang w:val="en-US"/>
        </w:rPr>
      </w:pPr>
    </w:p>
    <w:p w14:paraId="04772607" w14:textId="05B97103" w:rsidR="009149DD" w:rsidRPr="008C0038" w:rsidRDefault="00FD71BE" w:rsidP="009149DD">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Three </w:t>
      </w:r>
      <w:proofErr w:type="spellStart"/>
      <w:r>
        <w:rPr>
          <w:rFonts w:ascii="Times New Roman" w:eastAsia="Calibri" w:hAnsi="Times New Roman" w:cs="Times New Roman"/>
          <w:sz w:val="28"/>
          <w:szCs w:val="28"/>
          <w:lang w:val="en-US"/>
        </w:rPr>
        <w:t>Ir</w:t>
      </w:r>
      <w:proofErr w:type="spellEnd"/>
      <w:r>
        <w:rPr>
          <w:rFonts w:ascii="Times New Roman" w:eastAsia="Calibri" w:hAnsi="Times New Roman" w:cs="Times New Roman"/>
          <w:sz w:val="28"/>
          <w:szCs w:val="28"/>
          <w:lang w:val="en-US"/>
        </w:rPr>
        <w:t xml:space="preserve">-based complexes, using 4’-(4-methoxyphenyl)-2,2’:6’2’’-terpyridine </w:t>
      </w:r>
      <w:r w:rsidR="007465CF">
        <w:rPr>
          <w:rFonts w:ascii="Times New Roman" w:eastAsia="Calibri" w:hAnsi="Times New Roman" w:cs="Times New Roman"/>
          <w:sz w:val="28"/>
          <w:szCs w:val="28"/>
          <w:lang w:val="en-US"/>
        </w:rPr>
        <w:t>as the</w:t>
      </w:r>
      <w:r w:rsidR="00DB54D7">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ligand</w:t>
      </w:r>
      <w:r>
        <w:rPr>
          <w:rFonts w:ascii="Times New Roman" w:eastAsia="Calibri" w:hAnsi="Times New Roman" w:cs="Times New Roman"/>
          <w:sz w:val="28"/>
          <w:szCs w:val="28"/>
          <w:lang w:val="en-US"/>
        </w:rPr>
        <w:t xml:space="preserve">, were </w:t>
      </w:r>
      <w:r>
        <w:rPr>
          <w:rFonts w:ascii="Times New Roman" w:eastAsia="Calibri" w:hAnsi="Times New Roman" w:cs="Times New Roman"/>
          <w:noProof/>
          <w:sz w:val="28"/>
          <w:szCs w:val="28"/>
          <w:lang w:val="en-US"/>
        </w:rPr>
        <w:t>synthesized</w:t>
      </w:r>
      <w:r>
        <w:rPr>
          <w:rFonts w:ascii="Times New Roman" w:eastAsia="Calibri" w:hAnsi="Times New Roman" w:cs="Times New Roman"/>
          <w:sz w:val="28"/>
          <w:szCs w:val="28"/>
          <w:lang w:val="en-US"/>
        </w:rPr>
        <w:t xml:space="preserve"> and subjected to biological evaluation as potent anticancer agents. The most potent compound </w:t>
      </w:r>
      <w:r w:rsidR="00BA5A6A">
        <w:rPr>
          <w:rFonts w:ascii="Times New Roman" w:eastAsia="Calibri" w:hAnsi="Times New Roman" w:cs="Times New Roman"/>
          <w:b/>
          <w:sz w:val="28"/>
          <w:szCs w:val="28"/>
          <w:lang w:val="en-US"/>
        </w:rPr>
        <w:t>57</w:t>
      </w:r>
      <w:r w:rsidR="00BA5A6A">
        <w:rPr>
          <w:rFonts w:ascii="Times New Roman" w:eastAsia="Calibri" w:hAnsi="Times New Roman" w:cs="Times New Roman"/>
          <w:sz w:val="28"/>
          <w:szCs w:val="28"/>
          <w:lang w:val="en-US"/>
        </w:rPr>
        <w:t xml:space="preserve"> </w:t>
      </w:r>
      <w:r w:rsidR="009C2E24">
        <w:rPr>
          <w:rFonts w:ascii="Times New Roman" w:eastAsia="Calibri" w:hAnsi="Times New Roman" w:cs="Times New Roman"/>
          <w:sz w:val="28"/>
          <w:szCs w:val="28"/>
          <w:lang w:val="en-US"/>
        </w:rPr>
        <w:t>(</w:t>
      </w:r>
      <w:r w:rsidR="004B1868">
        <w:rPr>
          <w:rFonts w:ascii="Times New Roman" w:eastAsia="Calibri" w:hAnsi="Times New Roman" w:cs="Times New Roman"/>
          <w:b/>
          <w:sz w:val="28"/>
          <w:szCs w:val="28"/>
          <w:lang w:val="en-US"/>
        </w:rPr>
        <w:t>Figure 8</w:t>
      </w:r>
      <w:r w:rsidR="009C2E24">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showed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values within a range of 3.</w:t>
      </w:r>
      <w:r w:rsidR="009C2E24">
        <w:rPr>
          <w:rFonts w:ascii="Times New Roman" w:eastAsia="Calibri" w:hAnsi="Times New Roman" w:cs="Times New Roman"/>
          <w:sz w:val="28"/>
          <w:szCs w:val="28"/>
          <w:lang w:val="en-US"/>
        </w:rPr>
        <w:t>2</w:t>
      </w:r>
      <w:r>
        <w:rPr>
          <w:rFonts w:ascii="Times New Roman" w:eastAsia="Calibri" w:hAnsi="Times New Roman" w:cs="Times New Roman"/>
          <w:sz w:val="28"/>
          <w:szCs w:val="28"/>
          <w:lang w:val="en-US"/>
        </w:rPr>
        <w:t>-27.</w:t>
      </w:r>
      <w:r w:rsidR="009C2E24">
        <w:rPr>
          <w:rFonts w:ascii="Times New Roman" w:eastAsia="Calibri" w:hAnsi="Times New Roman" w:cs="Times New Roman"/>
          <w:sz w:val="28"/>
          <w:szCs w:val="28"/>
          <w:lang w:val="en-US"/>
        </w:rPr>
        <w:t>8</w:t>
      </w:r>
      <w:r>
        <w:rPr>
          <w:rFonts w:ascii="Times New Roman" w:eastAsia="Calibri" w:hAnsi="Times New Roman" w:cs="Times New Roman"/>
          <w:sz w:val="28"/>
          <w:szCs w:val="28"/>
          <w:lang w:val="en-US"/>
        </w:rPr>
        <w:t xml:space="preserve"> µM in </w:t>
      </w:r>
      <w:r>
        <w:rPr>
          <w:rFonts w:ascii="Times New Roman" w:eastAsia="Calibri" w:hAnsi="Times New Roman" w:cs="Times New Roman"/>
          <w:noProof/>
          <w:sz w:val="28"/>
          <w:szCs w:val="28"/>
          <w:lang w:val="en-US"/>
        </w:rPr>
        <w:t>cytotoxicity</w:t>
      </w:r>
      <w:r>
        <w:rPr>
          <w:rFonts w:ascii="Times New Roman" w:eastAsia="Calibri" w:hAnsi="Times New Roman" w:cs="Times New Roman"/>
          <w:sz w:val="28"/>
          <w:szCs w:val="28"/>
          <w:lang w:val="en-US"/>
        </w:rPr>
        <w:t xml:space="preserve"> assays with the best activity against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The TRAP assay using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cells showed a telomerase inhibition ratio of 54.5% at 3.19 µM concentration</w:t>
      </w:r>
      <w:r>
        <w:rPr>
          <w:rFonts w:ascii="Times New Roman" w:eastAsia="Calibri" w:hAnsi="Times New Roman" w:cs="Times New Roman"/>
          <w:i/>
          <w:sz w:val="28"/>
          <w:szCs w:val="28"/>
          <w:lang w:val="en-US"/>
        </w:rPr>
        <w:t xml:space="preserve"> </w:t>
      </w:r>
      <w:r>
        <w:rPr>
          <w:rFonts w:ascii="Times New Roman" w:eastAsia="Calibri" w:hAnsi="Times New Roman" w:cs="Times New Roman"/>
          <w:sz w:val="28"/>
          <w:szCs w:val="28"/>
          <w:lang w:val="en-US"/>
        </w:rPr>
        <w:t xml:space="preserve">achieved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targeting the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promoter elements. </w:t>
      </w:r>
      <w:r w:rsidR="00BA5A6A">
        <w:rPr>
          <w:rFonts w:ascii="Times New Roman" w:eastAsia="Calibri" w:hAnsi="Times New Roman" w:cs="Times New Roman"/>
          <w:b/>
          <w:sz w:val="28"/>
          <w:szCs w:val="28"/>
          <w:lang w:val="en-US"/>
        </w:rPr>
        <w:t>57</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was also able to trigger apoptosis in the </w:t>
      </w:r>
      <w:r w:rsidR="00650A59">
        <w:rPr>
          <w:rFonts w:ascii="Times New Roman" w:eastAsia="Calibri" w:hAnsi="Times New Roman" w:cs="Times New Roman"/>
          <w:sz w:val="28"/>
          <w:szCs w:val="28"/>
          <w:lang w:val="en-US"/>
        </w:rPr>
        <w:t>HEPG-2</w:t>
      </w:r>
      <w:r>
        <w:rPr>
          <w:rFonts w:ascii="Times New Roman" w:eastAsia="Calibri" w:hAnsi="Times New Roman" w:cs="Times New Roman"/>
          <w:sz w:val="28"/>
          <w:szCs w:val="28"/>
          <w:lang w:val="en-US"/>
        </w:rPr>
        <w:t xml:space="preserve"> cell </w:t>
      </w:r>
      <w:r>
        <w:rPr>
          <w:rFonts w:ascii="Times New Roman" w:eastAsia="Calibri" w:hAnsi="Times New Roman" w:cs="Times New Roman"/>
          <w:i/>
          <w:sz w:val="28"/>
          <w:szCs w:val="28"/>
          <w:lang w:val="en-US"/>
        </w:rPr>
        <w:t>via</w:t>
      </w:r>
      <w:r>
        <w:rPr>
          <w:rFonts w:ascii="Times New Roman" w:eastAsia="Calibri" w:hAnsi="Times New Roman" w:cs="Times New Roman"/>
          <w:sz w:val="28"/>
          <w:szCs w:val="28"/>
          <w:lang w:val="en-US"/>
        </w:rPr>
        <w:t xml:space="preserve"> a </w:t>
      </w:r>
      <w:r w:rsidR="009C2E24">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 xml:space="preserve">mitochondrial pathway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&lt;EndNote&gt;&lt;Cite&gt;&lt;Author&gt;Qin&lt;/Author&gt;&lt;Year&gt;2018&lt;/Year&gt;&lt;RecNum&gt;145&lt;/RecNum&gt;&lt;DisplayText&gt;[98]&lt;/DisplayText&gt;&lt;record&gt;&lt;rec-number&gt;145&lt;/rec-number&gt;&lt;foreign-keys&gt;&lt;key app="EN" db-id="259wxaz24dfweqep556pzfpcssda2wve9vvt" timestamp="1551124209"&gt;145&lt;/key&gt;&lt;/foreign-keys&gt;&lt;ref-type name="Journal Article"&gt;17&lt;/ref-type&gt;&lt;contributors&gt;&lt;authors&gt;&lt;author&gt;Qin, Qi-Pin&lt;/author&gt;&lt;author&gt;Meng, Ting&lt;/author&gt;&lt;author&gt;Tan, Ming-Xiong&lt;/author&gt;&lt;author&gt;Liu, Yan-Cheng&lt;/author&gt;&lt;author&gt;Luo, Xu-Jian&lt;/author&gt;&lt;author&gt;Zou, Bi-Qun&lt;/author&gt;&lt;author&gt;Liang, Hong %J European journal of medicinal chemistry&lt;/author&gt;&lt;/authors&gt;&lt;/contributors&gt;&lt;titles&gt;&lt;title&gt;Synthesis and in vitro biological evaluation of three 4′-(4-methoxyphenyl)-2, 2′: 6′, 2 ″-terpyridine iridium (III) complexes as new telomerase inhibitors&lt;/title&gt;&lt;/titles&gt;&lt;pages&gt;1387-1395&lt;/pages&gt;&lt;volume&gt;143&lt;/volume&gt;&lt;dates&gt;&lt;year&gt;2018&lt;/year&gt;&lt;/dates&gt;&lt;isbn&gt;0223-5234&lt;/isbn&gt;&lt;urls&gt;&lt;/urls&gt;&lt;/record&gt;&lt;/Cite&gt;&lt;/EndNote&gt;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[98]</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In another</w:t>
      </w:r>
      <w:r w:rsidR="00EF7ED6">
        <w:rPr>
          <w:rFonts w:ascii="Times New Roman" w:eastAsia="Calibri" w:hAnsi="Times New Roman" w:cs="Times New Roman"/>
          <w:sz w:val="28"/>
          <w:szCs w:val="28"/>
          <w:lang w:val="en-US"/>
        </w:rPr>
        <w:t xml:space="preserve"> </w:t>
      </w:r>
      <w:r w:rsidR="009C2E24">
        <w:rPr>
          <w:rFonts w:ascii="Times New Roman" w:eastAsia="Calibri" w:hAnsi="Times New Roman" w:cs="Times New Roman"/>
          <w:sz w:val="28"/>
          <w:szCs w:val="28"/>
          <w:lang w:val="en-US"/>
        </w:rPr>
        <w:t>study</w:t>
      </w:r>
      <w:r>
        <w:rPr>
          <w:rFonts w:ascii="Times New Roman" w:eastAsia="Calibri" w:hAnsi="Times New Roman" w:cs="Times New Roman"/>
          <w:sz w:val="28"/>
          <w:szCs w:val="28"/>
          <w:lang w:val="en-US"/>
        </w:rPr>
        <w:t xml:space="preserve">, </w:t>
      </w:r>
      <w:proofErr w:type="gramStart"/>
      <w:r>
        <w:rPr>
          <w:rFonts w:ascii="Times New Roman" w:eastAsia="Calibri" w:hAnsi="Times New Roman" w:cs="Times New Roman"/>
          <w:sz w:val="28"/>
          <w:szCs w:val="28"/>
          <w:lang w:val="en-US"/>
        </w:rPr>
        <w:t>Zn(</w:t>
      </w:r>
      <w:proofErr w:type="gramEnd"/>
      <w:r>
        <w:rPr>
          <w:rFonts w:ascii="Times New Roman" w:eastAsia="Calibri" w:hAnsi="Times New Roman" w:cs="Times New Roman"/>
          <w:sz w:val="28"/>
          <w:szCs w:val="28"/>
          <w:lang w:val="en-US"/>
        </w:rPr>
        <w:t>II) and Mn(II) complexes using 4-([2,2’:6’,2”-terpyridin]-4’-yl)-</w:t>
      </w:r>
      <w:r>
        <w:rPr>
          <w:rFonts w:ascii="Times New Roman" w:eastAsia="Calibri" w:hAnsi="Times New Roman" w:cs="Times New Roman"/>
          <w:i/>
          <w:sz w:val="28"/>
          <w:szCs w:val="28"/>
          <w:lang w:val="en-US"/>
        </w:rPr>
        <w:t>N</w:t>
      </w:r>
      <w:r>
        <w:rPr>
          <w:rFonts w:ascii="Times New Roman" w:eastAsia="Calibri" w:hAnsi="Times New Roman" w:cs="Times New Roman"/>
          <w:noProof/>
          <w:sz w:val="28"/>
          <w:szCs w:val="28"/>
          <w:lang w:val="en-US"/>
        </w:rPr>
        <w:t>,</w:t>
      </w:r>
      <w:r>
        <w:rPr>
          <w:rFonts w:ascii="Times New Roman" w:eastAsia="Calibri" w:hAnsi="Times New Roman" w:cs="Times New Roman"/>
          <w:i/>
          <w:noProof/>
          <w:sz w:val="28"/>
          <w:szCs w:val="28"/>
          <w:lang w:val="en-US"/>
        </w:rPr>
        <w:t>N</w:t>
      </w:r>
      <w:r>
        <w:rPr>
          <w:rFonts w:ascii="Times New Roman" w:eastAsia="Calibri" w:hAnsi="Times New Roman" w:cs="Times New Roman"/>
          <w:noProof/>
          <w:sz w:val="28"/>
          <w:szCs w:val="28"/>
          <w:lang w:val="en-US"/>
        </w:rPr>
        <w:t>-diethylaniline</w:t>
      </w:r>
      <w:r>
        <w:rPr>
          <w:rFonts w:ascii="Times New Roman" w:eastAsia="Calibri" w:hAnsi="Times New Roman" w:cs="Times New Roman"/>
          <w:sz w:val="28"/>
          <w:szCs w:val="28"/>
          <w:lang w:val="en-US"/>
        </w:rPr>
        <w:t xml:space="preserve"> were </w:t>
      </w:r>
      <w:r>
        <w:rPr>
          <w:rFonts w:ascii="Times New Roman" w:eastAsia="Calibri" w:hAnsi="Times New Roman" w:cs="Times New Roman"/>
          <w:noProof/>
          <w:sz w:val="28"/>
          <w:szCs w:val="28"/>
          <w:lang w:val="en-US"/>
        </w:rPr>
        <w:t>developed</w:t>
      </w:r>
      <w:r>
        <w:rPr>
          <w:rFonts w:ascii="Times New Roman" w:eastAsia="Calibri" w:hAnsi="Times New Roman" w:cs="Times New Roman"/>
          <w:sz w:val="28"/>
          <w:szCs w:val="28"/>
          <w:lang w:val="en-US"/>
        </w:rPr>
        <w:t xml:space="preserve">. The compound that stood out with the best telomerase inhibitory ratio (61% at 1.3 µM concentration, TRAP assay) in T-24 cell line was the Zn </w:t>
      </w:r>
      <w:r>
        <w:rPr>
          <w:rFonts w:ascii="Times New Roman" w:eastAsia="Calibri" w:hAnsi="Times New Roman" w:cs="Times New Roman"/>
          <w:sz w:val="28"/>
          <w:szCs w:val="28"/>
          <w:lang w:val="en-US"/>
        </w:rPr>
        <w:lastRenderedPageBreak/>
        <w:t xml:space="preserve">complex </w:t>
      </w:r>
      <w:r w:rsidR="00BA5A6A">
        <w:rPr>
          <w:rFonts w:ascii="Times New Roman" w:eastAsia="Calibri" w:hAnsi="Times New Roman" w:cs="Times New Roman"/>
          <w:b/>
          <w:sz w:val="28"/>
          <w:szCs w:val="28"/>
          <w:lang w:val="en-US"/>
        </w:rPr>
        <w:t>58</w:t>
      </w:r>
      <w:r>
        <w:rPr>
          <w:rFonts w:ascii="Times New Roman" w:eastAsia="Calibri" w:hAnsi="Times New Roman" w:cs="Times New Roman"/>
          <w:sz w:val="28"/>
          <w:szCs w:val="28"/>
          <w:lang w:val="en-US"/>
        </w:rPr>
        <w:t xml:space="preserve">. This inhibitory activity was strongly related to the interaction with the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G-4, which led to the cell cycle arrest in S phase. It demonstrated the best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w:t>
      </w:r>
      <w:r w:rsidR="009C2E24">
        <w:rPr>
          <w:rFonts w:ascii="Times New Roman" w:eastAsia="Calibri" w:hAnsi="Times New Roman" w:cs="Times New Roman"/>
          <w:sz w:val="28"/>
          <w:szCs w:val="28"/>
          <w:lang w:val="en-US"/>
        </w:rPr>
        <w:t xml:space="preserve">value </w:t>
      </w:r>
      <w:r>
        <w:rPr>
          <w:rFonts w:ascii="Times New Roman" w:eastAsia="Calibri" w:hAnsi="Times New Roman" w:cs="Times New Roman"/>
          <w:sz w:val="28"/>
          <w:szCs w:val="28"/>
          <w:lang w:val="en-US"/>
        </w:rPr>
        <w:t>against T-24 cancer cell</w:t>
      </w:r>
      <w:r w:rsidR="009C2E24">
        <w:rPr>
          <w:rFonts w:ascii="Times New Roman" w:eastAsia="Calibri" w:hAnsi="Times New Roman" w:cs="Times New Roman"/>
          <w:sz w:val="28"/>
          <w:szCs w:val="28"/>
          <w:lang w:val="en-US"/>
        </w:rPr>
        <w:t>s</w:t>
      </w:r>
      <w:r>
        <w:rPr>
          <w:rFonts w:ascii="Times New Roman" w:eastAsia="Calibri" w:hAnsi="Times New Roman" w:cs="Times New Roman"/>
          <w:sz w:val="28"/>
          <w:szCs w:val="28"/>
          <w:lang w:val="en-US"/>
        </w:rPr>
        <w:t xml:space="preserve"> at a concentration of 1.3 µM in a cytotoxicity assay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&lt;EndNote&gt;&lt;Cite&gt;&lt;Author&gt;Zou&lt;/Author&gt;&lt;Year&gt;2016&lt;/Year&gt;&lt;RecNum&gt;146&lt;/RecNum&gt;&lt;DisplayText&gt;[99]&lt;/DisplayText&gt;&lt;record&gt;&lt;rec-number&gt;146&lt;/rec-number&gt;&lt;foreign-keys&gt;&lt;key app="EN" db-id="259wxaz24dfweqep556pzfpcssda2wve9vvt" timestamp="1551124274"&gt;146&lt;/key&gt;&lt;/foreign-keys&gt;&lt;ref-type name="Journal Article"&gt;17&lt;/ref-type&gt;&lt;contributors&gt;&lt;authors&gt;&lt;author&gt;Zou, Hua-Hong&lt;/author&gt;&lt;author&gt;Wei, Jun-Guang&lt;/author&gt;&lt;author&gt;Qin, Xiao-Huan&lt;/author&gt;&lt;author&gt;Mo, Shun-Gui&lt;/author&gt;&lt;author&gt;Qin, Qi-Pin&lt;/author&gt;&lt;author&gt;Liu, Yan-Cheng&lt;/author&gt;&lt;author&gt;Liang, Fu-Pei&lt;/author&gt;&lt;author&gt;Zhang, Yun-Liang&lt;/author&gt;&lt;author&gt;Chen, Zhen-Feng %J MedChemComm&lt;/author&gt;&lt;/authors&gt;&lt;/contributors&gt;&lt;titles&gt;&lt;title&gt;Synthesis, crystal structure, cytotoxicity and action mechanism of Zn (ii) and Mn (ii) complexes with 4-([2, 2′: 6′, 2′′-terpyridin]-4′-yl)-N, N-diethylaniline as a ligand&lt;/title&gt;&lt;/titles&gt;&lt;pages&gt;1132-1137&lt;/pages&gt;&lt;volume&gt;7&lt;/volume&gt;&lt;number&gt;6&lt;/number&gt;&lt;dates&gt;&lt;year&gt;2016&lt;/year&gt;&lt;/dates&gt;&lt;urls&gt;&lt;/urls&gt;&lt;/record&gt;&lt;/Cite&gt;&lt;/EndNote&gt;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[99]</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Recently, </w:t>
      </w:r>
      <w:r>
        <w:rPr>
          <w:rFonts w:ascii="Times New Roman" w:eastAsia="Calibri" w:hAnsi="Times New Roman" w:cs="Times New Roman"/>
          <w:noProof/>
          <w:sz w:val="28"/>
          <w:szCs w:val="28"/>
          <w:lang w:val="en-US"/>
        </w:rPr>
        <w:t xml:space="preserve">a </w:t>
      </w:r>
      <w:proofErr w:type="gramStart"/>
      <w:r>
        <w:rPr>
          <w:rFonts w:ascii="Times New Roman" w:eastAsia="Calibri" w:hAnsi="Times New Roman" w:cs="Times New Roman"/>
          <w:noProof/>
          <w:sz w:val="28"/>
          <w:szCs w:val="28"/>
          <w:lang w:val="en-US"/>
        </w:rPr>
        <w:t>Rh</w:t>
      </w:r>
      <w:r>
        <w:rPr>
          <w:rFonts w:ascii="Times New Roman" w:eastAsia="Calibri" w:hAnsi="Times New Roman" w:cs="Times New Roman"/>
          <w:sz w:val="28"/>
          <w:szCs w:val="28"/>
          <w:lang w:val="en-US"/>
        </w:rPr>
        <w:t>(</w:t>
      </w:r>
      <w:proofErr w:type="gramEnd"/>
      <w:r>
        <w:rPr>
          <w:rFonts w:ascii="Times New Roman" w:eastAsia="Calibri" w:hAnsi="Times New Roman" w:cs="Times New Roman"/>
          <w:sz w:val="28"/>
          <w:szCs w:val="28"/>
          <w:lang w:val="en-US"/>
        </w:rPr>
        <w:t>II) complex with 4′-(3-</w:t>
      </w:r>
      <w:r>
        <w:rPr>
          <w:rFonts w:ascii="Times New Roman" w:eastAsia="Calibri" w:hAnsi="Times New Roman" w:cs="Times New Roman"/>
          <w:noProof/>
          <w:sz w:val="28"/>
          <w:szCs w:val="28"/>
          <w:lang w:val="en-US"/>
        </w:rPr>
        <w:t>thiophenecarboxaldehyde</w:t>
      </w:r>
      <w:r>
        <w:rPr>
          <w:rFonts w:ascii="Times New Roman" w:eastAsia="Calibri" w:hAnsi="Times New Roman" w:cs="Times New Roman"/>
          <w:sz w:val="28"/>
          <w:szCs w:val="28"/>
          <w:lang w:val="en-US"/>
        </w:rPr>
        <w:t xml:space="preserve">)-2,2′:6′,2″-terpyridine as </w:t>
      </w:r>
      <w:r w:rsidR="00DB54D7">
        <w:rPr>
          <w:rFonts w:ascii="Times New Roman" w:eastAsia="Calibri" w:hAnsi="Times New Roman" w:cs="Times New Roman"/>
          <w:sz w:val="28"/>
          <w:szCs w:val="28"/>
          <w:lang w:val="en-US"/>
        </w:rPr>
        <w:t xml:space="preserve">the </w:t>
      </w:r>
      <w:r>
        <w:rPr>
          <w:rFonts w:ascii="Times New Roman" w:eastAsia="Calibri" w:hAnsi="Times New Roman" w:cs="Times New Roman"/>
          <w:sz w:val="28"/>
          <w:szCs w:val="28"/>
          <w:lang w:val="en-US"/>
        </w:rPr>
        <w:t>ligand</w:t>
      </w:r>
      <w:r w:rsidR="006A6DD6">
        <w:rPr>
          <w:rFonts w:ascii="Times New Roman" w:eastAsia="Calibri" w:hAnsi="Times New Roman" w:cs="Times New Roman"/>
          <w:sz w:val="28"/>
          <w:szCs w:val="28"/>
          <w:lang w:val="en-US"/>
        </w:rPr>
        <w:t>, namely compound</w:t>
      </w:r>
      <w:r>
        <w:rPr>
          <w:rFonts w:ascii="Times New Roman" w:eastAsia="Calibri" w:hAnsi="Times New Roman" w:cs="Times New Roman"/>
          <w:sz w:val="28"/>
          <w:szCs w:val="28"/>
          <w:lang w:val="en-US"/>
        </w:rPr>
        <w:t xml:space="preserve"> </w:t>
      </w:r>
      <w:r w:rsidR="00BA5A6A">
        <w:rPr>
          <w:rFonts w:ascii="Times New Roman" w:eastAsia="Calibri" w:hAnsi="Times New Roman" w:cs="Times New Roman"/>
          <w:b/>
          <w:sz w:val="28"/>
          <w:szCs w:val="28"/>
          <w:lang w:val="en-US"/>
        </w:rPr>
        <w:t>59</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was synthesized. In </w:t>
      </w:r>
      <w:r w:rsidR="009C2E24">
        <w:rPr>
          <w:rFonts w:ascii="Times New Roman" w:eastAsia="Calibri" w:hAnsi="Times New Roman" w:cs="Times New Roman"/>
          <w:sz w:val="28"/>
          <w:szCs w:val="28"/>
          <w:lang w:val="en-US"/>
        </w:rPr>
        <w:t xml:space="preserve">a </w:t>
      </w:r>
      <w:r>
        <w:rPr>
          <w:rFonts w:ascii="Times New Roman" w:eastAsia="Calibri" w:hAnsi="Times New Roman" w:cs="Times New Roman"/>
          <w:noProof/>
          <w:sz w:val="28"/>
          <w:szCs w:val="28"/>
          <w:lang w:val="en-US"/>
        </w:rPr>
        <w:t>cytotoxicity</w:t>
      </w:r>
      <w:r>
        <w:rPr>
          <w:rFonts w:ascii="Times New Roman" w:eastAsia="Calibri" w:hAnsi="Times New Roman" w:cs="Times New Roman"/>
          <w:sz w:val="28"/>
          <w:szCs w:val="28"/>
          <w:lang w:val="en-US"/>
        </w:rPr>
        <w:t xml:space="preserve"> assay, it displayed the </w:t>
      </w:r>
      <w:r>
        <w:rPr>
          <w:rFonts w:ascii="Times New Roman" w:eastAsia="Calibri" w:hAnsi="Times New Roman" w:cs="Times New Roman"/>
          <w:noProof/>
          <w:sz w:val="28"/>
          <w:szCs w:val="28"/>
          <w:lang w:val="en-US"/>
        </w:rPr>
        <w:t>best</w:t>
      </w:r>
      <w:r>
        <w:rPr>
          <w:rFonts w:ascii="Times New Roman" w:eastAsia="Calibri" w:hAnsi="Times New Roman" w:cs="Times New Roman"/>
          <w:sz w:val="28"/>
          <w:szCs w:val="28"/>
          <w:lang w:val="en-US"/>
        </w:rPr>
        <w:t xml:space="preserve"> potency against SK-OV-3/DDP cancer cells, with an IC</w:t>
      </w:r>
      <w:r>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5.03 µM. Owing to the interaction with </w:t>
      </w:r>
      <w:r w:rsidRPr="00BD57B5">
        <w:rPr>
          <w:rFonts w:ascii="Times New Roman" w:eastAsia="Calibri" w:hAnsi="Times New Roman" w:cs="Times New Roman"/>
          <w:sz w:val="28"/>
          <w:szCs w:val="28"/>
          <w:lang w:val="en-US"/>
        </w:rPr>
        <w:t>hTERT</w:t>
      </w:r>
      <w:r>
        <w:rPr>
          <w:rFonts w:ascii="Times New Roman" w:eastAsia="Calibri" w:hAnsi="Times New Roman" w:cs="Times New Roman"/>
          <w:sz w:val="28"/>
          <w:szCs w:val="28"/>
          <w:lang w:val="en-US"/>
        </w:rPr>
        <w:t xml:space="preserve"> and </w:t>
      </w:r>
      <w:r>
        <w:rPr>
          <w:rFonts w:ascii="Times New Roman" w:eastAsia="Calibri" w:hAnsi="Times New Roman" w:cs="Times New Roman"/>
          <w:i/>
          <w:sz w:val="28"/>
          <w:szCs w:val="28"/>
          <w:lang w:val="en-US"/>
        </w:rPr>
        <w:t>c-</w:t>
      </w:r>
      <w:r>
        <w:rPr>
          <w:rFonts w:ascii="Times New Roman" w:eastAsia="Calibri" w:hAnsi="Times New Roman" w:cs="Times New Roman"/>
          <w:i/>
          <w:noProof/>
          <w:sz w:val="28"/>
          <w:szCs w:val="28"/>
          <w:lang w:val="en-US"/>
        </w:rPr>
        <w:t>myc</w:t>
      </w:r>
      <w:r>
        <w:rPr>
          <w:rFonts w:ascii="Times New Roman" w:eastAsia="Calibri" w:hAnsi="Times New Roman" w:cs="Times New Roman"/>
          <w:sz w:val="28"/>
          <w:szCs w:val="28"/>
          <w:lang w:val="en-US"/>
        </w:rPr>
        <w:t xml:space="preserve"> G-4 DNA, it </w:t>
      </w:r>
      <w:r w:rsidR="00BD57B5">
        <w:rPr>
          <w:rFonts w:ascii="Times New Roman" w:eastAsia="Calibri" w:hAnsi="Times New Roman" w:cs="Times New Roman"/>
          <w:sz w:val="28"/>
          <w:szCs w:val="28"/>
          <w:lang w:val="en-US"/>
        </w:rPr>
        <w:t>led</w:t>
      </w:r>
      <w:r>
        <w:rPr>
          <w:rFonts w:ascii="Times New Roman" w:eastAsia="Calibri" w:hAnsi="Times New Roman" w:cs="Times New Roman"/>
          <w:sz w:val="28"/>
          <w:szCs w:val="28"/>
          <w:lang w:val="en-US"/>
        </w:rPr>
        <w:t xml:space="preserve"> to the down-regulation of the</w:t>
      </w:r>
      <w:r w:rsidR="000A260E">
        <w:rPr>
          <w:rFonts w:ascii="Times New Roman" w:eastAsia="Calibri" w:hAnsi="Times New Roman" w:cs="Times New Roman"/>
          <w:sz w:val="28"/>
          <w:szCs w:val="28"/>
          <w:lang w:val="en-US"/>
        </w:rPr>
        <w:t>se encoded</w:t>
      </w:r>
      <w:r w:rsidR="00EF7ED6">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proteins.</w:t>
      </w:r>
      <w:r w:rsidR="00EF7ED6">
        <w:rPr>
          <w:rFonts w:ascii="Times New Roman" w:eastAsia="Calibri" w:hAnsi="Times New Roman" w:cs="Times New Roman"/>
          <w:sz w:val="28"/>
          <w:szCs w:val="28"/>
          <w:lang w:val="en-US"/>
        </w:rPr>
        <w:t xml:space="preserve"> </w:t>
      </w:r>
      <w:r w:rsidR="000A260E">
        <w:rPr>
          <w:rFonts w:ascii="Times New Roman" w:eastAsia="Calibri" w:hAnsi="Times New Roman" w:cs="Times New Roman"/>
          <w:sz w:val="28"/>
          <w:szCs w:val="28"/>
          <w:lang w:val="en-US"/>
        </w:rPr>
        <w:t>In addition</w:t>
      </w:r>
      <w:r>
        <w:rPr>
          <w:rFonts w:ascii="Times New Roman" w:eastAsia="Calibri" w:hAnsi="Times New Roman" w:cs="Times New Roman"/>
          <w:sz w:val="28"/>
          <w:szCs w:val="28"/>
          <w:lang w:val="en-US"/>
        </w:rPr>
        <w:t xml:space="preserve">, </w:t>
      </w:r>
      <w:r>
        <w:rPr>
          <w:rFonts w:ascii="Times New Roman" w:eastAsia="Calibri" w:hAnsi="Times New Roman" w:cs="Times New Roman"/>
          <w:noProof/>
          <w:sz w:val="28"/>
          <w:szCs w:val="28"/>
          <w:lang w:val="en-US"/>
        </w:rPr>
        <w:t>it caused</w:t>
      </w:r>
      <w:r>
        <w:rPr>
          <w:rFonts w:ascii="Times New Roman" w:eastAsia="Calibri" w:hAnsi="Times New Roman" w:cs="Times New Roman"/>
          <w:sz w:val="28"/>
          <w:szCs w:val="28"/>
          <w:lang w:val="en-US"/>
        </w:rPr>
        <w:t xml:space="preserve"> telomerase inhibition, which was evaluated by TRAP assay (5.0 µM of </w:t>
      </w:r>
      <w:r w:rsidR="00BA5A6A">
        <w:rPr>
          <w:rFonts w:ascii="Times New Roman" w:eastAsia="Calibri" w:hAnsi="Times New Roman" w:cs="Times New Roman"/>
          <w:b/>
          <w:sz w:val="28"/>
          <w:szCs w:val="28"/>
          <w:lang w:val="en-US"/>
        </w:rPr>
        <w:t>59</w:t>
      </w:r>
      <w:r w:rsidR="00BA5A6A">
        <w:rPr>
          <w:rFonts w:ascii="Times New Roman" w:eastAsia="Calibri" w:hAnsi="Times New Roman" w:cs="Times New Roman"/>
          <w:sz w:val="28"/>
          <w:szCs w:val="28"/>
          <w:lang w:val="en-US"/>
        </w:rPr>
        <w:t xml:space="preserve"> </w:t>
      </w:r>
      <w:r>
        <w:rPr>
          <w:rFonts w:ascii="Times New Roman" w:eastAsia="Calibri" w:hAnsi="Times New Roman" w:cs="Times New Roman"/>
          <w:sz w:val="28"/>
          <w:szCs w:val="28"/>
          <w:lang w:val="en-US"/>
        </w:rPr>
        <w:t xml:space="preserve">in SK-OV-3/DDP cancer cells) with a ratio of 47.7% </w:t>
      </w:r>
      <w:r>
        <w:rPr>
          <w:rFonts w:ascii="Times New Roman" w:eastAsia="Calibri" w:hAnsi="Times New Roman" w:cs="Times New Roman"/>
          <w:sz w:val="28"/>
          <w:szCs w:val="28"/>
          <w:lang w:val="en-US"/>
        </w:rPr>
        <w:fldChar w:fldCharType="begin"/>
      </w:r>
      <w:r w:rsidR="00B00220">
        <w:rPr>
          <w:rFonts w:ascii="Times New Roman" w:eastAsia="Calibri" w:hAnsi="Times New Roman" w:cs="Times New Roman"/>
          <w:sz w:val="28"/>
          <w:szCs w:val="28"/>
          <w:lang w:val="en-US"/>
        </w:rPr>
        <w:instrText xml:space="preserve"> ADDIN EN.CITE &lt;EndNote&gt;&lt;Cite&gt;&lt;Author&gt;Wei&lt;/Author&gt;&lt;Year&gt;2019&lt;/Year&gt;&lt;RecNum&gt;147&lt;/RecNum&gt;&lt;DisplayText&gt;[100]&lt;/DisplayText&gt;&lt;record&gt;&lt;rec-number&gt;147&lt;/rec-number&gt;&lt;foreign-keys&gt;&lt;key app="EN" db-id="259wxaz24dfweqep556pzfpcssda2wve9vvt" timestamp="1551124340"&gt;147&lt;/key&gt;&lt;/foreign-keys&gt;&lt;ref-type name="Journal Article"&gt;17&lt;/ref-type&gt;&lt;contributors&gt;&lt;authors&gt;&lt;author&gt;Wei, Qing-Min&lt;/author&gt;&lt;author&gt;Wang, Zhen-Feng&lt;/author&gt;&lt;author&gt;Qin, Qi-Pin&lt;/author&gt;&lt;author&gt;Wang, Shu-Long&lt;/author&gt;&lt;author&gt;Tan, Ming-Xiong&lt;/author&gt;&lt;author&gt;Zou, Bi-Qun&lt;/author&gt;&lt;author&gt;Yao, Peng-Fei&lt;/author&gt;&lt;author&gt;Liang, Hong %J Inorganic Chemistry Communications&lt;/author&gt;&lt;/authors&gt;&lt;/contributors&gt;&lt;titles&gt;&lt;title&gt;Inhibition of telomerase activity and SK-OV-3/DDP cell apoptosis by rhodium (III) and iron (III) complexes with 4′-(3-thiophenecarboxaldehyde)-2, 2′: 6′, 2 ″-terpyridine&lt;/title&gt;&lt;/titles&gt;&lt;dates&gt;&lt;year&gt;2019&lt;/year&gt;&lt;/dates&gt;&lt;isbn&gt;1387-7003&lt;/isbn&gt;&lt;urls&gt;&lt;/urls&gt;&lt;/record&gt;&lt;/Cite&gt;&lt;/EndNote&gt;</w:instrText>
      </w:r>
      <w:r>
        <w:rPr>
          <w:rFonts w:ascii="Times New Roman" w:eastAsia="Calibri" w:hAnsi="Times New Roman" w:cs="Times New Roman"/>
          <w:sz w:val="28"/>
          <w:szCs w:val="28"/>
          <w:lang w:val="en-US"/>
        </w:rPr>
        <w:fldChar w:fldCharType="separate"/>
      </w:r>
      <w:r w:rsidR="00B00220">
        <w:rPr>
          <w:rFonts w:ascii="Times New Roman" w:eastAsia="Calibri" w:hAnsi="Times New Roman" w:cs="Times New Roman"/>
          <w:noProof/>
          <w:sz w:val="28"/>
          <w:szCs w:val="28"/>
          <w:lang w:val="en-US"/>
        </w:rPr>
        <w:t>[100]</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r w:rsidR="009149DD">
        <w:rPr>
          <w:rFonts w:ascii="Times New Roman" w:eastAsia="Calibri" w:hAnsi="Times New Roman" w:cs="Times New Roman"/>
          <w:sz w:val="28"/>
          <w:szCs w:val="28"/>
          <w:lang w:val="en-US"/>
        </w:rPr>
        <w:t xml:space="preserve">In another promising work, a novel series of Lanthanides (III) complexes were developed chelating ligands. </w:t>
      </w:r>
      <w:r w:rsidR="009149DD">
        <w:rPr>
          <w:rFonts w:ascii="Times New Roman" w:eastAsia="Calibri" w:hAnsi="Times New Roman" w:cs="Times New Roman"/>
          <w:i/>
          <w:sz w:val="28"/>
          <w:szCs w:val="28"/>
          <w:lang w:val="en-US"/>
        </w:rPr>
        <w:t xml:space="preserve">In vitro </w:t>
      </w:r>
      <w:r w:rsidR="009149DD">
        <w:rPr>
          <w:rFonts w:ascii="Times New Roman" w:eastAsia="Calibri" w:hAnsi="Times New Roman" w:cs="Times New Roman"/>
          <w:sz w:val="28"/>
          <w:szCs w:val="28"/>
          <w:lang w:val="en-US"/>
        </w:rPr>
        <w:t xml:space="preserve">cytotoxicity effects were determined on three cell lines which includes </w:t>
      </w:r>
      <w:r w:rsidR="009149DD" w:rsidRPr="00C620B6">
        <w:rPr>
          <w:rFonts w:ascii="Times New Roman" w:eastAsia="Calibri" w:hAnsi="Times New Roman" w:cs="Times New Roman"/>
          <w:sz w:val="28"/>
          <w:szCs w:val="28"/>
        </w:rPr>
        <w:t>SK-OV-3/DDP, NCI-H460 and HeLa cancer cells</w:t>
      </w:r>
      <w:r w:rsidR="009149DD">
        <w:rPr>
          <w:rFonts w:ascii="Times New Roman" w:eastAsia="Calibri" w:hAnsi="Times New Roman" w:cs="Times New Roman"/>
          <w:sz w:val="28"/>
          <w:szCs w:val="28"/>
        </w:rPr>
        <w:t>. Complex</w:t>
      </w:r>
      <w:r w:rsidR="009149DD" w:rsidRPr="008C0038">
        <w:rPr>
          <w:rFonts w:ascii="Times New Roman" w:eastAsia="Calibri" w:hAnsi="Times New Roman" w:cs="Times New Roman"/>
          <w:b/>
          <w:sz w:val="28"/>
          <w:szCs w:val="28"/>
        </w:rPr>
        <w:t xml:space="preserve"> 60</w:t>
      </w:r>
      <w:r w:rsidR="009149DD">
        <w:rPr>
          <w:rFonts w:ascii="Times New Roman" w:eastAsia="Calibri" w:hAnsi="Times New Roman" w:cs="Times New Roman"/>
          <w:b/>
          <w:sz w:val="28"/>
          <w:szCs w:val="28"/>
        </w:rPr>
        <w:t xml:space="preserve"> </w:t>
      </w:r>
      <w:r w:rsidR="009149DD">
        <w:rPr>
          <w:rFonts w:ascii="Times New Roman" w:eastAsia="Calibri" w:hAnsi="Times New Roman" w:cs="Times New Roman"/>
          <w:sz w:val="28"/>
          <w:szCs w:val="28"/>
        </w:rPr>
        <w:t>was found to be the most potent with an IC</w:t>
      </w:r>
      <w:r w:rsidR="009149DD" w:rsidRPr="004C041C">
        <w:rPr>
          <w:rFonts w:ascii="Times New Roman" w:eastAsia="Calibri" w:hAnsi="Times New Roman" w:cs="Times New Roman"/>
          <w:sz w:val="28"/>
          <w:szCs w:val="28"/>
          <w:vertAlign w:val="subscript"/>
        </w:rPr>
        <w:t>50</w:t>
      </w:r>
      <w:r w:rsidR="009149DD">
        <w:rPr>
          <w:rFonts w:ascii="Times New Roman" w:eastAsia="Calibri" w:hAnsi="Times New Roman" w:cs="Times New Roman"/>
          <w:sz w:val="28"/>
          <w:szCs w:val="28"/>
        </w:rPr>
        <w:t xml:space="preserve"> value of 1.00 ± 0.34 nM against the HeLa cells. This activity was due to inhibition of proliferation by inhibiting telomerase and targeting of mitochondria to induce DNA damage-mediated apoptosis. </w:t>
      </w:r>
      <w:r w:rsidR="009149DD" w:rsidRPr="001116E0">
        <w:rPr>
          <w:rFonts w:ascii="Times New Roman" w:eastAsia="Calibri" w:hAnsi="Times New Roman" w:cs="Times New Roman"/>
          <w:i/>
          <w:sz w:val="28"/>
          <w:szCs w:val="28"/>
        </w:rPr>
        <w:t>In vivo</w:t>
      </w:r>
      <w:r w:rsidR="009149DD">
        <w:rPr>
          <w:rFonts w:ascii="Times New Roman" w:eastAsia="Calibri" w:hAnsi="Times New Roman" w:cs="Times New Roman"/>
          <w:sz w:val="28"/>
          <w:szCs w:val="28"/>
        </w:rPr>
        <w:t xml:space="preserve"> studies performed on HeLa mouse xenograft model showed significant inhibition of tumor growth rate of 50.8% </w:t>
      </w:r>
      <w:r w:rsidR="009149DD">
        <w:rPr>
          <w:rFonts w:ascii="Times New Roman" w:eastAsia="Calibri" w:hAnsi="Times New Roman" w:cs="Times New Roman"/>
          <w:sz w:val="28"/>
          <w:szCs w:val="28"/>
        </w:rPr>
        <w:fldChar w:fldCharType="begin"/>
      </w:r>
      <w:r w:rsidR="009149DD">
        <w:rPr>
          <w:rFonts w:ascii="Times New Roman" w:eastAsia="Calibri" w:hAnsi="Times New Roman" w:cs="Times New Roman"/>
          <w:sz w:val="28"/>
          <w:szCs w:val="28"/>
        </w:rPr>
        <w:instrText xml:space="preserve"> ADDIN EN.CITE &lt;EndNote&gt;&lt;Cite&gt;&lt;Author&gt;Qin&lt;/Author&gt;&lt;Year&gt;2019&lt;/Year&gt;&lt;RecNum&gt;161&lt;/RecNum&gt;&lt;DisplayText&gt;[101]&lt;/DisplayText&gt;&lt;record&gt;&lt;rec-number&gt;161&lt;/rec-number&gt;&lt;foreign-keys&gt;&lt;key app="EN" db-id="259wxaz24dfweqep556pzfpcssda2wve9vvt" timestamp="1556528124"&gt;161&lt;/key&gt;&lt;/foreign-keys&gt;&lt;ref-type name="Journal Article"&gt;17&lt;/ref-type&gt;&lt;contributors&gt;&lt;authors&gt;&lt;author&gt;Qin, Qi-Pin&lt;/author&gt;&lt;author&gt;Wang, Zhen-Feng&lt;/author&gt;&lt;author&gt;Tan, Mingxiong&lt;/author&gt;&lt;author&gt;Huang, Xiao-Ling&lt;/author&gt;&lt;author&gt;Zou, Hua-Hong&lt;/author&gt;&lt;author&gt;Zou, Bi-Qun&lt;/author&gt;&lt;author&gt;Shi, Bei-Bei&lt;/author&gt;&lt;author&gt;Zhang, Shuhua&lt;/author&gt;&lt;/authors&gt;&lt;/contributors&gt;&lt;titles&gt;&lt;title&gt;Lanthanides(III) complexes with mixed 2,2&amp;apos;-bipyridyl and 5,7-dibromo-8-quinolinoline derivatives chelating ligands as a new class of potential anti-cancer agents&lt;/title&gt;&lt;secondary-title&gt;Metallomics&lt;/secondary-title&gt;&lt;/titles&gt;&lt;periodical&gt;&lt;full-title&gt;Metallomics&lt;/full-title&gt;&lt;/periodical&gt;&lt;dates&gt;&lt;year&gt;2019&lt;/year&gt;&lt;/dates&gt;&lt;publisher&gt;The Royal Society of Chemistry&lt;/publisher&gt;&lt;isbn&gt;1756-5901&lt;/isbn&gt;&lt;work-type&gt;10.1039/C9MT00037B&lt;/work-type&gt;&lt;urls&gt;&lt;related-urls&gt;&lt;url&gt;http://dx.doi.org/10.1039/C9MT00037B&lt;/url&gt;&lt;/related-urls&gt;&lt;/urls&gt;&lt;electronic-resource-num&gt;10.1039/C9MT00037B&lt;/electronic-resource-num&gt;&lt;/record&gt;&lt;/Cite&gt;&lt;/EndNote&gt;</w:instrText>
      </w:r>
      <w:r w:rsidR="009149DD">
        <w:rPr>
          <w:rFonts w:ascii="Times New Roman" w:eastAsia="Calibri" w:hAnsi="Times New Roman" w:cs="Times New Roman"/>
          <w:sz w:val="28"/>
          <w:szCs w:val="28"/>
        </w:rPr>
        <w:fldChar w:fldCharType="separate"/>
      </w:r>
      <w:r w:rsidR="009149DD">
        <w:rPr>
          <w:rFonts w:ascii="Times New Roman" w:eastAsia="Calibri" w:hAnsi="Times New Roman" w:cs="Times New Roman"/>
          <w:noProof/>
          <w:sz w:val="28"/>
          <w:szCs w:val="28"/>
        </w:rPr>
        <w:t>[101]</w:t>
      </w:r>
      <w:r w:rsidR="009149DD">
        <w:rPr>
          <w:rFonts w:ascii="Times New Roman" w:eastAsia="Calibri" w:hAnsi="Times New Roman" w:cs="Times New Roman"/>
          <w:sz w:val="28"/>
          <w:szCs w:val="28"/>
        </w:rPr>
        <w:fldChar w:fldCharType="end"/>
      </w:r>
      <w:r w:rsidR="009149DD">
        <w:rPr>
          <w:rFonts w:ascii="Times New Roman" w:eastAsia="Calibri" w:hAnsi="Times New Roman" w:cs="Times New Roman"/>
          <w:sz w:val="28"/>
          <w:szCs w:val="28"/>
        </w:rPr>
        <w:t>.</w:t>
      </w:r>
    </w:p>
    <w:p w14:paraId="4A35DDDC" w14:textId="3574B8F2" w:rsidR="009149DD" w:rsidRDefault="009149DD" w:rsidP="009149DD">
      <w:pPr>
        <w:spacing w:after="0"/>
        <w:jc w:val="both"/>
        <w:rPr>
          <w:rFonts w:ascii="Times New Roman" w:eastAsia="Calibri" w:hAnsi="Times New Roman" w:cs="Times New Roman"/>
          <w:sz w:val="28"/>
          <w:szCs w:val="28"/>
          <w:lang w:val="en-US"/>
        </w:rPr>
      </w:pPr>
      <w:r>
        <w:rPr>
          <w:rFonts w:ascii="Times New Roman" w:eastAsia="Calibri" w:hAnsi="Times New Roman" w:cs="Times New Roman"/>
          <w:sz w:val="28"/>
          <w:szCs w:val="28"/>
          <w:lang w:val="en-US"/>
        </w:rPr>
        <w:t xml:space="preserve">Besides several reports on metal-based G-4 stabilizers, Wang </w:t>
      </w:r>
      <w:r w:rsidRPr="00DA7A27">
        <w:rPr>
          <w:rFonts w:ascii="Times New Roman" w:eastAsia="Calibri" w:hAnsi="Times New Roman" w:cs="Times New Roman"/>
          <w:i/>
          <w:sz w:val="28"/>
          <w:szCs w:val="28"/>
          <w:lang w:val="en-US"/>
        </w:rPr>
        <w:t>et al</w:t>
      </w:r>
      <w:r>
        <w:rPr>
          <w:rFonts w:ascii="Times New Roman" w:eastAsia="Calibri" w:hAnsi="Times New Roman" w:cs="Times New Roman"/>
          <w:i/>
          <w:sz w:val="28"/>
          <w:szCs w:val="28"/>
          <w:lang w:val="en-US"/>
        </w:rPr>
        <w:t xml:space="preserve">. </w:t>
      </w:r>
      <w:r>
        <w:rPr>
          <w:rFonts w:ascii="Times New Roman" w:eastAsia="Calibri" w:hAnsi="Times New Roman" w:cs="Times New Roman"/>
          <w:sz w:val="28"/>
          <w:szCs w:val="28"/>
          <w:lang w:val="en-US"/>
        </w:rPr>
        <w:t xml:space="preserve">recently synthesized a series of thiazole orange conjugates with different amino side chains as G-4 stabilizers. Their binding to telomeric G-quadruplex DNA was investigated using biophysical methods such as fluorescence monitored thermal denaturation, circular dichroism and fluorometric titration. Conjugate </w:t>
      </w:r>
      <w:r>
        <w:rPr>
          <w:rFonts w:ascii="Times New Roman" w:eastAsia="Calibri" w:hAnsi="Times New Roman" w:cs="Times New Roman"/>
          <w:b/>
          <w:sz w:val="28"/>
          <w:szCs w:val="28"/>
          <w:lang w:val="en-US"/>
        </w:rPr>
        <w:t xml:space="preserve">61 </w:t>
      </w:r>
      <w:r>
        <w:rPr>
          <w:rFonts w:ascii="Times New Roman" w:eastAsia="Calibri" w:hAnsi="Times New Roman" w:cs="Times New Roman"/>
          <w:sz w:val="28"/>
          <w:szCs w:val="28"/>
          <w:lang w:val="en-US"/>
        </w:rPr>
        <w:t>(thiazole-spermine)</w:t>
      </w:r>
      <w:r w:rsidRPr="009149DD">
        <w:rPr>
          <w:rFonts w:ascii="Times New Roman" w:eastAsia="Calibri" w:hAnsi="Times New Roman" w:cs="Times New Roman"/>
          <w:i/>
          <w:sz w:val="28"/>
          <w:szCs w:val="28"/>
          <w:lang w:val="en-US"/>
        </w:rPr>
        <w:t xml:space="preserve"> </w:t>
      </w:r>
      <w:r>
        <w:rPr>
          <w:rFonts w:ascii="Times New Roman" w:eastAsia="Calibri" w:hAnsi="Times New Roman" w:cs="Times New Roman"/>
          <w:sz w:val="28"/>
          <w:szCs w:val="28"/>
          <w:lang w:val="en-US"/>
        </w:rPr>
        <w:t>was exhibited the highest potency with an IC</w:t>
      </w:r>
      <w:r w:rsidRPr="0082349A">
        <w:rPr>
          <w:rFonts w:ascii="Times New Roman" w:eastAsia="Calibri" w:hAnsi="Times New Roman" w:cs="Times New Roman"/>
          <w:sz w:val="28"/>
          <w:szCs w:val="28"/>
          <w:vertAlign w:val="subscript"/>
          <w:lang w:val="en-US"/>
        </w:rPr>
        <w:t>50</w:t>
      </w:r>
      <w:r>
        <w:rPr>
          <w:rFonts w:ascii="Times New Roman" w:eastAsia="Calibri" w:hAnsi="Times New Roman" w:cs="Times New Roman"/>
          <w:sz w:val="28"/>
          <w:szCs w:val="28"/>
          <w:lang w:val="en-US"/>
        </w:rPr>
        <w:t xml:space="preserve"> value of 0.156 µM based on the TRAP assay, which was slightly better compared to the well-known G-quadruplex ligand, BRACO-19 </w:t>
      </w:r>
      <w:r>
        <w:rPr>
          <w:rFonts w:ascii="Times New Roman" w:eastAsia="Calibri" w:hAnsi="Times New Roman" w:cs="Times New Roman"/>
          <w:sz w:val="28"/>
          <w:szCs w:val="28"/>
          <w:lang w:val="en-US"/>
        </w:rPr>
        <w:fldChar w:fldCharType="begin"/>
      </w:r>
      <w:r>
        <w:rPr>
          <w:rFonts w:ascii="Times New Roman" w:eastAsia="Calibri" w:hAnsi="Times New Roman" w:cs="Times New Roman"/>
          <w:sz w:val="28"/>
          <w:szCs w:val="28"/>
          <w:lang w:val="en-US"/>
        </w:rPr>
        <w:instrText xml:space="preserve"> ADDIN EN.CITE &lt;EndNote&gt;&lt;Cite&gt;&lt;Author&gt;Wang&lt;/Author&gt;&lt;Year&gt;2019&lt;/Year&gt;&lt;RecNum&gt;160&lt;/RecNum&gt;&lt;DisplayText&gt;[102]&lt;/DisplayText&gt;&lt;record&gt;&lt;rec-number&gt;160&lt;/rec-number&gt;&lt;foreign-keys&gt;&lt;key app="EN" db-id="259wxaz24dfweqep556pzfpcssda2wve9vvt" timestamp="1556526429"&gt;160&lt;/key&gt;&lt;/foreign-keys&gt;&lt;ref-type name="Journal Article"&gt;17&lt;/ref-type&gt;&lt;contributors&gt;&lt;authors&gt;&lt;author&gt;Wang, Siwen&lt;/author&gt;&lt;author&gt;Yang, Dazhou&lt;/author&gt;&lt;author&gt;Singh, Mandeep&lt;/author&gt;&lt;author&gt;Joo, Hyun&lt;/author&gt;&lt;author&gt;Rangel, Vanessa&lt;/author&gt;&lt;author&gt;Tran, Aaron&lt;/author&gt;&lt;author&gt;Phan, Erich&lt;/author&gt;&lt;author&gt;Xue, Liang&lt;/author&gt;&lt;/authors&gt;&lt;/contributors&gt;&lt;titles&gt;&lt;title&gt;Thiazole orange–Spermine conjugate: A potent human telomerase inhibitor comparable to BRACO-19&lt;/title&gt;&lt;secondary-title&gt;European Journal of Medicinal Chemistry&lt;/secondary-title&gt;&lt;/titles&gt;&lt;periodical&gt;&lt;full-title&gt;European journal of medicinal chemistry&lt;/full-title&gt;&lt;/periodical&gt;&lt;dates&gt;&lt;year&gt;2019&lt;/year&gt;&lt;/dates&gt;&lt;isbn&gt;0223-5234&lt;/isbn&gt;&lt;urls&gt;&lt;/urls&gt;&lt;/record&gt;&lt;/Cite&gt;&lt;/EndNote&gt;</w:instrText>
      </w:r>
      <w:r>
        <w:rPr>
          <w:rFonts w:ascii="Times New Roman" w:eastAsia="Calibri" w:hAnsi="Times New Roman" w:cs="Times New Roman"/>
          <w:sz w:val="28"/>
          <w:szCs w:val="28"/>
          <w:lang w:val="en-US"/>
        </w:rPr>
        <w:fldChar w:fldCharType="separate"/>
      </w:r>
      <w:r>
        <w:rPr>
          <w:rFonts w:ascii="Times New Roman" w:eastAsia="Calibri" w:hAnsi="Times New Roman" w:cs="Times New Roman"/>
          <w:noProof/>
          <w:sz w:val="28"/>
          <w:szCs w:val="28"/>
          <w:lang w:val="en-US"/>
        </w:rPr>
        <w:t>[102]</w:t>
      </w:r>
      <w:r>
        <w:rPr>
          <w:rFonts w:ascii="Times New Roman" w:eastAsia="Calibri" w:hAnsi="Times New Roman" w:cs="Times New Roman"/>
          <w:sz w:val="28"/>
          <w:szCs w:val="28"/>
          <w:lang w:val="en-US"/>
        </w:rPr>
        <w:fldChar w:fldCharType="end"/>
      </w:r>
      <w:r>
        <w:rPr>
          <w:rFonts w:ascii="Times New Roman" w:eastAsia="Calibri" w:hAnsi="Times New Roman" w:cs="Times New Roman"/>
          <w:sz w:val="28"/>
          <w:szCs w:val="28"/>
          <w:lang w:val="en-US"/>
        </w:rPr>
        <w:t xml:space="preserve">. </w:t>
      </w:r>
    </w:p>
    <w:p w14:paraId="547BF090" w14:textId="77777777" w:rsidR="00BA5A6A" w:rsidRDefault="00BA5A6A" w:rsidP="00FD71BE">
      <w:pPr>
        <w:spacing w:after="0"/>
        <w:jc w:val="both"/>
        <w:rPr>
          <w:rFonts w:ascii="Times New Roman" w:eastAsia="Calibri" w:hAnsi="Times New Roman" w:cs="Times New Roman"/>
          <w:b/>
          <w:sz w:val="28"/>
          <w:szCs w:val="28"/>
          <w:lang w:val="en-US"/>
        </w:rPr>
      </w:pPr>
    </w:p>
    <w:p w14:paraId="5C3D0B81" w14:textId="2E0EFBF3" w:rsidR="00FD71BE" w:rsidRDefault="004B1868" w:rsidP="00FD71BE">
      <w:pPr>
        <w:autoSpaceDE w:val="0"/>
        <w:autoSpaceDN w:val="0"/>
        <w:adjustRightInd w:val="0"/>
        <w:spacing w:after="0" w:line="240" w:lineRule="auto"/>
        <w:jc w:val="center"/>
        <w:rPr>
          <w:rFonts w:ascii="Times New Roman" w:hAnsi="Times New Roman" w:cs="Times New Roman"/>
          <w:b/>
          <w:noProof/>
          <w:color w:val="000000"/>
          <w:sz w:val="28"/>
          <w:szCs w:val="28"/>
        </w:rPr>
      </w:pPr>
      <w:r>
        <w:rPr>
          <w:rFonts w:ascii="Times New Roman" w:hAnsi="Times New Roman" w:cs="Times New Roman"/>
          <w:b/>
          <w:noProof/>
          <w:color w:val="000000"/>
          <w:sz w:val="28"/>
          <w:szCs w:val="28"/>
        </w:rPr>
        <w:t>Figure 8</w:t>
      </w:r>
    </w:p>
    <w:p w14:paraId="2CEF31FA" w14:textId="77777777" w:rsidR="00FD71BE" w:rsidRDefault="00FD71BE" w:rsidP="00FD71BE">
      <w:pPr>
        <w:autoSpaceDE w:val="0"/>
        <w:autoSpaceDN w:val="0"/>
        <w:adjustRightInd w:val="0"/>
        <w:spacing w:after="0" w:line="240" w:lineRule="auto"/>
        <w:jc w:val="center"/>
        <w:rPr>
          <w:rFonts w:ascii="Times New Roman" w:hAnsi="Times New Roman" w:cs="Times New Roman"/>
          <w:b/>
          <w:noProof/>
          <w:color w:val="000000"/>
          <w:sz w:val="28"/>
          <w:szCs w:val="28"/>
        </w:rPr>
      </w:pPr>
    </w:p>
    <w:p w14:paraId="1A46BFBA" w14:textId="77777777" w:rsidR="002A33A0" w:rsidRDefault="002A33A0" w:rsidP="00FD71BE">
      <w:pPr>
        <w:spacing w:after="0"/>
        <w:jc w:val="both"/>
        <w:rPr>
          <w:rFonts w:ascii="Times New Roman" w:hAnsi="Times New Roman" w:cs="Times New Roman"/>
          <w:b/>
          <w:noProof/>
          <w:color w:val="000000"/>
          <w:sz w:val="28"/>
          <w:szCs w:val="28"/>
        </w:rPr>
      </w:pPr>
    </w:p>
    <w:p w14:paraId="6F5CFCB0" w14:textId="541A9158" w:rsidR="00FD71BE" w:rsidRDefault="00822184" w:rsidP="00FD71BE">
      <w:pPr>
        <w:spacing w:after="0"/>
        <w:jc w:val="both"/>
        <w:rPr>
          <w:rFonts w:ascii="Times New Roman" w:hAnsi="Times New Roman" w:cs="Times New Roman"/>
          <w:b/>
          <w:noProof/>
          <w:color w:val="000000"/>
          <w:sz w:val="28"/>
          <w:szCs w:val="28"/>
        </w:rPr>
      </w:pPr>
      <w:r>
        <w:rPr>
          <w:rFonts w:ascii="Times New Roman" w:hAnsi="Times New Roman" w:cs="Times New Roman"/>
          <w:b/>
          <w:noProof/>
          <w:color w:val="000000"/>
          <w:sz w:val="28"/>
          <w:szCs w:val="28"/>
        </w:rPr>
        <w:t>Blo</w:t>
      </w:r>
      <w:r w:rsidR="009347EB">
        <w:rPr>
          <w:rFonts w:ascii="Times New Roman" w:hAnsi="Times New Roman" w:cs="Times New Roman"/>
          <w:b/>
          <w:noProof/>
          <w:color w:val="000000"/>
          <w:sz w:val="28"/>
          <w:szCs w:val="28"/>
        </w:rPr>
        <w:t xml:space="preserve">cking telomerase functioning: </w:t>
      </w:r>
      <w:r w:rsidR="00183A50">
        <w:rPr>
          <w:rFonts w:ascii="Times New Roman" w:hAnsi="Times New Roman" w:cs="Times New Roman"/>
          <w:b/>
          <w:noProof/>
          <w:color w:val="000000"/>
          <w:sz w:val="28"/>
          <w:szCs w:val="28"/>
        </w:rPr>
        <w:t>i</w:t>
      </w:r>
      <w:r w:rsidR="00FD71BE">
        <w:rPr>
          <w:rFonts w:ascii="Times New Roman" w:hAnsi="Times New Roman" w:cs="Times New Roman"/>
          <w:b/>
          <w:noProof/>
          <w:color w:val="000000"/>
          <w:sz w:val="28"/>
          <w:szCs w:val="28"/>
        </w:rPr>
        <w:t>mmunotherap</w:t>
      </w:r>
      <w:r w:rsidR="009347EB">
        <w:rPr>
          <w:rFonts w:ascii="Times New Roman" w:hAnsi="Times New Roman" w:cs="Times New Roman"/>
          <w:b/>
          <w:noProof/>
          <w:color w:val="000000"/>
          <w:sz w:val="28"/>
          <w:szCs w:val="28"/>
        </w:rPr>
        <w:t>y</w:t>
      </w:r>
      <w:r w:rsidR="00FD71BE">
        <w:rPr>
          <w:rFonts w:ascii="Times New Roman" w:hAnsi="Times New Roman" w:cs="Times New Roman"/>
          <w:b/>
          <w:noProof/>
          <w:color w:val="000000"/>
          <w:sz w:val="28"/>
          <w:szCs w:val="28"/>
        </w:rPr>
        <w:t xml:space="preserve"> and vaccine-based </w:t>
      </w:r>
      <w:r w:rsidR="00471F7B">
        <w:rPr>
          <w:rFonts w:ascii="Times New Roman" w:hAnsi="Times New Roman" w:cs="Times New Roman"/>
          <w:b/>
          <w:noProof/>
          <w:color w:val="000000"/>
          <w:sz w:val="28"/>
          <w:szCs w:val="28"/>
        </w:rPr>
        <w:t>strategies</w:t>
      </w:r>
    </w:p>
    <w:p w14:paraId="5D56E6F8" w14:textId="0A8CB6F4" w:rsidR="00FD71BE" w:rsidRDefault="00FD71BE" w:rsidP="00FD71BE">
      <w:pPr>
        <w:pStyle w:val="Heading1"/>
        <w:spacing w:before="0" w:beforeAutospacing="0" w:after="0" w:afterAutospacing="0"/>
        <w:jc w:val="both"/>
        <w:rPr>
          <w:noProof/>
          <w:color w:val="000000"/>
          <w:sz w:val="28"/>
          <w:szCs w:val="28"/>
          <w:lang w:val="en-IN"/>
        </w:rPr>
      </w:pPr>
      <w:r>
        <w:rPr>
          <w:b w:val="0"/>
          <w:noProof/>
          <w:color w:val="000000"/>
          <w:sz w:val="28"/>
          <w:szCs w:val="28"/>
        </w:rPr>
        <w:t>The Nobel Prize in Physiology or Medicine 2018, awarded to James Allison and Tasuku Honjo for their work on how immune defense can be engaged for cancer treatment, highlights the potential of cancer immunotherapy</w:t>
      </w:r>
      <w:r w:rsidRPr="0015351B">
        <w:rPr>
          <w:b w:val="0"/>
          <w:noProof/>
          <w:color w:val="000000"/>
          <w:sz w:val="28"/>
          <w:szCs w:val="28"/>
        </w:rPr>
        <w:t xml:space="preserve">. </w:t>
      </w:r>
      <w:r w:rsidR="000A260E">
        <w:rPr>
          <w:b w:val="0"/>
          <w:noProof/>
          <w:color w:val="000000"/>
          <w:sz w:val="28"/>
          <w:szCs w:val="28"/>
        </w:rPr>
        <w:t>The t</w:t>
      </w:r>
      <w:r w:rsidRPr="0015351B">
        <w:rPr>
          <w:b w:val="0"/>
          <w:noProof/>
          <w:color w:val="000000"/>
          <w:sz w:val="28"/>
          <w:szCs w:val="28"/>
        </w:rPr>
        <w:t xml:space="preserve">elomerase active </w:t>
      </w:r>
      <w:r w:rsidRPr="00483185">
        <w:rPr>
          <w:b w:val="0"/>
          <w:noProof/>
          <w:color w:val="000000"/>
          <w:sz w:val="28"/>
          <w:szCs w:val="28"/>
        </w:rPr>
        <w:t>site</w:t>
      </w:r>
      <w:r>
        <w:rPr>
          <w:b w:val="0"/>
          <w:noProof/>
          <w:color w:val="000000"/>
          <w:sz w:val="28"/>
          <w:szCs w:val="28"/>
        </w:rPr>
        <w:t xml:space="preserve"> in cancer cells is an attractive target to develop vaccines </w:t>
      </w:r>
      <w:r>
        <w:rPr>
          <w:b w:val="0"/>
          <w:noProof/>
          <w:color w:val="000000"/>
          <w:sz w:val="28"/>
          <w:szCs w:val="28"/>
        </w:rPr>
        <w:fldChar w:fldCharType="begin"/>
      </w:r>
      <w:r w:rsidR="00B00220">
        <w:rPr>
          <w:b w:val="0"/>
          <w:noProof/>
          <w:color w:val="000000"/>
          <w:sz w:val="28"/>
          <w:szCs w:val="28"/>
        </w:rPr>
        <w:instrText xml:space="preserve"> ADDIN EN.CITE &lt;EndNote&gt;&lt;Cite&gt;&lt;Author&gt;Kailashiya&lt;/Author&gt;&lt;Year&gt;2017&lt;/Year&gt;&lt;RecNum&gt;74&lt;/RecNum&gt;&lt;DisplayText&gt;[103]&lt;/DisplayText&gt;&lt;record&gt;&lt;rec-number&gt;74&lt;/rec-number&gt;&lt;foreign-keys&gt;&lt;key app="EN" db-id="259wxaz24dfweqep556pzfpcssda2wve9vvt" timestamp="1549022652"&gt;74&lt;/key&gt;&lt;/foreign-keys&gt;&lt;ref-type name="Journal Article"&gt;17&lt;/ref-type&gt;&lt;contributors&gt;&lt;authors&gt;&lt;author&gt;Kailashiya, Chahal&lt;/author&gt;&lt;author&gt;Sharma, Hanjabam Barun&lt;/author&gt;&lt;author&gt;Kailashiya, Jyotsna %J Vaccine&lt;/author&gt;&lt;/authors&gt;&lt;/contributors&gt;&lt;titles&gt;&lt;title&gt;Telomerase based anticancer immunotherapy and vaccines approaches&lt;/title&gt;&lt;/titles&gt;&lt;pages&gt;5768-5775&lt;/pages&gt;&lt;volume&gt;35&lt;/volume&gt;&lt;number&gt;43&lt;/number&gt;&lt;dates&gt;&lt;year&gt;2017&lt;/year&gt;&lt;/dates&gt;&lt;isbn&gt;0264-410X&lt;/isbn&gt;&lt;urls&gt;&lt;/urls&gt;&lt;/record&gt;&lt;/Cite&gt;&lt;/EndNote&gt;</w:instrText>
      </w:r>
      <w:r>
        <w:rPr>
          <w:b w:val="0"/>
          <w:noProof/>
          <w:color w:val="000000"/>
          <w:sz w:val="28"/>
          <w:szCs w:val="28"/>
        </w:rPr>
        <w:fldChar w:fldCharType="separate"/>
      </w:r>
      <w:r w:rsidR="00B00220">
        <w:rPr>
          <w:b w:val="0"/>
          <w:noProof/>
          <w:color w:val="000000"/>
          <w:sz w:val="28"/>
          <w:szCs w:val="28"/>
        </w:rPr>
        <w:t>[103]</w:t>
      </w:r>
      <w:r>
        <w:rPr>
          <w:b w:val="0"/>
          <w:noProof/>
          <w:color w:val="000000"/>
          <w:sz w:val="28"/>
          <w:szCs w:val="28"/>
        </w:rPr>
        <w:fldChar w:fldCharType="end"/>
      </w:r>
      <w:r>
        <w:rPr>
          <w:b w:val="0"/>
          <w:noProof/>
          <w:color w:val="000000"/>
          <w:sz w:val="28"/>
          <w:szCs w:val="28"/>
        </w:rPr>
        <w:t xml:space="preserve">. During proteasomal degradation of telomerase, the peptide fragments generated get expressed on the tumour surface as an antigen </w:t>
      </w:r>
      <w:r>
        <w:rPr>
          <w:b w:val="0"/>
          <w:i/>
          <w:noProof/>
          <w:color w:val="000000"/>
          <w:sz w:val="28"/>
          <w:szCs w:val="28"/>
        </w:rPr>
        <w:t xml:space="preserve">via </w:t>
      </w:r>
      <w:r w:rsidR="000A260E" w:rsidRPr="00EF7ED6">
        <w:rPr>
          <w:b w:val="0"/>
          <w:noProof/>
          <w:color w:val="000000"/>
          <w:sz w:val="28"/>
          <w:szCs w:val="28"/>
        </w:rPr>
        <w:t>the</w:t>
      </w:r>
      <w:r w:rsidR="000A260E">
        <w:rPr>
          <w:b w:val="0"/>
          <w:i/>
          <w:noProof/>
          <w:color w:val="000000"/>
          <w:sz w:val="28"/>
          <w:szCs w:val="28"/>
        </w:rPr>
        <w:t xml:space="preserve"> </w:t>
      </w:r>
      <w:r>
        <w:rPr>
          <w:b w:val="0"/>
          <w:noProof/>
          <w:color w:val="000000"/>
          <w:sz w:val="28"/>
          <w:szCs w:val="28"/>
        </w:rPr>
        <w:t xml:space="preserve">human leukocyte antigen (HLA) Class </w:t>
      </w:r>
      <w:r>
        <w:rPr>
          <w:b w:val="0"/>
          <w:noProof/>
          <w:color w:val="000000"/>
          <w:sz w:val="28"/>
          <w:szCs w:val="28"/>
          <w:lang w:val="en-IN"/>
        </w:rPr>
        <w:t xml:space="preserve">I pathway. The telomerase antigen epitopes are </w:t>
      </w:r>
      <w:r>
        <w:rPr>
          <w:b w:val="0"/>
          <w:noProof/>
          <w:color w:val="000000"/>
          <w:sz w:val="28"/>
          <w:szCs w:val="28"/>
          <w:lang w:val="en-IN"/>
        </w:rPr>
        <w:lastRenderedPageBreak/>
        <w:t xml:space="preserve">recognized by the cytotoxic T lymphocytes (CTL) which consequently trigger an attack on cancer cells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&lt;EndNote&gt;&lt;Cite&gt;&lt;Author&gt;Huo&lt;/Author&gt;&lt;Year&gt;2006&lt;/Year&gt;&lt;RecNum&gt;73&lt;/RecNum&gt;&lt;DisplayText&gt;[104]&lt;/DisplayText&gt;&lt;record&gt;&lt;rec-number&gt;73&lt;/rec-number&gt;&lt;foreign-keys&gt;&lt;key app="EN" db-id="259wxaz24dfweqep556pzfpcssda2wve9vvt" timestamp="1549022587"&gt;73&lt;/key&gt;&lt;/foreign-keys&gt;&lt;ref-type name="Journal Article"&gt;17&lt;/ref-type&gt;&lt;contributors&gt;&lt;authors&gt;&lt;author&gt;Huo, LF&lt;/author&gt;&lt;author&gt;Tang, JW&lt;/author&gt;&lt;author&gt;Huang, JJ&lt;/author&gt;&lt;author&gt;Huang, PT&lt;/author&gt;&lt;author&gt;Huang, CF&lt;/author&gt;&lt;author&gt;Kung, HF&lt;/author&gt;&lt;author&gt;Lin, Marie C %J Cell Mol Immunol&lt;/author&gt;&lt;/authors&gt;&lt;/contributors&gt;&lt;titles&gt;&lt;title&gt;Cancer immunotherapy targeting the telomerase reverse transcriptase&lt;/title&gt;&lt;/titles&gt;&lt;pages&gt;1-11&lt;/pages&gt;&lt;volume&gt;3&lt;/volume&gt;&lt;number&gt;1&lt;/number&gt;&lt;dates&gt;&lt;year&gt;2006&lt;/year&gt;&lt;/dates&gt;&lt;urls&gt;&lt;/urls&gt;&lt;/record&gt;&lt;/Cite&gt;&lt;/EndNote&gt;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[104]</w:t>
      </w:r>
      <w:r>
        <w:rPr>
          <w:b w:val="0"/>
          <w:noProof/>
          <w:color w:val="000000"/>
          <w:sz w:val="28"/>
          <w:szCs w:val="28"/>
          <w:lang w:val="en-IN"/>
        </w:rPr>
        <w:fldChar w:fldCharType="end"/>
      </w:r>
      <w:r>
        <w:rPr>
          <w:b w:val="0"/>
          <w:noProof/>
          <w:color w:val="000000"/>
          <w:sz w:val="28"/>
          <w:szCs w:val="28"/>
          <w:lang w:val="en-IN"/>
        </w:rPr>
        <w:t xml:space="preserve">. Telomerase-specific epitopes have the capacity to stimulate antigen presenting cells (APC) leading to induction of CD4+ and CD8+ cells or tumour destruction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&lt;EndNote&gt;&lt;Cite&gt;&lt;Author&gt;Vonderheide&lt;/Author&gt;&lt;Year&gt;1999&lt;/Year&gt;&lt;RecNum&gt;75&lt;/RecNum&gt;&lt;DisplayText&gt;[105, 106]&lt;/DisplayText&gt;&lt;record&gt;&lt;rec-number&gt;75&lt;/rec-number&gt;&lt;foreign-keys&gt;&lt;key app="EN" db-id="259wxaz24dfweqep556pzfpcssda2wve9vvt" timestamp="1549022996"&gt;75&lt;/key&gt;&lt;/foreign-keys&gt;&lt;ref-type name="Journal Article"&gt;17&lt;/ref-type&gt;&lt;contributors&gt;&lt;authors&gt;&lt;author&gt;Vonderheide, Robert H&lt;/author&gt;&lt;author&gt;Hahn, William C&lt;/author&gt;&lt;author&gt;Schultze, Joachim L&lt;/author&gt;&lt;author&gt;Nadler, Lee M %J Immunity&lt;/author&gt;&lt;/authors&gt;&lt;/contributors&gt;&lt;titles&gt;&lt;title&gt;The telomerase catalytic subunit is a widely expressed tumor-associated antigen recognized by cytotoxic T lymphocytes&lt;/title&gt;&lt;/titles&gt;&lt;pages&gt;673-679&lt;/pages&gt;&lt;volume&gt;10&lt;/volume&gt;&lt;number&gt;6&lt;/number&gt;&lt;dates&gt;&lt;year&gt;1999&lt;/year&gt;&lt;/dates&gt;&lt;isbn&gt;1074-7613&lt;/isbn&gt;&lt;urls&gt;&lt;/urls&gt;&lt;/record&gt;&lt;/Cite&gt;&lt;Cite&gt;&lt;Author&gt;Minev&lt;/Author&gt;&lt;Year&gt;2000&lt;/Year&gt;&lt;RecNum&gt;76&lt;/RecNum&gt;&lt;record&gt;&lt;rec-number&gt;76&lt;/rec-number&gt;&lt;foreign-keys&gt;&lt;key app="EN" db-id="259wxaz24dfweqep556pzfpcssda2wve9vvt" timestamp="1549023045"&gt;76&lt;/key&gt;&lt;/foreign-keys&gt;&lt;ref-type name="Journal Article"&gt;17&lt;/ref-type&gt;&lt;contributors&gt;&lt;authors&gt;&lt;author&gt;Minev, Boris&lt;/author&gt;&lt;author&gt;Hipp, Jason&lt;/author&gt;&lt;author&gt;Firat, Huseyin&lt;/author&gt;&lt;author&gt;Schmidt, Joseph D&lt;/author&gt;&lt;author&gt;Langlade-Demoyen, Pierre&lt;/author&gt;&lt;author&gt;Zanetti, Maurizio %J Proceedings of the National Academy of Sciences&lt;/author&gt;&lt;/authors&gt;&lt;/contributors&gt;&lt;titles&gt;&lt;title&gt;Cytotoxic T cell immunity against telomerase reverse transcriptase in humans&lt;/title&gt;&lt;/titles&gt;&lt;pages&gt;4796-4801&lt;/pages&gt;&lt;volume&gt;97&lt;/volume&gt;&lt;number&gt;9&lt;/number&gt;&lt;dates&gt;&lt;year&gt;2000&lt;/year&gt;&lt;/dates&gt;&lt;isbn&gt;0027-8424&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[105, 106]</w:t>
      </w:r>
      <w:r>
        <w:rPr>
          <w:b w:val="0"/>
          <w:noProof/>
          <w:color w:val="000000"/>
          <w:sz w:val="28"/>
          <w:szCs w:val="28"/>
          <w:lang w:val="en-IN"/>
        </w:rPr>
        <w:fldChar w:fldCharType="end"/>
      </w:r>
      <w:r>
        <w:rPr>
          <w:b w:val="0"/>
          <w:noProof/>
          <w:color w:val="000000"/>
          <w:sz w:val="28"/>
          <w:szCs w:val="28"/>
          <w:lang w:val="en-IN"/>
        </w:rPr>
        <w:t xml:space="preserve">. The absence of hTERT on the cellular membrane in benign cells, due to its predominant localization in the nucleus, provides an excellent opportunity to develop cancer-specific immunotherapeutics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&lt;EndNote&gt;&lt;Cite&gt;&lt;Author&gt;Kailashiya&lt;/Author&gt;&lt;Year&gt;2017&lt;/Year&gt;&lt;RecNum&gt;77&lt;/RecNum&gt;&lt;DisplayText&gt;[103]&lt;/DisplayText&gt;&lt;record&gt;&lt;rec-number&gt;77&lt;/rec-number&gt;&lt;foreign-keys&gt;&lt;key app="EN" db-id="259wxaz24dfweqep556pzfpcssda2wve9vvt" timestamp="1549289805"&gt;77&lt;/key&gt;&lt;/foreign-keys&gt;&lt;ref-type name="Journal Article"&gt;17&lt;/ref-type&gt;&lt;contributors&gt;&lt;authors&gt;&lt;author&gt;Kailashiya, Chahal&lt;/author&gt;&lt;author&gt;Sharma, Hanjabam Barun&lt;/author&gt;&lt;author&gt;Kailashiya, Jyotsna %J Vaccine&lt;/author&gt;&lt;/authors&gt;&lt;/contributors&gt;&lt;titles&gt;&lt;title&gt;Telomerase based anticancer immunotherapy and vaccines approaches&lt;/title&gt;&lt;/titles&gt;&lt;pages&gt;5768-5775&lt;/pages&gt;&lt;volume&gt;35&lt;/volume&gt;&lt;number&gt;43&lt;/number&gt;&lt;dates&gt;&lt;year&gt;2017&lt;/year&gt;&lt;/dates&gt;&lt;isbn&gt;0264-410X&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[103]</w:t>
      </w:r>
      <w:r>
        <w:rPr>
          <w:b w:val="0"/>
          <w:noProof/>
          <w:color w:val="000000"/>
          <w:sz w:val="28"/>
          <w:szCs w:val="28"/>
          <w:lang w:val="en-IN"/>
        </w:rPr>
        <w:fldChar w:fldCharType="end"/>
      </w:r>
      <w:r>
        <w:rPr>
          <w:b w:val="0"/>
          <w:noProof/>
          <w:color w:val="000000"/>
          <w:sz w:val="28"/>
          <w:szCs w:val="28"/>
          <w:lang w:val="en-IN"/>
        </w:rPr>
        <w:t xml:space="preserve">. Currently, a total of 18 studies are under clinical trials </w:t>
      </w:r>
      <w:r w:rsidR="006A6DD6">
        <w:rPr>
          <w:b w:val="0"/>
          <w:noProof/>
          <w:color w:val="000000"/>
          <w:sz w:val="28"/>
          <w:szCs w:val="28"/>
          <w:lang w:val="en-IN"/>
        </w:rPr>
        <w:t xml:space="preserve">and they are </w:t>
      </w:r>
      <w:r>
        <w:rPr>
          <w:b w:val="0"/>
          <w:noProof/>
          <w:color w:val="000000"/>
          <w:sz w:val="28"/>
          <w:szCs w:val="28"/>
          <w:lang w:val="en-IN"/>
        </w:rPr>
        <w:t xml:space="preserve">summarised in </w:t>
      </w:r>
      <w:r>
        <w:rPr>
          <w:noProof/>
          <w:color w:val="000000"/>
          <w:sz w:val="28"/>
          <w:szCs w:val="28"/>
          <w:lang w:val="en-IN"/>
        </w:rPr>
        <w:t>Table</w:t>
      </w:r>
      <w:r>
        <w:rPr>
          <w:b w:val="0"/>
          <w:noProof/>
          <w:color w:val="000000"/>
          <w:sz w:val="28"/>
          <w:szCs w:val="28"/>
          <w:lang w:val="en-IN"/>
        </w:rPr>
        <w:t xml:space="preserve"> </w:t>
      </w:r>
      <w:r>
        <w:rPr>
          <w:noProof/>
          <w:color w:val="000000"/>
          <w:sz w:val="28"/>
          <w:szCs w:val="28"/>
          <w:lang w:val="en-IN"/>
        </w:rPr>
        <w:t xml:space="preserve">2. </w:t>
      </w:r>
      <w:r>
        <w:rPr>
          <w:b w:val="0"/>
          <w:noProof/>
          <w:color w:val="000000"/>
          <w:sz w:val="28"/>
          <w:szCs w:val="28"/>
          <w:lang w:val="en-IN"/>
        </w:rPr>
        <w:t xml:space="preserve">Two main approaches of telomerase-based immunotherapy include a) direct activation of the immune system </w:t>
      </w:r>
      <w:r>
        <w:rPr>
          <w:b w:val="0"/>
          <w:i/>
          <w:noProof/>
          <w:color w:val="000000"/>
          <w:sz w:val="28"/>
          <w:szCs w:val="28"/>
          <w:lang w:val="en-IN"/>
        </w:rPr>
        <w:t xml:space="preserve">in vivo; </w:t>
      </w:r>
      <w:r>
        <w:rPr>
          <w:b w:val="0"/>
          <w:noProof/>
          <w:color w:val="000000"/>
          <w:sz w:val="28"/>
          <w:szCs w:val="28"/>
          <w:lang w:val="en-IN"/>
        </w:rPr>
        <w:t xml:space="preserve">and b) </w:t>
      </w:r>
      <w:r>
        <w:rPr>
          <w:b w:val="0"/>
          <w:i/>
          <w:noProof/>
          <w:color w:val="000000"/>
          <w:sz w:val="28"/>
          <w:szCs w:val="28"/>
          <w:lang w:val="en-IN"/>
        </w:rPr>
        <w:t xml:space="preserve">ex-vivo </w:t>
      </w:r>
      <w:r>
        <w:rPr>
          <w:b w:val="0"/>
          <w:noProof/>
          <w:color w:val="000000"/>
          <w:sz w:val="28"/>
          <w:szCs w:val="28"/>
          <w:lang w:val="en-IN"/>
        </w:rPr>
        <w:t>activation and expansion of immune cells; involving GV1001 and GRNVAC1, which are the most highly studied vaccines.</w:t>
      </w:r>
    </w:p>
    <w:p w14:paraId="69E79BD2" w14:textId="77777777" w:rsidR="00FD71BE" w:rsidRDefault="00FD71BE" w:rsidP="00FD71BE">
      <w:pPr>
        <w:pStyle w:val="Heading1"/>
        <w:spacing w:before="0" w:beforeAutospacing="0" w:after="0" w:afterAutospacing="0"/>
        <w:jc w:val="both"/>
        <w:rPr>
          <w:noProof/>
          <w:color w:val="000000"/>
          <w:sz w:val="28"/>
          <w:szCs w:val="28"/>
          <w:lang w:val="en-IN"/>
        </w:rPr>
      </w:pPr>
    </w:p>
    <w:p w14:paraId="7551BE6C" w14:textId="494A73DB" w:rsidR="00FD71BE" w:rsidRDefault="00FD71BE" w:rsidP="00FD71BE">
      <w:pPr>
        <w:pStyle w:val="Heading1"/>
        <w:numPr>
          <w:ilvl w:val="0"/>
          <w:numId w:val="2"/>
        </w:numPr>
        <w:spacing w:before="0" w:beforeAutospacing="0" w:after="0" w:afterAutospacing="0"/>
        <w:jc w:val="both"/>
        <w:rPr>
          <w:b w:val="0"/>
          <w:i/>
          <w:noProof/>
          <w:color w:val="000000"/>
          <w:sz w:val="28"/>
          <w:szCs w:val="28"/>
          <w:lang w:val="en-IN"/>
        </w:rPr>
      </w:pPr>
      <w:r>
        <w:rPr>
          <w:b w:val="0"/>
          <w:i/>
          <w:noProof/>
          <w:color w:val="000000"/>
          <w:sz w:val="28"/>
          <w:szCs w:val="28"/>
          <w:lang w:val="en-IN"/>
        </w:rPr>
        <w:t>Direct activation of the immune system</w:t>
      </w:r>
      <w:r>
        <w:rPr>
          <w:b w:val="0"/>
          <w:noProof/>
          <w:color w:val="000000"/>
          <w:sz w:val="28"/>
          <w:szCs w:val="28"/>
          <w:lang w:val="en-IN"/>
        </w:rPr>
        <w:t xml:space="preserve"> </w:t>
      </w:r>
      <w:r>
        <w:rPr>
          <w:b w:val="0"/>
          <w:i/>
          <w:noProof/>
          <w:color w:val="000000"/>
          <w:sz w:val="28"/>
          <w:szCs w:val="28"/>
          <w:lang w:val="en-IN"/>
        </w:rPr>
        <w:t xml:space="preserve">in vivo </w:t>
      </w:r>
      <w:r>
        <w:rPr>
          <w:b w:val="0"/>
          <w:noProof/>
          <w:color w:val="000000"/>
          <w:sz w:val="28"/>
          <w:szCs w:val="28"/>
          <w:lang w:val="en-IN"/>
        </w:rPr>
        <w:t>(GV1001)</w:t>
      </w:r>
      <w:r>
        <w:rPr>
          <w:b w:val="0"/>
          <w:i/>
          <w:noProof/>
          <w:color w:val="000000"/>
          <w:sz w:val="28"/>
          <w:szCs w:val="28"/>
          <w:lang w:val="en-IN"/>
        </w:rPr>
        <w:t>:</w:t>
      </w:r>
      <w:r>
        <w:rPr>
          <w:b w:val="0"/>
          <w:noProof/>
          <w:color w:val="000000"/>
          <w:sz w:val="28"/>
          <w:szCs w:val="28"/>
          <w:lang w:val="en-IN"/>
        </w:rPr>
        <w:t xml:space="preserve"> GV1001 is a 16-amino acid (p611-EARPALLTSRLRFIPK-p626)</w:t>
      </w:r>
      <w:r>
        <w:rPr>
          <w:noProof/>
          <w:color w:val="000000"/>
          <w:sz w:val="28"/>
          <w:szCs w:val="28"/>
          <w:lang w:val="en-IN"/>
        </w:rPr>
        <w:t xml:space="preserve"> </w:t>
      </w:r>
      <w:r>
        <w:rPr>
          <w:b w:val="0"/>
          <w:noProof/>
          <w:color w:val="000000"/>
          <w:sz w:val="28"/>
          <w:szCs w:val="28"/>
          <w:lang w:val="en-IN"/>
        </w:rPr>
        <w:t xml:space="preserve">containing TERT-derived restricted peptide which acts by direct activation of the immune system </w:t>
      </w:r>
      <w:r>
        <w:rPr>
          <w:b w:val="0"/>
          <w:noProof/>
          <w:color w:val="000000"/>
          <w:sz w:val="28"/>
          <w:szCs w:val="28"/>
          <w:lang w:val="en-IN"/>
        </w:rPr>
        <w:fldChar w:fldCharType="begin"/>
      </w:r>
      <w:r w:rsidR="00A5294D">
        <w:rPr>
          <w:b w:val="0"/>
          <w:noProof/>
          <w:color w:val="000000"/>
          <w:sz w:val="28"/>
          <w:szCs w:val="28"/>
          <w:lang w:val="en-IN"/>
        </w:rPr>
        <w:instrText xml:space="preserve"> ADDIN EN.CITE &lt;EndNote&gt;&lt;Cite&gt;&lt;Author&gt;Jafri&lt;/Author&gt;&lt;Year&gt;2016&lt;/Year&gt;&lt;RecNum&gt;78&lt;/RecNum&gt;&lt;DisplayText&gt;[26]&lt;/DisplayText&gt;&lt;record&gt;&lt;rec-number&gt;78&lt;/rec-number&gt;&lt;foreign-keys&gt;&lt;key app="EN" db-id="259wxaz24dfweqep556pzfpcssda2wve9vvt" timestamp="1549289929"&gt;78&lt;/key&gt;&lt;/foreign-keys&gt;&lt;ref-type name="Journal Article"&gt;17&lt;/ref-type&gt;&lt;contributors&gt;&lt;authors&gt;&lt;author&gt;Jafri, Mohammad A&lt;/author&gt;&lt;author&gt;Ansari, Shakeel A&lt;/author&gt;&lt;author&gt;Alqahtani, Mohammed H&lt;/author&gt;&lt;author&gt;Shay, Jerry W %J Genome medicine&lt;/author&gt;&lt;/authors&gt;&lt;/contributors&gt;&lt;titles&gt;&lt;title&gt;Roles of telomeres and telomerase in cancer, and advances in telomerase-targeted therapies&lt;/title&gt;&lt;/titles&gt;&lt;pages&gt;69&lt;/pages&gt;&lt;volume&gt;8&lt;/volume&gt;&lt;number&gt;1&lt;/number&gt;&lt;dates&gt;&lt;year&gt;2016&lt;/year&gt;&lt;/dates&gt;&lt;isbn&gt;1756-994X&lt;/isbn&gt;&lt;urls&gt;&lt;/urls&gt;&lt;/record&gt;&lt;/Cite&gt;&lt;/EndNote&gt;</w:instrText>
      </w:r>
      <w:r>
        <w:rPr>
          <w:b w:val="0"/>
          <w:noProof/>
          <w:color w:val="000000"/>
          <w:sz w:val="28"/>
          <w:szCs w:val="28"/>
          <w:lang w:val="en-IN"/>
        </w:rPr>
        <w:fldChar w:fldCharType="separate"/>
      </w:r>
      <w:r w:rsidR="00A5294D">
        <w:rPr>
          <w:b w:val="0"/>
          <w:noProof/>
          <w:color w:val="000000"/>
          <w:sz w:val="28"/>
          <w:szCs w:val="28"/>
          <w:lang w:val="en-IN"/>
        </w:rPr>
        <w:t>[26]</w:t>
      </w:r>
      <w:r>
        <w:rPr>
          <w:b w:val="0"/>
          <w:noProof/>
          <w:color w:val="000000"/>
          <w:sz w:val="28"/>
          <w:szCs w:val="28"/>
          <w:lang w:val="en-IN"/>
        </w:rPr>
        <w:fldChar w:fldCharType="end"/>
      </w:r>
      <w:r>
        <w:rPr>
          <w:b w:val="0"/>
          <w:noProof/>
          <w:color w:val="000000"/>
          <w:sz w:val="28"/>
          <w:szCs w:val="28"/>
          <w:lang w:val="en-IN"/>
        </w:rPr>
        <w:t xml:space="preserve">. It is recognized by both major histocompatibility complex (MHC) Class I and Class II molecules, therefore eliciting CD8+ and CD4+ responses. Currently, GV1001 is being screened </w:t>
      </w:r>
      <w:r w:rsidR="000A260E">
        <w:rPr>
          <w:b w:val="0"/>
          <w:noProof/>
          <w:color w:val="000000"/>
          <w:sz w:val="28"/>
          <w:szCs w:val="28"/>
          <w:lang w:val="en-IN"/>
        </w:rPr>
        <w:t>i</w:t>
      </w:r>
      <w:r>
        <w:rPr>
          <w:b w:val="0"/>
          <w:noProof/>
          <w:color w:val="000000"/>
          <w:sz w:val="28"/>
          <w:szCs w:val="28"/>
          <w:lang w:val="en-IN"/>
        </w:rPr>
        <w:t xml:space="preserve">n various cancers including non-small cell lung carcinoma, malignant melanoma, hepatocellular carcinoma and pancreatic cancer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&lt;EndNote&gt;&lt;Cite&gt;&lt;Author&gt;Staff&lt;/Author&gt;&lt;Year&gt;2014&lt;/Year&gt;&lt;RecNum&gt;79&lt;/RecNum&gt;&lt;DisplayText&gt;[107]&lt;/DisplayText&gt;&lt;record&gt;&lt;rec-number&gt;79&lt;/rec-number&gt;&lt;foreign-keys&gt;&lt;key app="EN" db-id="259wxaz24dfweqep556pzfpcssda2wve9vvt" timestamp="1549290027"&gt;79&lt;/key&gt;&lt;/foreign-keys&gt;&lt;ref-type name="Journal Article"&gt;17&lt;/ref-type&gt;&lt;contributors&gt;&lt;authors&gt;&lt;author&gt;Staff, Caroline&lt;/author&gt;&lt;author&gt;Mozaffari, Fariba&lt;/author&gt;&lt;author&gt;Frödin, Jan-Erik&lt;/author&gt;&lt;author&gt;Mellstedt, Håkan&lt;/author&gt;&lt;author&gt;Liljefors, Maria %J International journal of oncology&lt;/author&gt;&lt;/authors&gt;&lt;/contributors&gt;&lt;titles&gt;&lt;title&gt;Telomerase (GV1001) vaccination together with gemcitabine in advanced pancreatic cancer patients&lt;/title&gt;&lt;/titles&gt;&lt;pages&gt;1293-1303&lt;/pages&gt;&lt;volume&gt;45&lt;/volume&gt;&lt;number&gt;3&lt;/number&gt;&lt;dates&gt;&lt;year&gt;2014&lt;/year&gt;&lt;/dates&gt;&lt;isbn&gt;1019-6439&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[107]</w:t>
      </w:r>
      <w:r>
        <w:rPr>
          <w:b w:val="0"/>
          <w:noProof/>
          <w:color w:val="000000"/>
          <w:sz w:val="28"/>
          <w:szCs w:val="28"/>
          <w:lang w:val="en-IN"/>
        </w:rPr>
        <w:fldChar w:fldCharType="end"/>
      </w:r>
      <w:r>
        <w:rPr>
          <w:b w:val="0"/>
          <w:noProof/>
          <w:color w:val="000000"/>
          <w:sz w:val="28"/>
          <w:szCs w:val="28"/>
          <w:lang w:val="en-IN"/>
        </w:rPr>
        <w:t>. Currently, no adverse effects have been observed after treatment with GV1001. Recent studies have led to the observation that GV1001 penetrates the cell membrane</w:t>
      </w:r>
      <w:r w:rsidR="005570EB">
        <w:rPr>
          <w:b w:val="0"/>
          <w:noProof/>
          <w:color w:val="000000"/>
          <w:sz w:val="28"/>
          <w:szCs w:val="28"/>
          <w:lang w:val="en-IN"/>
        </w:rPr>
        <w:t xml:space="preserve">, </w:t>
      </w:r>
      <w:r>
        <w:rPr>
          <w:b w:val="0"/>
          <w:noProof/>
          <w:color w:val="000000"/>
          <w:sz w:val="28"/>
          <w:szCs w:val="28"/>
          <w:lang w:val="en-IN"/>
        </w:rPr>
        <w:t>gets localized in the cytoplasm and lowers intracellular and surface heat shock protein (HSP) levels</w:t>
      </w:r>
      <w:r w:rsidR="000A260E">
        <w:rPr>
          <w:b w:val="0"/>
          <w:noProof/>
          <w:color w:val="000000"/>
          <w:sz w:val="28"/>
          <w:szCs w:val="28"/>
          <w:lang w:val="en-IN"/>
        </w:rPr>
        <w:t xml:space="preserve"> of </w:t>
      </w:r>
      <w:r w:rsidR="00EF7ED6">
        <w:rPr>
          <w:b w:val="0"/>
          <w:noProof/>
          <w:color w:val="000000"/>
          <w:sz w:val="28"/>
          <w:szCs w:val="28"/>
          <w:lang w:val="en-IN"/>
        </w:rPr>
        <w:t xml:space="preserve"> heat shock proteins, </w:t>
      </w:r>
      <w:r w:rsidR="000A260E">
        <w:rPr>
          <w:b w:val="0"/>
          <w:noProof/>
          <w:color w:val="000000"/>
          <w:sz w:val="28"/>
          <w:szCs w:val="28"/>
          <w:lang w:val="en-IN"/>
        </w:rPr>
        <w:t>HSP70 and HSP90</w:t>
      </w:r>
      <w:r>
        <w:rPr>
          <w:b w:val="0"/>
          <w:noProof/>
          <w:color w:val="000000"/>
          <w:sz w:val="28"/>
          <w:szCs w:val="28"/>
          <w:lang w:val="en-IN"/>
        </w:rPr>
        <w:t xml:space="preserve">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&lt;EndNote&gt;&lt;Cite&gt;&lt;Author&gt;Kim&lt;/Author&gt;&lt;Year&gt;2016&lt;/Year&gt;&lt;RecNum&gt;80&lt;/RecNum&gt;&lt;DisplayText&gt;[108]&lt;/DisplayText&gt;&lt;record&gt;&lt;rec-number&gt;80&lt;/rec-number&gt;&lt;foreign-keys&gt;&lt;key app="EN" db-id="259wxaz24dfweqep556pzfpcssda2wve9vvt" timestamp="1549290644"&gt;80&lt;/key&gt;&lt;/foreign-keys&gt;&lt;ref-type name="Journal Article"&gt;17&lt;/ref-type&gt;&lt;contributors&gt;&lt;authors&gt;&lt;author&gt;Kim, Hong&lt;/author&gt;&lt;author&gt;Seo, Eun-Hye&lt;/author&gt;&lt;author&gt;Lee, Seung-Hyun&lt;/author&gt;&lt;author&gt;Kim, Bum-Joon %J International journal of molecular sciences&lt;/author&gt;&lt;/authors&gt;&lt;/contributors&gt;&lt;titles&gt;&lt;title&gt;The telomerase-derived anticancer peptide vaccine GV1001 as an extracellular heat shock protein-mediated cell-penetrating peptide&lt;/title&gt;&lt;/titles&gt;&lt;pages&gt;2054&lt;/pages&gt;&lt;volume&gt;17&lt;/volume&gt;&lt;number&gt;12&lt;/number&gt;&lt;dates&gt;&lt;year&gt;2016&lt;/year&gt;&lt;/dates&gt;&lt;urls&gt;&lt;/urls&gt;&lt;/record&gt;&lt;/Cite&gt;&lt;/EndNote&gt;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[108]</w:t>
      </w:r>
      <w:r>
        <w:rPr>
          <w:b w:val="0"/>
          <w:noProof/>
          <w:color w:val="000000"/>
          <w:sz w:val="28"/>
          <w:szCs w:val="28"/>
          <w:lang w:val="en-IN"/>
        </w:rPr>
        <w:fldChar w:fldCharType="end"/>
      </w:r>
      <w:r>
        <w:rPr>
          <w:b w:val="0"/>
          <w:noProof/>
          <w:color w:val="000000"/>
          <w:sz w:val="28"/>
          <w:szCs w:val="28"/>
          <w:lang w:val="en-IN"/>
        </w:rPr>
        <w:t>. In addition to this, GV1001 significantly reduces the levels of HIF-1α</w:t>
      </w:r>
      <w:r w:rsidR="00EF7ED6">
        <w:rPr>
          <w:b w:val="0"/>
          <w:noProof/>
          <w:color w:val="000000"/>
          <w:sz w:val="28"/>
          <w:szCs w:val="28"/>
          <w:lang w:val="en-IN"/>
        </w:rPr>
        <w:t xml:space="preserve"> (hypoxia-induci</w:t>
      </w:r>
      <w:r w:rsidR="00DA0139">
        <w:rPr>
          <w:b w:val="0"/>
          <w:noProof/>
          <w:color w:val="000000"/>
          <w:sz w:val="28"/>
          <w:szCs w:val="28"/>
          <w:lang w:val="en-IN"/>
        </w:rPr>
        <w:t>ble</w:t>
      </w:r>
      <w:r w:rsidR="00EF7ED6">
        <w:rPr>
          <w:b w:val="0"/>
          <w:noProof/>
          <w:color w:val="000000"/>
          <w:sz w:val="28"/>
          <w:szCs w:val="28"/>
          <w:lang w:val="en-IN"/>
        </w:rPr>
        <w:t xml:space="preserve"> factor)</w:t>
      </w:r>
      <w:r>
        <w:rPr>
          <w:b w:val="0"/>
          <w:noProof/>
          <w:color w:val="000000"/>
          <w:sz w:val="28"/>
          <w:szCs w:val="28"/>
          <w:lang w:val="en-IN"/>
        </w:rPr>
        <w:t xml:space="preserve"> and </w:t>
      </w:r>
      <w:r w:rsidR="00EF7ED6">
        <w:rPr>
          <w:b w:val="0"/>
          <w:noProof/>
          <w:color w:val="000000"/>
          <w:sz w:val="28"/>
          <w:szCs w:val="28"/>
          <w:lang w:val="en-IN"/>
        </w:rPr>
        <w:t xml:space="preserve">VEGF (vascular epithelial growth factor) </w:t>
      </w:r>
      <w:r>
        <w:rPr>
          <w:b w:val="0"/>
          <w:noProof/>
          <w:color w:val="000000"/>
          <w:sz w:val="28"/>
          <w:szCs w:val="28"/>
          <w:lang w:val="en-IN"/>
        </w:rPr>
        <w:t xml:space="preserve">in cancer cells in hypoxic conditions. Besides this, it also shows antioxidant and neuroprotective properties on neural stem cells by free radicals scavenging and modulating survival and death signals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&lt;EndNote&gt;&lt;Cite&gt;&lt;Author&gt;Park&lt;/Author&gt;&lt;Year&gt;2016&lt;/Year&gt;&lt;RecNum&gt;81&lt;/RecNum&gt;&lt;DisplayText&gt;[109]&lt;/DisplayText&gt;&lt;record&gt;&lt;rec-number&gt;81&lt;/rec-number&gt;&lt;foreign-keys&gt;&lt;key app="EN" db-id="259wxaz24dfweqep556pzfpcssda2wve9vvt" timestamp="1549290734"&gt;81&lt;/key&gt;&lt;/foreign-keys&gt;&lt;ref-type name="Journal Article"&gt;17&lt;/ref-type&gt;&lt;contributors&gt;&lt;authors&gt;&lt;author&gt;Park, Hyun-Hee&lt;/author&gt;&lt;author&gt;Yu, Hyun-Jung&lt;/author&gt;&lt;author&gt;Kim, Sangjae&lt;/author&gt;&lt;author&gt;Kim, Gabseok&lt;/author&gt;&lt;author&gt;Choi, Na-Young&lt;/author&gt;&lt;author&gt;Lee, Eun-Hye&lt;/author&gt;&lt;author&gt;Lee, Young Joo&lt;/author&gt;&lt;author&gt;Yoon, Moon-Young&lt;/author&gt;&lt;author&gt;Lee, Kyu-Yong&lt;/author&gt;&lt;author&gt;Koh, Seong-Ho %J Neurotoxicology&lt;/author&gt;&lt;/authors&gt;&lt;/contributors&gt;&lt;titles&gt;&lt;title&gt;Neural stem cells injured by oxidative stress can be rejuvenated by GV1001, a novel peptide, through scavenging free radicals and enhancing survival signals&lt;/title&gt;&lt;/titles&gt;&lt;pages&gt;131-141&lt;/pages&gt;&lt;volume&gt;55&lt;/volume&gt;&lt;dates&gt;&lt;year&gt;2016&lt;/year&gt;&lt;/dates&gt;&lt;isbn&gt;0161-813X&lt;/isbn&gt;&lt;urls&gt;&lt;/urls&gt;&lt;/record&gt;&lt;/Cite&gt;&lt;/EndNote&gt;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[109]</w:t>
      </w:r>
      <w:r>
        <w:rPr>
          <w:b w:val="0"/>
          <w:noProof/>
          <w:color w:val="000000"/>
          <w:sz w:val="28"/>
          <w:szCs w:val="28"/>
          <w:lang w:val="en-IN"/>
        </w:rPr>
        <w:fldChar w:fldCharType="end"/>
      </w:r>
      <w:r>
        <w:rPr>
          <w:b w:val="0"/>
          <w:noProof/>
          <w:color w:val="000000"/>
          <w:sz w:val="28"/>
          <w:szCs w:val="28"/>
          <w:lang w:val="en-IN"/>
        </w:rPr>
        <w:t>.</w:t>
      </w:r>
    </w:p>
    <w:p w14:paraId="5C032E18" w14:textId="77777777" w:rsidR="00FD71BE" w:rsidRDefault="00FD71BE" w:rsidP="00FD71BE">
      <w:pPr>
        <w:pStyle w:val="Heading1"/>
        <w:spacing w:before="0" w:beforeAutospacing="0" w:after="0" w:afterAutospacing="0"/>
        <w:jc w:val="both"/>
        <w:rPr>
          <w:b w:val="0"/>
          <w:noProof/>
          <w:color w:val="000000"/>
          <w:sz w:val="28"/>
          <w:szCs w:val="28"/>
          <w:lang w:val="en-IN"/>
        </w:rPr>
      </w:pPr>
    </w:p>
    <w:p w14:paraId="010C281D" w14:textId="00A2E0F7" w:rsidR="00FD71BE" w:rsidRDefault="00FD71BE" w:rsidP="00FD71BE">
      <w:pPr>
        <w:pStyle w:val="Heading1"/>
        <w:numPr>
          <w:ilvl w:val="0"/>
          <w:numId w:val="2"/>
        </w:numPr>
        <w:spacing w:before="0" w:beforeAutospacing="0" w:after="0" w:afterAutospacing="0"/>
        <w:jc w:val="both"/>
        <w:rPr>
          <w:b w:val="0"/>
          <w:noProof/>
          <w:color w:val="000000"/>
          <w:sz w:val="28"/>
          <w:szCs w:val="28"/>
          <w:lang w:val="en-IN"/>
        </w:rPr>
      </w:pPr>
      <w:r>
        <w:rPr>
          <w:b w:val="0"/>
          <w:i/>
          <w:noProof/>
          <w:color w:val="000000"/>
          <w:sz w:val="28"/>
          <w:szCs w:val="28"/>
          <w:lang w:val="en-IN"/>
        </w:rPr>
        <w:t>Ex-vivo activation and expansion of immune cells</w:t>
      </w:r>
      <w:r>
        <w:rPr>
          <w:b w:val="0"/>
          <w:noProof/>
          <w:color w:val="000000"/>
          <w:sz w:val="28"/>
          <w:szCs w:val="28"/>
          <w:lang w:val="en-IN"/>
        </w:rPr>
        <w:t xml:space="preserve"> (GRNVAC1): Treatment with GRNVAC1 involves </w:t>
      </w:r>
      <w:r w:rsidR="000A260E">
        <w:rPr>
          <w:b w:val="0"/>
          <w:noProof/>
          <w:color w:val="000000"/>
          <w:sz w:val="28"/>
          <w:szCs w:val="28"/>
          <w:lang w:val="en-IN"/>
        </w:rPr>
        <w:t xml:space="preserve">an </w:t>
      </w:r>
      <w:r>
        <w:rPr>
          <w:b w:val="0"/>
          <w:noProof/>
          <w:color w:val="000000"/>
          <w:sz w:val="28"/>
          <w:szCs w:val="28"/>
          <w:lang w:val="en-IN"/>
        </w:rPr>
        <w:t xml:space="preserve">autologous vaccination approach where mature autologous dendritic cells derived from patients are isolated and transfected </w:t>
      </w:r>
      <w:r>
        <w:rPr>
          <w:b w:val="0"/>
          <w:i/>
          <w:noProof/>
          <w:color w:val="000000"/>
          <w:sz w:val="28"/>
          <w:szCs w:val="28"/>
          <w:lang w:val="en-IN"/>
        </w:rPr>
        <w:t xml:space="preserve">ex-vivo </w:t>
      </w:r>
      <w:r>
        <w:rPr>
          <w:b w:val="0"/>
          <w:noProof/>
          <w:color w:val="000000"/>
          <w:sz w:val="28"/>
          <w:szCs w:val="28"/>
          <w:lang w:val="en-IN"/>
        </w:rPr>
        <w:t xml:space="preserve">with mRNA (encoding hTERT and LAMP1) and administered </w:t>
      </w:r>
      <w:r>
        <w:rPr>
          <w:b w:val="0"/>
          <w:i/>
          <w:noProof/>
          <w:color w:val="000000"/>
          <w:sz w:val="28"/>
          <w:szCs w:val="28"/>
          <w:lang w:val="en-IN"/>
        </w:rPr>
        <w:t xml:space="preserve">via </w:t>
      </w:r>
      <w:r>
        <w:rPr>
          <w:b w:val="0"/>
          <w:noProof/>
          <w:color w:val="000000"/>
          <w:sz w:val="28"/>
          <w:szCs w:val="28"/>
          <w:lang w:val="en-IN"/>
        </w:rPr>
        <w:t xml:space="preserve">intradermal injections to patients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&lt;EndNote&gt;&lt;Cite&gt;&lt;Author&gt;Su&lt;/Author&gt;&lt;Year&gt;2005&lt;/Year&gt;&lt;RecNum&gt;82&lt;/RecNum&gt;&lt;DisplayText&gt;[110]&lt;/DisplayText&gt;&lt;record&gt;&lt;rec-number&gt;82&lt;/rec-number&gt;&lt;foreign-keys&gt;&lt;key app="EN" db-id="259wxaz24dfweqep556pzfpcssda2wve9vvt" timestamp="1549291022"&gt;82&lt;/key&gt;&lt;/foreign-keys&gt;&lt;ref-type name="Journal Article"&gt;17&lt;/ref-type&gt;&lt;contributors&gt;&lt;authors&gt;&lt;author&gt;Su, Zhen&lt;/author&gt;&lt;author&gt;Dannull, Jens&lt;/author&gt;&lt;author&gt;Yang, Benjamin K&lt;/author&gt;&lt;author&gt;Dahm, Philipp&lt;/author&gt;&lt;author&gt;Coleman, Doris&lt;/author&gt;&lt;author&gt;Yancey, Donna&lt;/author&gt;&lt;author&gt;Sichi, Sylvia&lt;/author&gt;&lt;author&gt;Niedzwiecki, Donna&lt;/author&gt;&lt;author&gt;Boczkowski, David&lt;/author&gt;&lt;author&gt;Gilboa, Eli %J The Journal of Immunology&lt;/author&gt;&lt;/authors&gt;&lt;/contributors&gt;&lt;titles&gt;&lt;title&gt;Telomerase mRNA-transfected dendritic cells stimulate antigen-specific CD8+ and CD4+ T cell responses in patients with metastatic prostate cancer&lt;/title&gt;&lt;/titles&gt;&lt;pages&gt;3798-3807&lt;/pages&gt;&lt;volume&gt;174&lt;/volume&gt;&lt;number&gt;6&lt;/number&gt;&lt;dates&gt;&lt;year&gt;2005&lt;/year&gt;&lt;/dates&gt;&lt;isbn&gt;0022-1767&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[110]</w:t>
      </w:r>
      <w:r>
        <w:rPr>
          <w:b w:val="0"/>
          <w:noProof/>
          <w:color w:val="000000"/>
          <w:sz w:val="28"/>
          <w:szCs w:val="28"/>
          <w:lang w:val="en-IN"/>
        </w:rPr>
        <w:fldChar w:fldCharType="end"/>
      </w:r>
      <w:r>
        <w:rPr>
          <w:b w:val="0"/>
          <w:noProof/>
          <w:color w:val="000000"/>
          <w:sz w:val="28"/>
          <w:szCs w:val="28"/>
          <w:lang w:val="en-IN"/>
        </w:rPr>
        <w:t xml:space="preserve">. This particular approach triggers TERT-specific CD8+ and CD4+ responses. Recently, the Phase 2 study of GRNVAC1 was completed in </w:t>
      </w:r>
      <w:r w:rsidR="000A260E">
        <w:rPr>
          <w:b w:val="0"/>
          <w:noProof/>
          <w:color w:val="000000"/>
          <w:sz w:val="28"/>
          <w:szCs w:val="28"/>
          <w:lang w:val="en-IN"/>
        </w:rPr>
        <w:t>acute myeloid leukaemia (</w:t>
      </w:r>
      <w:r>
        <w:rPr>
          <w:b w:val="0"/>
          <w:noProof/>
          <w:color w:val="000000"/>
          <w:sz w:val="28"/>
          <w:szCs w:val="28"/>
          <w:lang w:val="en-IN"/>
        </w:rPr>
        <w:t>AML</w:t>
      </w:r>
      <w:r w:rsidR="000A260E">
        <w:rPr>
          <w:b w:val="0"/>
          <w:noProof/>
          <w:color w:val="000000"/>
          <w:sz w:val="28"/>
          <w:szCs w:val="28"/>
          <w:lang w:val="en-IN"/>
        </w:rPr>
        <w:t>)</w:t>
      </w:r>
      <w:r>
        <w:rPr>
          <w:b w:val="0"/>
          <w:noProof/>
          <w:color w:val="000000"/>
          <w:sz w:val="28"/>
          <w:szCs w:val="28"/>
          <w:lang w:val="en-IN"/>
        </w:rPr>
        <w:t xml:space="preserve"> patients. Results indicate that GNVAC1 administered in patients exhibit good tolerability and safety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&lt;EndNote&gt;&lt;Cite&gt;&lt;Author&gt;Khoury&lt;/Author&gt;&lt;Year&gt;2010&lt;/Year&gt;&lt;RecNum&gt;83&lt;/RecNum&gt;&lt;DisplayText&gt;[111]&lt;/DisplayText&gt;&lt;record&gt;&lt;rec-number&gt;83&lt;/rec-number&gt;&lt;foreign-keys&gt;&lt;key app="EN" db-id="259wxaz24dfweqep556pzfpcssda2wve9vvt" timestamp="1549291133"&gt;83&lt;/key&gt;&lt;/foreign-keys&gt;&lt;ref-type name="Generic"&gt;13&lt;/ref-type&gt;&lt;contributors&gt;&lt;authors&gt;&lt;author&gt;Khoury, H Jean&lt;/author&gt;&lt;author&gt;Collins, Robert H&lt;/author&gt;&lt;author&gt;Blum, William&lt;/author&gt;&lt;author&gt;Maness, Lori&lt;/author&gt;&lt;author&gt;Stiff, Patrick&lt;/author&gt;&lt;author&gt;Kelsey, Stephen M&lt;/author&gt;&lt;author&gt;Reddy, Anita&lt;/author&gt;&lt;author&gt;Smith, Jennifer A&lt;/author&gt;&lt;author&gt;DiPersio, John F&lt;/author&gt;&lt;/authors&gt;&lt;/contributors&gt;&lt;titles&gt;&lt;title&gt;Prolonged administration of the telomerase vaccine GRNVAC1 is well tolerated and appears to be associated with favorable outcomes in high-risk acute myeloid leukemia (AML)&lt;/title&gt;&lt;/titles&gt;&lt;dates&gt;&lt;year&gt;2010&lt;/year&gt;&lt;/dates&gt;&lt;publisher&gt;Am Soc Hematology&lt;/publisher&gt;&lt;isbn&gt;0006-4971&lt;/isbn&gt;&lt;urls&gt;&lt;/urls&gt;&lt;/record&gt;&lt;/Cite&gt;&lt;/EndNote&gt;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[111]</w:t>
      </w:r>
      <w:r>
        <w:rPr>
          <w:b w:val="0"/>
          <w:noProof/>
          <w:color w:val="000000"/>
          <w:sz w:val="28"/>
          <w:szCs w:val="28"/>
          <w:lang w:val="en-IN"/>
        </w:rPr>
        <w:fldChar w:fldCharType="end"/>
      </w:r>
      <w:r>
        <w:rPr>
          <w:b w:val="0"/>
          <w:noProof/>
          <w:color w:val="000000"/>
          <w:sz w:val="28"/>
          <w:szCs w:val="28"/>
          <w:lang w:val="en-IN"/>
        </w:rPr>
        <w:t>.</w:t>
      </w:r>
    </w:p>
    <w:p w14:paraId="4A6B8866" w14:textId="77777777" w:rsidR="00FD71BE" w:rsidRDefault="00FD71BE" w:rsidP="00FD71BE">
      <w:pPr>
        <w:pStyle w:val="ListParagraph"/>
        <w:rPr>
          <w:b/>
          <w:noProof/>
          <w:color w:val="000000"/>
          <w:sz w:val="28"/>
          <w:szCs w:val="28"/>
        </w:rPr>
      </w:pPr>
    </w:p>
    <w:p w14:paraId="621B8AEB" w14:textId="184282A7" w:rsidR="007645C0" w:rsidRDefault="00FD71BE" w:rsidP="007645C0">
      <w:pPr>
        <w:pStyle w:val="Heading1"/>
        <w:spacing w:before="0" w:beforeAutospacing="0" w:after="0" w:afterAutospacing="0"/>
        <w:jc w:val="both"/>
        <w:rPr>
          <w:b w:val="0"/>
          <w:noProof/>
          <w:color w:val="000000"/>
          <w:sz w:val="28"/>
          <w:szCs w:val="28"/>
          <w:lang w:val="en-IN"/>
        </w:rPr>
      </w:pPr>
      <w:r>
        <w:rPr>
          <w:b w:val="0"/>
          <w:noProof/>
          <w:color w:val="000000"/>
          <w:sz w:val="28"/>
          <w:szCs w:val="28"/>
          <w:lang w:val="en-IN"/>
        </w:rPr>
        <w:lastRenderedPageBreak/>
        <w:t xml:space="preserve">DNA vaccination is an effective emerging approach in cancer immunotherapy as it offers the flexibility to incorporate multiple genes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&lt;EndNote&gt;&lt;Cite&gt;&lt;Author&gt;Yang&lt;/Author&gt;&lt;Year&gt;2014&lt;/Year&gt;&lt;RecNum&gt;84&lt;/RecNum&gt;&lt;DisplayText&gt;[112]&lt;/DisplayText&gt;&lt;record&gt;&lt;rec-number&gt;84&lt;/rec-number&gt;&lt;foreign-keys&gt;&lt;key app="EN" db-id="259wxaz24dfweqep556pzfpcssda2wve9vvt" timestamp="1549291771"&gt;84&lt;/key&gt;&lt;/foreign-keys&gt;&lt;ref-type name="Journal Article"&gt;17&lt;/ref-type&gt;&lt;contributors&gt;&lt;authors&gt;&lt;author&gt;Yang, Benjamin&lt;/author&gt;&lt;author&gt;Jeang, Jessica&lt;/author&gt;&lt;author&gt;Yang, Andrew&lt;/author&gt;&lt;author&gt;Wu, TC&lt;/author&gt;&lt;author&gt;Hung, Chien-Fu %J Human vaccines&lt;/author&gt;&lt;author&gt;immunotherapeutics&lt;/author&gt;&lt;/authors&gt;&lt;/contributors&gt;&lt;titles&gt;&lt;title&gt;DNA vaccine for cancer immunotherapy&lt;/title&gt;&lt;/titles&gt;&lt;pages&gt;3153-3164&lt;/pages&gt;&lt;volume&gt;10&lt;/volume&gt;&lt;number&gt;11&lt;/number&gt;&lt;dates&gt;&lt;year&gt;2014&lt;/year&gt;&lt;/dates&gt;&lt;isbn&gt;2164-5515&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[112]</w:t>
      </w:r>
      <w:r>
        <w:rPr>
          <w:b w:val="0"/>
          <w:noProof/>
          <w:color w:val="000000"/>
          <w:sz w:val="28"/>
          <w:szCs w:val="28"/>
          <w:lang w:val="en-IN"/>
        </w:rPr>
        <w:fldChar w:fldCharType="end"/>
      </w:r>
      <w:r>
        <w:rPr>
          <w:b w:val="0"/>
          <w:noProof/>
          <w:color w:val="000000"/>
          <w:sz w:val="28"/>
          <w:szCs w:val="28"/>
          <w:lang w:val="en-IN"/>
        </w:rPr>
        <w:t xml:space="preserve">. INVAC-1, which is an optimized DNA plasmid encoding the inactivated form of hTERT, was recently designed and was aimed to trigger cellular immunity against cancers. INVAC-1, when injected intradermally followed by electrogene transfer (EGT) in various mouse models, was able to elicit hTERT specific cellular immune response including higher CD4+ Th1 effector and CD8+ memory T-cells. Moreover, immunization with INVAC-1 in an HLA-A2 spontaneous and aggressive mouse sarcoma model slowed down tumour growth and increased the survival rate of 50% of tumour-bearing mice making it a promising vaccine candidate for the treatment of cancers. Also, treatment with INVAC-1 was well tolerated and safe </w:t>
      </w:r>
      <w:r>
        <w:rPr>
          <w:b w:val="0"/>
          <w:noProof/>
          <w:color w:val="000000"/>
          <w:sz w:val="28"/>
          <w:szCs w:val="28"/>
          <w:lang w:val="en-IN"/>
        </w:rPr>
        <w:fldChar w:fldCharType="begin"/>
      </w:r>
      <w:r w:rsidR="00B00220">
        <w:rPr>
          <w:b w:val="0"/>
          <w:noProof/>
          <w:color w:val="000000"/>
          <w:sz w:val="28"/>
          <w:szCs w:val="28"/>
          <w:lang w:val="en-IN"/>
        </w:rPr>
        <w:instrText xml:space="preserve"> ADDIN EN.CITE &lt;EndNote&gt;&lt;Cite&gt;&lt;Author&gt;Thalmensi&lt;/Author&gt;&lt;Year&gt;2016&lt;/Year&gt;&lt;RecNum&gt;85&lt;/RecNum&gt;&lt;DisplayText&gt;[113]&lt;/DisplayText&gt;&lt;record&gt;&lt;rec-number&gt;85&lt;/rec-number&gt;&lt;foreign-keys&gt;&lt;key app="EN" db-id="259wxaz24dfweqep556pzfpcssda2wve9vvt" timestamp="1549291809"&gt;85&lt;/key&gt;&lt;/foreign-keys&gt;&lt;ref-type name="Journal Article"&gt;17&lt;/ref-type&gt;&lt;contributors&gt;&lt;authors&gt;&lt;author&gt;Thalmensi, Jessie&lt;/author&gt;&lt;author&gt;Pliquet, Elodie&lt;/author&gt;&lt;author&gt;Liard, Christelle&lt;/author&gt;&lt;author&gt;Escande, Marie&lt;/author&gt;&lt;author&gt;Bestetti, Thomas&lt;/author&gt;&lt;author&gt;Julithe, Marion&lt;/author&gt;&lt;author&gt;Kostrzak, Anna&lt;/author&gt;&lt;author&gt;Pailhes-Jimenez, Anne-Sophie&lt;/author&gt;&lt;author&gt;Bourges, Emanuèle&lt;/author&gt;&lt;author&gt;Loustau, Maria %J Oncoimmunology&lt;/author&gt;&lt;/authors&gt;&lt;/contributors&gt;&lt;titles&gt;&lt;title&gt;Anticancer DNA vaccine based on human telomerase reverse transcriptase generates a strong and specific T cell immune response&lt;/title&gt;&lt;/titles&gt;&lt;pages&gt;e1083670&lt;/pages&gt;&lt;volume&gt;5&lt;/volume&gt;&lt;number&gt;3&lt;/number&gt;&lt;dates&gt;&lt;year&gt;2016&lt;/year&gt;&lt;/dates&gt;&lt;isbn&gt;2162-402X&lt;/isbn&gt;&lt;urls&gt;&lt;/urls&gt;&lt;/record&gt;&lt;/Cite&gt;&lt;/EndNote&gt;</w:instrText>
      </w:r>
      <w:r>
        <w:rPr>
          <w:b w:val="0"/>
          <w:noProof/>
          <w:color w:val="000000"/>
          <w:sz w:val="28"/>
          <w:szCs w:val="28"/>
          <w:lang w:val="en-IN"/>
        </w:rPr>
        <w:fldChar w:fldCharType="separate"/>
      </w:r>
      <w:r w:rsidR="00B00220">
        <w:rPr>
          <w:b w:val="0"/>
          <w:noProof/>
          <w:color w:val="000000"/>
          <w:sz w:val="28"/>
          <w:szCs w:val="28"/>
          <w:lang w:val="en-IN"/>
        </w:rPr>
        <w:t>[113]</w:t>
      </w:r>
      <w:r>
        <w:rPr>
          <w:b w:val="0"/>
          <w:noProof/>
          <w:color w:val="000000"/>
          <w:sz w:val="28"/>
          <w:szCs w:val="28"/>
          <w:lang w:val="en-IN"/>
        </w:rPr>
        <w:fldChar w:fldCharType="end"/>
      </w:r>
      <w:r>
        <w:rPr>
          <w:b w:val="0"/>
          <w:noProof/>
          <w:color w:val="000000"/>
          <w:sz w:val="28"/>
          <w:szCs w:val="28"/>
          <w:lang w:val="en-IN"/>
        </w:rPr>
        <w:t>.</w:t>
      </w:r>
    </w:p>
    <w:p w14:paraId="759FF617" w14:textId="77777777" w:rsidR="007645C0" w:rsidRDefault="007645C0" w:rsidP="007645C0">
      <w:pPr>
        <w:pStyle w:val="Heading1"/>
        <w:spacing w:before="0" w:beforeAutospacing="0" w:after="0" w:afterAutospacing="0"/>
        <w:jc w:val="both"/>
        <w:rPr>
          <w:b w:val="0"/>
          <w:noProof/>
          <w:color w:val="000000"/>
          <w:sz w:val="28"/>
          <w:szCs w:val="28"/>
          <w:lang w:val="en-IN"/>
        </w:rPr>
      </w:pPr>
    </w:p>
    <w:p w14:paraId="7D53E9A0" w14:textId="02A8E457" w:rsidR="00FD71BE" w:rsidRPr="007645C0" w:rsidRDefault="007645C0" w:rsidP="007645C0">
      <w:pPr>
        <w:pStyle w:val="Heading1"/>
        <w:spacing w:before="0" w:beforeAutospacing="0" w:after="0" w:afterAutospacing="0"/>
        <w:jc w:val="center"/>
        <w:rPr>
          <w:color w:val="000000"/>
          <w:sz w:val="28"/>
          <w:szCs w:val="28"/>
        </w:rPr>
      </w:pPr>
      <w:r w:rsidRPr="007645C0">
        <w:rPr>
          <w:noProof/>
          <w:color w:val="000000"/>
          <w:sz w:val="28"/>
          <w:szCs w:val="28"/>
          <w:lang w:val="en-IN"/>
        </w:rPr>
        <w:t>Table 2</w:t>
      </w:r>
    </w:p>
    <w:p w14:paraId="1736888D" w14:textId="77777777" w:rsidR="00FD71BE" w:rsidRDefault="00FD71BE" w:rsidP="00FD71BE">
      <w:pPr>
        <w:pStyle w:val="Heading1"/>
        <w:spacing w:before="0" w:beforeAutospacing="0" w:after="0" w:afterAutospacing="0"/>
        <w:jc w:val="both"/>
        <w:rPr>
          <w:b w:val="0"/>
          <w:noProof/>
          <w:color w:val="000000"/>
          <w:sz w:val="28"/>
          <w:szCs w:val="28"/>
          <w:lang w:val="en-IN"/>
        </w:rPr>
      </w:pPr>
    </w:p>
    <w:p w14:paraId="7369CAEF" w14:textId="77777777" w:rsidR="00FD71BE" w:rsidRDefault="00FD71BE" w:rsidP="00FD71BE">
      <w:pPr>
        <w:autoSpaceDE w:val="0"/>
        <w:autoSpaceDN w:val="0"/>
        <w:adjustRightInd w:val="0"/>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Telomerase in oral cancers:</w:t>
      </w:r>
    </w:p>
    <w:p w14:paraId="3C9B247E" w14:textId="7BA6B911" w:rsidR="00FD71BE" w:rsidRDefault="00FD71BE" w:rsidP="00FD71BE">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Oral and oropharyngeal cancers are the sixth most common forms of cancer globally with an estimated 2.23 million deaths in 2008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&lt;EndNote&gt;&lt;Cite&gt;&lt;Author&gt;Chaturvedi&lt;/Author&gt;&lt;Year&gt;2013&lt;/Year&gt;&lt;RecNum&gt;86&lt;/RecNum&gt;&lt;DisplayText&gt;[114]&lt;/DisplayText&gt;&lt;record&gt;&lt;rec-number&gt;86&lt;/rec-number&gt;&lt;foreign-keys&gt;&lt;key app="EN" db-id="259wxaz24dfweqep556pzfpcssda2wve9vvt" timestamp="1549293817"&gt;86&lt;/key&gt;&lt;/foreign-keys&gt;&lt;ref-type name="Journal Article"&gt;17&lt;/ref-type&gt;&lt;contributors&gt;&lt;authors&gt;&lt;author&gt;Chaturvedi, Anil K&lt;/author&gt;&lt;author&gt;Anderson, William F&lt;/author&gt;&lt;author&gt;Lortet-Tieulent, Joannie&lt;/author&gt;&lt;author&gt;Curado, Maria Paula&lt;/author&gt;&lt;author&gt;Ferlay, Jacques&lt;/author&gt;&lt;author&gt;Franceschi, Silvia&lt;/author&gt;&lt;author&gt;Rosenberg, Philip S&lt;/author&gt;&lt;author&gt;Bray, Freddie&lt;/author&gt;&lt;author&gt;Gillison, Maura L %J Journal of clinical oncology&lt;/author&gt;&lt;/authors&gt;&lt;/contributors&gt;&lt;titles&gt;&lt;title&gt;Worldwide trends in incidence rates for oral cavity and oropharyngeal cancers&lt;/title&gt;&lt;/titles&gt;&lt;pages&gt;4550&lt;/pages&gt;&lt;volume&gt;31&lt;/volume&gt;&lt;number&gt;36&lt;/number&gt;&lt;dates&gt;&lt;year&gt;2013&lt;/year&gt;&lt;/dates&gt;&lt;urls&gt;&lt;/urls&gt;&lt;/record&gt;&lt;/Cite&gt;&lt;/EndNote&gt;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[114]</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40,000 new cases of oral cancer have emerged in the </w:t>
      </w:r>
      <w:r>
        <w:rPr>
          <w:rFonts w:ascii="Times New Roman" w:hAnsi="Times New Roman" w:cs="Times New Roman"/>
          <w:noProof/>
          <w:color w:val="000000"/>
          <w:sz w:val="28"/>
          <w:szCs w:val="28"/>
        </w:rPr>
        <w:t>United</w:t>
      </w:r>
      <w:r>
        <w:rPr>
          <w:rFonts w:ascii="Times New Roman" w:hAnsi="Times New Roman" w:cs="Times New Roman"/>
          <w:color w:val="000000"/>
          <w:sz w:val="28"/>
          <w:szCs w:val="28"/>
        </w:rPr>
        <w:t xml:space="preserve"> States </w:t>
      </w:r>
      <w:r w:rsidR="000A260E">
        <w:rPr>
          <w:rFonts w:ascii="Times New Roman" w:hAnsi="Times New Roman" w:cs="Times New Roman"/>
          <w:color w:val="000000"/>
          <w:sz w:val="28"/>
          <w:szCs w:val="28"/>
        </w:rPr>
        <w:t xml:space="preserve">annually </w:t>
      </w:r>
      <w:r>
        <w:rPr>
          <w:rFonts w:ascii="Times New Roman" w:hAnsi="Times New Roman" w:cs="Times New Roman"/>
          <w:color w:val="000000"/>
          <w:sz w:val="28"/>
          <w:szCs w:val="28"/>
        </w:rPr>
        <w:t xml:space="preserve">and approximately 80,000 cases in India. Of all the oral cancers, 90% are oral squamous cell carcinomas (OSCC). Major risk factor includes smoking and consumption of chewable tobacco. Oral carcinogenesis involves the </w:t>
      </w:r>
      <w:r>
        <w:rPr>
          <w:rFonts w:ascii="Times New Roman" w:hAnsi="Times New Roman" w:cs="Times New Roman"/>
          <w:noProof/>
          <w:color w:val="000000"/>
          <w:sz w:val="28"/>
          <w:szCs w:val="28"/>
        </w:rPr>
        <w:t>transformation</w:t>
      </w:r>
      <w:r>
        <w:rPr>
          <w:rFonts w:ascii="Times New Roman" w:hAnsi="Times New Roman" w:cs="Times New Roman"/>
          <w:color w:val="000000"/>
          <w:sz w:val="28"/>
          <w:szCs w:val="28"/>
        </w:rPr>
        <w:t xml:space="preserve"> of normal epithelium to dysplastic lesions followed by progression of dysplastic lesions to invasive squamous carcinomas. Telomerase upregulation has been observed in 80% of OSCC, but not in normal oral cells making telomerase a potential target to develop anticancer drugs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&lt;EndNote&gt;&lt;Cite&gt;&lt;Author&gt;Fujita&lt;/Author&gt;&lt;Year&gt;2004&lt;/Year&gt;&lt;RecNum&gt;88&lt;/RecNum&gt;&lt;DisplayText&gt;[115]&lt;/DisplayText&gt;&lt;record&gt;&lt;rec-number&gt;88&lt;/rec-number&gt;&lt;foreign-keys&gt;&lt;key app="EN" db-id="259wxaz24dfweqep556pzfpcssda2wve9vvt" timestamp="1549295165"&gt;88&lt;/key&gt;&lt;/foreign-keys&gt;&lt;ref-type name="Journal Article"&gt;17&lt;/ref-type&gt;&lt;contributors&gt;&lt;authors&gt;&lt;author&gt;Fujita, H&lt;/author&gt;&lt;author&gt;Nagata, M&lt;/author&gt;&lt;author&gt;Hoshina, H&lt;/author&gt;&lt;author&gt;Nagashima, K&lt;/author&gt;&lt;author&gt;Seki, Y&lt;/author&gt;&lt;author&gt;Tanaka, K&lt;/author&gt;&lt;author&gt;Nishizawa, R&lt;/author&gt;&lt;author&gt;Shingaki, S&lt;/author&gt;&lt;author&gt;Ohnishi, M&lt;/author&gt;&lt;author&gt;Takagi, R %J International journal of oral&lt;/author&gt;&lt;author&gt;maxillofacial surgery&lt;/author&gt;&lt;/authors&gt;&lt;/contributors&gt;&lt;titles&gt;&lt;title&gt;Clinical significance and usefulness of quantification of telomerase activity in oral malignant and nonmalignant lesions&lt;/title&gt;&lt;/titles&gt;&lt;pages&gt;693-699&lt;/pages&gt;&lt;volume&gt;33&lt;/volume&gt;&lt;number&gt;7&lt;/number&gt;&lt;dates&gt;&lt;year&gt;2004&lt;/year&gt;&lt;/dates&gt;&lt;isbn&gt;0901-5027&lt;/isbn&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[115]</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Recent studies indicate the role of hTERT in promoting epithelial-mesenchymal transitions (EMT). EMT is characterized by loss of cell to cell contact of epithelial cells and the </w:t>
      </w:r>
      <w:r>
        <w:rPr>
          <w:rFonts w:ascii="Times New Roman" w:hAnsi="Times New Roman" w:cs="Times New Roman"/>
          <w:noProof/>
          <w:color w:val="000000"/>
          <w:sz w:val="28"/>
          <w:szCs w:val="28"/>
        </w:rPr>
        <w:t>ability</w:t>
      </w:r>
      <w:r>
        <w:rPr>
          <w:rFonts w:ascii="Times New Roman" w:hAnsi="Times New Roman" w:cs="Times New Roman"/>
          <w:color w:val="000000"/>
          <w:sz w:val="28"/>
          <w:szCs w:val="28"/>
        </w:rPr>
        <w:t xml:space="preserve"> to migrate leading to invasiveness and metastasis which is a </w:t>
      </w:r>
      <w:r>
        <w:rPr>
          <w:rFonts w:ascii="Times New Roman" w:hAnsi="Times New Roman" w:cs="Times New Roman"/>
          <w:noProof/>
          <w:color w:val="000000"/>
          <w:sz w:val="28"/>
          <w:szCs w:val="28"/>
        </w:rPr>
        <w:t>key</w:t>
      </w:r>
      <w:r>
        <w:rPr>
          <w:rFonts w:ascii="Times New Roman" w:hAnsi="Times New Roman" w:cs="Times New Roman"/>
          <w:color w:val="000000"/>
          <w:sz w:val="28"/>
          <w:szCs w:val="28"/>
        </w:rPr>
        <w:t xml:space="preserve"> feature of various cancers. This is followed by activation of the </w:t>
      </w:r>
      <w:r>
        <w:rPr>
          <w:rFonts w:ascii="Times New Roman" w:hAnsi="Times New Roman" w:cs="Times New Roman"/>
          <w:noProof/>
          <w:color w:val="000000"/>
          <w:sz w:val="28"/>
          <w:szCs w:val="28"/>
        </w:rPr>
        <w:t>Wnt</w:t>
      </w:r>
      <w:r>
        <w:rPr>
          <w:rFonts w:ascii="Times New Roman" w:hAnsi="Times New Roman" w:cs="Times New Roman"/>
          <w:color w:val="000000"/>
          <w:sz w:val="28"/>
          <w:szCs w:val="28"/>
        </w:rPr>
        <w:t xml:space="preserve">/β-catenin pathway, stabilization of transcription factors Slug and Twist, and increased metastasis and invasion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&lt;EndNote&gt;&lt;Cite&gt;&lt;Author&gt;Zhao&lt;/Author&gt;&lt;Year&gt;2015&lt;/Year&gt;&lt;RecNum&gt;87&lt;/RecNum&gt;&lt;DisplayText&gt;[116]&lt;/DisplayText&gt;&lt;record&gt;&lt;rec-number&gt;87&lt;/rec-number&gt;&lt;foreign-keys&gt;&lt;key app="EN" db-id="259wxaz24dfweqep556pzfpcssda2wve9vvt" timestamp="1549295040"&gt;87&lt;/key&gt;&lt;/foreign-keys&gt;&lt;ref-type name="Journal Article"&gt;17&lt;/ref-type&gt;&lt;contributors&gt;&lt;authors&gt;&lt;author&gt;Zhao, Tengda&lt;/author&gt;&lt;author&gt;Hu, Fengchun&lt;/author&gt;&lt;author&gt;Qiao, Bin&lt;/author&gt;&lt;author&gt;Chen, Zhifeng&lt;/author&gt;&lt;author&gt;Tao, Qian %J International journal of oncology&lt;/author&gt;&lt;/authors&gt;&lt;/contributors&gt;&lt;titles&gt;&lt;title&gt;Telomerase reverse transcriptase potentially promotes the progression of oral squamous cell carcinoma through induction of epithelial-mesenchymal transition&lt;/title&gt;&lt;/titles&gt;&lt;pages&gt;2205-2215&lt;/pages&gt;&lt;volume&gt;46&lt;/volume&gt;&lt;number&gt;5&lt;/number&gt;&lt;dates&gt;&lt;year&gt;2015&lt;/year&gt;&lt;/dates&gt;&lt;isbn&gt;1019-6439&lt;/isbn&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[116]</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The role of telomerase in inducing chronic inflammation, which is considered as a major risk factor in oral carcinogenesis, was studied. Recent reports suggest that telomerase promotes expression of inflammatory cytokines namely, TNF-α</w:t>
      </w:r>
      <w:r w:rsidR="00B17E15">
        <w:rPr>
          <w:rFonts w:ascii="Times New Roman" w:hAnsi="Times New Roman" w:cs="Times New Roman"/>
          <w:color w:val="000000"/>
          <w:sz w:val="28"/>
          <w:szCs w:val="28"/>
        </w:rPr>
        <w:t xml:space="preserve"> (tumour necrosis factor alpha)</w:t>
      </w:r>
      <w:r>
        <w:rPr>
          <w:rFonts w:ascii="Times New Roman" w:hAnsi="Times New Roman" w:cs="Times New Roman"/>
          <w:color w:val="000000"/>
          <w:sz w:val="28"/>
          <w:szCs w:val="28"/>
        </w:rPr>
        <w:t xml:space="preserve"> and IL-6</w:t>
      </w:r>
      <w:r w:rsidR="00693874">
        <w:rPr>
          <w:rFonts w:ascii="Times New Roman" w:hAnsi="Times New Roman" w:cs="Times New Roman"/>
          <w:color w:val="000000"/>
          <w:sz w:val="28"/>
          <w:szCs w:val="28"/>
        </w:rPr>
        <w:t xml:space="preserve"> (interleukin</w:t>
      </w:r>
      <w:r w:rsidR="0074681C">
        <w:rPr>
          <w:rFonts w:ascii="Times New Roman" w:hAnsi="Times New Roman" w:cs="Times New Roman"/>
          <w:color w:val="000000"/>
          <w:sz w:val="28"/>
          <w:szCs w:val="28"/>
        </w:rPr>
        <w:t>-6)</w:t>
      </w:r>
      <w:r>
        <w:rPr>
          <w:rFonts w:ascii="Times New Roman" w:hAnsi="Times New Roman" w:cs="Times New Roman"/>
          <w:color w:val="000000"/>
          <w:sz w:val="28"/>
          <w:szCs w:val="28"/>
        </w:rPr>
        <w:t xml:space="preserve"> </w:t>
      </w:r>
      <w:r>
        <w:rPr>
          <w:rFonts w:ascii="Times New Roman" w:hAnsi="Times New Roman" w:cs="Times New Roman"/>
          <w:i/>
          <w:color w:val="000000"/>
          <w:sz w:val="28"/>
          <w:szCs w:val="28"/>
        </w:rPr>
        <w:t xml:space="preserve">via </w:t>
      </w:r>
      <w:r>
        <w:rPr>
          <w:rFonts w:ascii="Times New Roman" w:hAnsi="Times New Roman" w:cs="Times New Roman"/>
          <w:color w:val="000000"/>
          <w:sz w:val="28"/>
          <w:szCs w:val="28"/>
        </w:rPr>
        <w:t xml:space="preserve">activation of </w:t>
      </w:r>
      <w:r w:rsidR="00E05C3F">
        <w:rPr>
          <w:rFonts w:ascii="Times New Roman" w:hAnsi="Times New Roman" w:cs="Times New Roman"/>
          <w:color w:val="000000"/>
          <w:sz w:val="28"/>
          <w:szCs w:val="28"/>
        </w:rPr>
        <w:t xml:space="preserve">the transcription factor </w:t>
      </w:r>
      <w:r>
        <w:rPr>
          <w:rFonts w:ascii="Times New Roman" w:hAnsi="Times New Roman" w:cs="Times New Roman"/>
          <w:color w:val="000000"/>
          <w:sz w:val="28"/>
          <w:szCs w:val="28"/>
        </w:rPr>
        <w:t xml:space="preserve">NF-κB to promote chronic inflammation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&lt;EndNote&gt;&lt;Cite&gt;&lt;Author&gt;Ghosh&lt;/Author&gt;&lt;Year&gt;2012&lt;/Year&gt;&lt;RecNum&gt;90&lt;/RecNum&gt;&lt;DisplayText&gt;[117]&lt;/DisplayText&gt;&lt;record&gt;&lt;rec-number&gt;90&lt;/rec-number&gt;&lt;foreign-keys&gt;&lt;key app="EN" db-id="259wxaz24dfweqep556pzfpcssda2wve9vvt" timestamp="1549365094"&gt;90&lt;/key&gt;&lt;/foreign-keys&gt;&lt;ref-type name="Journal Article"&gt;17&lt;/ref-type&gt;&lt;contributors&gt;&lt;authors&gt;&lt;author&gt;Ghosh, Arkasubhra&lt;/author&gt;&lt;author&gt;Saginc, Gaye&lt;/author&gt;&lt;author&gt;Leow, Shi Chi&lt;/author&gt;&lt;author&gt;Khattar, Ekta&lt;/author&gt;&lt;author&gt;Shin, Eun Myong&lt;/author&gt;&lt;author&gt;Yan, Ting Dong&lt;/author&gt;&lt;author&gt;Wong, Marc&lt;/author&gt;&lt;author&gt;Zhang, Zhizhuo&lt;/author&gt;&lt;author&gt;Li, Guoliang&lt;/author&gt;&lt;author&gt;Sung, Wing-Kin %J Nature cell biology&lt;/author&gt;&lt;/authors&gt;&lt;/contributors&gt;&lt;titles&gt;&lt;title&gt;Telomerase directly regulates NF-κB-dependent transcription&lt;/title&gt;&lt;/titles&gt;&lt;pages&gt;1270&lt;/pages&gt;&lt;volume&gt;14&lt;/volume&gt;&lt;number&gt;12&lt;/number&gt;&lt;dates&gt;&lt;year&gt;2012&lt;/year&gt;&lt;/dates&gt;&lt;isbn&gt;1476-4679&lt;/isbn&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[117]</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w:t>
      </w:r>
      <w:r w:rsidR="00E4759D">
        <w:rPr>
          <w:rFonts w:ascii="Times New Roman" w:hAnsi="Times New Roman" w:cs="Times New Roman"/>
          <w:color w:val="000000"/>
          <w:sz w:val="28"/>
          <w:szCs w:val="28"/>
        </w:rPr>
        <w:t xml:space="preserve"> </w:t>
      </w:r>
      <w:r w:rsidR="0062075A">
        <w:rPr>
          <w:rFonts w:ascii="Times New Roman" w:hAnsi="Times New Roman" w:cs="Times New Roman"/>
          <w:color w:val="000000"/>
          <w:sz w:val="28"/>
          <w:szCs w:val="28"/>
        </w:rPr>
        <w:t>However</w:t>
      </w:r>
      <w:r w:rsidR="00771D9F">
        <w:rPr>
          <w:rFonts w:ascii="Times New Roman" w:hAnsi="Times New Roman" w:cs="Times New Roman"/>
          <w:color w:val="000000"/>
          <w:sz w:val="28"/>
          <w:szCs w:val="28"/>
        </w:rPr>
        <w:t>,</w:t>
      </w:r>
      <w:r w:rsidR="003B41F4">
        <w:rPr>
          <w:rFonts w:ascii="Times New Roman" w:hAnsi="Times New Roman" w:cs="Times New Roman"/>
          <w:color w:val="000000"/>
          <w:sz w:val="28"/>
          <w:szCs w:val="28"/>
        </w:rPr>
        <w:t xml:space="preserve"> the role of hTERT in tongue squamous cell carcinoma</w:t>
      </w:r>
      <w:r w:rsidR="00BB327C">
        <w:rPr>
          <w:rFonts w:ascii="Times New Roman" w:hAnsi="Times New Roman" w:cs="Times New Roman"/>
          <w:color w:val="000000"/>
          <w:sz w:val="28"/>
          <w:szCs w:val="28"/>
        </w:rPr>
        <w:t xml:space="preserve"> (TSCC)</w:t>
      </w:r>
      <w:r w:rsidR="009107BE">
        <w:rPr>
          <w:rFonts w:ascii="Times New Roman" w:hAnsi="Times New Roman" w:cs="Times New Roman"/>
          <w:color w:val="000000"/>
          <w:sz w:val="28"/>
          <w:szCs w:val="28"/>
        </w:rPr>
        <w:t xml:space="preserve"> remains unknown.</w:t>
      </w:r>
      <w:r w:rsidR="003F12F3">
        <w:rPr>
          <w:rFonts w:ascii="Times New Roman" w:hAnsi="Times New Roman" w:cs="Times New Roman"/>
          <w:color w:val="000000"/>
          <w:sz w:val="28"/>
          <w:szCs w:val="28"/>
        </w:rPr>
        <w:t xml:space="preserve"> In order to investigate this</w:t>
      </w:r>
      <w:r w:rsidR="00841B45">
        <w:rPr>
          <w:rFonts w:ascii="Times New Roman" w:hAnsi="Times New Roman" w:cs="Times New Roman"/>
          <w:color w:val="000000"/>
          <w:sz w:val="28"/>
          <w:szCs w:val="28"/>
        </w:rPr>
        <w:t>,</w:t>
      </w:r>
      <w:r w:rsidR="003F12F3">
        <w:rPr>
          <w:rFonts w:ascii="Times New Roman" w:hAnsi="Times New Roman" w:cs="Times New Roman"/>
          <w:color w:val="000000"/>
          <w:sz w:val="28"/>
          <w:szCs w:val="28"/>
        </w:rPr>
        <w:t xml:space="preserve"> CRISPR/</w:t>
      </w:r>
      <w:r w:rsidR="00771D9F">
        <w:rPr>
          <w:rFonts w:ascii="Times New Roman" w:hAnsi="Times New Roman" w:cs="Times New Roman"/>
          <w:color w:val="000000"/>
          <w:sz w:val="28"/>
          <w:szCs w:val="28"/>
        </w:rPr>
        <w:t xml:space="preserve"> </w:t>
      </w:r>
      <w:r w:rsidR="003F12F3">
        <w:rPr>
          <w:rFonts w:ascii="Times New Roman" w:hAnsi="Times New Roman" w:cs="Times New Roman"/>
          <w:color w:val="000000"/>
          <w:sz w:val="28"/>
          <w:szCs w:val="28"/>
        </w:rPr>
        <w:t>Cas9 gene editing system was utilized</w:t>
      </w:r>
      <w:r w:rsidR="00F9768F">
        <w:rPr>
          <w:rFonts w:ascii="Times New Roman" w:hAnsi="Times New Roman" w:cs="Times New Roman"/>
          <w:color w:val="000000"/>
          <w:sz w:val="28"/>
          <w:szCs w:val="28"/>
        </w:rPr>
        <w:t xml:space="preserve"> to deplete hTERT in SCC-15</w:t>
      </w:r>
      <w:r w:rsidR="00BE3279">
        <w:rPr>
          <w:rFonts w:ascii="Times New Roman" w:hAnsi="Times New Roman" w:cs="Times New Roman"/>
          <w:color w:val="000000"/>
          <w:sz w:val="28"/>
          <w:szCs w:val="28"/>
        </w:rPr>
        <w:t xml:space="preserve"> (tongue squamous cell carcinoma)</w:t>
      </w:r>
      <w:r w:rsidR="00F9768F">
        <w:rPr>
          <w:rFonts w:ascii="Times New Roman" w:hAnsi="Times New Roman" w:cs="Times New Roman"/>
          <w:color w:val="000000"/>
          <w:sz w:val="28"/>
          <w:szCs w:val="28"/>
        </w:rPr>
        <w:t xml:space="preserve"> cell line.</w:t>
      </w:r>
      <w:r>
        <w:rPr>
          <w:rFonts w:ascii="Times New Roman" w:hAnsi="Times New Roman" w:cs="Times New Roman"/>
          <w:color w:val="000000"/>
          <w:sz w:val="28"/>
          <w:szCs w:val="28"/>
        </w:rPr>
        <w:t xml:space="preserve"> </w:t>
      </w:r>
      <w:r w:rsidR="00E05C3F">
        <w:rPr>
          <w:rFonts w:ascii="Times New Roman" w:hAnsi="Times New Roman" w:cs="Times New Roman"/>
          <w:color w:val="000000"/>
          <w:sz w:val="28"/>
          <w:szCs w:val="28"/>
        </w:rPr>
        <w:t>A c</w:t>
      </w:r>
      <w:r w:rsidR="00210B38">
        <w:rPr>
          <w:rFonts w:ascii="Times New Roman" w:hAnsi="Times New Roman" w:cs="Times New Roman"/>
          <w:color w:val="000000"/>
          <w:sz w:val="28"/>
          <w:szCs w:val="28"/>
        </w:rPr>
        <w:t xml:space="preserve">omparison </w:t>
      </w:r>
      <w:r w:rsidR="00F217BD">
        <w:rPr>
          <w:rFonts w:ascii="Times New Roman" w:hAnsi="Times New Roman" w:cs="Times New Roman"/>
          <w:color w:val="000000"/>
          <w:sz w:val="28"/>
          <w:szCs w:val="28"/>
        </w:rPr>
        <w:t xml:space="preserve">with the SCC-15 control and the knockout </w:t>
      </w:r>
      <w:r w:rsidR="00116114">
        <w:rPr>
          <w:rFonts w:ascii="Times New Roman" w:hAnsi="Times New Roman" w:cs="Times New Roman"/>
          <w:color w:val="000000"/>
          <w:sz w:val="28"/>
          <w:szCs w:val="28"/>
        </w:rPr>
        <w:t xml:space="preserve">cells indicated that loss of hTERT </w:t>
      </w:r>
      <w:r w:rsidR="00C530FD">
        <w:rPr>
          <w:rFonts w:ascii="Times New Roman" w:hAnsi="Times New Roman" w:cs="Times New Roman"/>
          <w:color w:val="000000"/>
          <w:sz w:val="28"/>
          <w:szCs w:val="28"/>
        </w:rPr>
        <w:t>can supress cell proliferation</w:t>
      </w:r>
      <w:r w:rsidR="00851EB0">
        <w:rPr>
          <w:rFonts w:ascii="Times New Roman" w:hAnsi="Times New Roman" w:cs="Times New Roman"/>
          <w:color w:val="000000"/>
          <w:sz w:val="28"/>
          <w:szCs w:val="28"/>
        </w:rPr>
        <w:t xml:space="preserve">, migration and can significantly </w:t>
      </w:r>
      <w:r w:rsidR="008C4CC8">
        <w:rPr>
          <w:rFonts w:ascii="Times New Roman" w:hAnsi="Times New Roman" w:cs="Times New Roman"/>
          <w:color w:val="000000"/>
          <w:sz w:val="28"/>
          <w:szCs w:val="28"/>
        </w:rPr>
        <w:t>reduce tumourgenesis</w:t>
      </w:r>
      <w:r w:rsidR="00F22EF0">
        <w:rPr>
          <w:rFonts w:ascii="Times New Roman" w:hAnsi="Times New Roman" w:cs="Times New Roman"/>
          <w:color w:val="000000"/>
          <w:sz w:val="28"/>
          <w:szCs w:val="28"/>
        </w:rPr>
        <w:t xml:space="preserve"> by mediating EMT</w:t>
      </w:r>
      <w:r w:rsidR="008C4CC8">
        <w:rPr>
          <w:rFonts w:ascii="Times New Roman" w:hAnsi="Times New Roman" w:cs="Times New Roman"/>
          <w:color w:val="000000"/>
          <w:sz w:val="28"/>
          <w:szCs w:val="28"/>
        </w:rPr>
        <w:t>.</w:t>
      </w:r>
      <w:r w:rsidR="00F22EF0">
        <w:rPr>
          <w:rFonts w:ascii="Times New Roman" w:hAnsi="Times New Roman" w:cs="Times New Roman"/>
          <w:color w:val="000000"/>
          <w:sz w:val="28"/>
          <w:szCs w:val="28"/>
        </w:rPr>
        <w:t xml:space="preserve"> </w:t>
      </w:r>
      <w:r w:rsidR="008E0E93">
        <w:rPr>
          <w:rFonts w:ascii="Times New Roman" w:hAnsi="Times New Roman" w:cs="Times New Roman"/>
          <w:color w:val="000000"/>
          <w:sz w:val="28"/>
          <w:szCs w:val="28"/>
        </w:rPr>
        <w:t xml:space="preserve">Mechanistic studies confirmed </w:t>
      </w:r>
      <w:r w:rsidR="00552CFC">
        <w:rPr>
          <w:rFonts w:ascii="Times New Roman" w:hAnsi="Times New Roman" w:cs="Times New Roman"/>
          <w:color w:val="000000"/>
          <w:sz w:val="28"/>
          <w:szCs w:val="28"/>
        </w:rPr>
        <w:t>hTERT knockout</w:t>
      </w:r>
      <w:r w:rsidR="004C32F7">
        <w:rPr>
          <w:rFonts w:ascii="Times New Roman" w:hAnsi="Times New Roman" w:cs="Times New Roman"/>
          <w:color w:val="000000"/>
          <w:sz w:val="28"/>
          <w:szCs w:val="28"/>
        </w:rPr>
        <w:t xml:space="preserve"> decreases</w:t>
      </w:r>
      <w:r w:rsidR="008C4CC8">
        <w:rPr>
          <w:rFonts w:ascii="Times New Roman" w:hAnsi="Times New Roman" w:cs="Times New Roman"/>
          <w:color w:val="000000"/>
          <w:sz w:val="28"/>
          <w:szCs w:val="28"/>
        </w:rPr>
        <w:t xml:space="preserve"> </w:t>
      </w:r>
      <w:r w:rsidR="00110AC4">
        <w:rPr>
          <w:rFonts w:ascii="Times New Roman" w:hAnsi="Times New Roman" w:cs="Times New Roman"/>
          <w:color w:val="000000"/>
          <w:sz w:val="28"/>
          <w:szCs w:val="28"/>
        </w:rPr>
        <w:t>signalling by NF-κ</w:t>
      </w:r>
      <w:r w:rsidR="006F4160">
        <w:rPr>
          <w:rFonts w:ascii="Times New Roman" w:hAnsi="Times New Roman" w:cs="Times New Roman"/>
          <w:color w:val="000000"/>
          <w:sz w:val="28"/>
          <w:szCs w:val="28"/>
        </w:rPr>
        <w:t xml:space="preserve">B </w:t>
      </w:r>
      <w:r w:rsidR="006F4160" w:rsidRPr="00545232">
        <w:rPr>
          <w:rFonts w:ascii="Times New Roman" w:hAnsi="Times New Roman" w:cs="Times New Roman"/>
          <w:i/>
          <w:color w:val="000000"/>
          <w:sz w:val="28"/>
          <w:szCs w:val="28"/>
        </w:rPr>
        <w:t>via</w:t>
      </w:r>
      <w:r w:rsidR="00096D28">
        <w:rPr>
          <w:rFonts w:ascii="Times New Roman" w:hAnsi="Times New Roman" w:cs="Times New Roman"/>
          <w:i/>
          <w:color w:val="000000"/>
          <w:sz w:val="28"/>
          <w:szCs w:val="28"/>
        </w:rPr>
        <w:t xml:space="preserve"> </w:t>
      </w:r>
      <w:r w:rsidR="00096D28">
        <w:rPr>
          <w:rFonts w:ascii="Times New Roman" w:hAnsi="Times New Roman" w:cs="Times New Roman"/>
          <w:color w:val="000000"/>
          <w:sz w:val="28"/>
          <w:szCs w:val="28"/>
        </w:rPr>
        <w:t xml:space="preserve">a negative </w:t>
      </w:r>
      <w:r w:rsidR="00096D28">
        <w:rPr>
          <w:rFonts w:ascii="Times New Roman" w:hAnsi="Times New Roman" w:cs="Times New Roman"/>
          <w:color w:val="000000"/>
          <w:sz w:val="28"/>
          <w:szCs w:val="28"/>
        </w:rPr>
        <w:lastRenderedPageBreak/>
        <w:t>feedback system</w:t>
      </w:r>
      <w:r w:rsidR="00545232">
        <w:rPr>
          <w:rFonts w:ascii="Times New Roman" w:hAnsi="Times New Roman" w:cs="Times New Roman"/>
          <w:color w:val="000000"/>
          <w:sz w:val="28"/>
          <w:szCs w:val="28"/>
        </w:rPr>
        <w:t xml:space="preserve"> </w:t>
      </w:r>
      <w:r w:rsidR="00E338F9">
        <w:rPr>
          <w:rFonts w:ascii="Times New Roman" w:hAnsi="Times New Roman" w:cs="Times New Roman"/>
          <w:color w:val="000000"/>
          <w:sz w:val="28"/>
          <w:szCs w:val="28"/>
        </w:rPr>
        <w:t xml:space="preserve">highlighting the </w:t>
      </w:r>
      <w:r w:rsidR="00F87546">
        <w:rPr>
          <w:rFonts w:ascii="Times New Roman" w:hAnsi="Times New Roman" w:cs="Times New Roman"/>
          <w:color w:val="000000"/>
          <w:sz w:val="28"/>
          <w:szCs w:val="28"/>
        </w:rPr>
        <w:t xml:space="preserve">importance of targeting hTERT to improve </w:t>
      </w:r>
      <w:r w:rsidR="00BB327C">
        <w:rPr>
          <w:rFonts w:ascii="Times New Roman" w:hAnsi="Times New Roman" w:cs="Times New Roman"/>
          <w:color w:val="000000"/>
          <w:sz w:val="28"/>
          <w:szCs w:val="28"/>
        </w:rPr>
        <w:t xml:space="preserve">therapy and survival of </w:t>
      </w:r>
      <w:r w:rsidR="00D64540">
        <w:rPr>
          <w:rFonts w:ascii="Times New Roman" w:hAnsi="Times New Roman" w:cs="Times New Roman"/>
          <w:color w:val="000000"/>
          <w:sz w:val="28"/>
          <w:szCs w:val="28"/>
        </w:rPr>
        <w:t>TSCC patients</w:t>
      </w:r>
      <w:r w:rsidR="00F35390">
        <w:rPr>
          <w:rFonts w:ascii="Times New Roman" w:hAnsi="Times New Roman" w:cs="Times New Roman"/>
          <w:color w:val="000000"/>
          <w:sz w:val="28"/>
          <w:szCs w:val="28"/>
        </w:rPr>
        <w:t xml:space="preserve"> </w:t>
      </w:r>
      <w:r w:rsidR="00F35390">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&lt;EndNote&gt;&lt;Cite&gt;&lt;Author&gt;Wu&lt;/Author&gt;&lt;Year&gt;2017&lt;/Year&gt;&lt;RecNum&gt;154&lt;/RecNum&gt;&lt;DisplayText&gt;[118]&lt;/DisplayText&gt;&lt;record&gt;&lt;rec-number&gt;154&lt;/rec-number&gt;&lt;foreign-keys&gt;&lt;key app="EN" db-id="259wxaz24dfweqep556pzfpcssda2wve9vvt" timestamp="1552905280"&gt;154&lt;/key&gt;&lt;/foreign-keys&gt;&lt;ref-type name="Journal Article"&gt;17&lt;/ref-type&gt;&lt;contributors&gt;&lt;authors&gt;&lt;author&gt;Wu, Yan&lt;/author&gt;&lt;author&gt;Bian, Chunxiang&lt;/author&gt;&lt;author&gt;Zhen, Chunlin&lt;/author&gt;&lt;author&gt;Liu, Liu&lt;/author&gt;&lt;author&gt;Lin, Zhenghong&lt;/author&gt;&lt;author&gt;Nisar, Muhammad Farrukh&lt;/author&gt;&lt;author&gt;Wang, Mei&lt;/author&gt;&lt;author&gt;Bartsch, Jörg W&lt;/author&gt;&lt;author&gt;Huang, Enyi&lt;/author&gt;&lt;author&gt;Ji, Ping&lt;/author&gt;&lt;/authors&gt;&lt;/contributors&gt;&lt;titles&gt;&lt;title&gt;Telomerase reverse transcriptase mediates EMT through NF-κB signaling in tongue squamous cell carcinoma&lt;/title&gt;&lt;secondary-title&gt;Oncotarget&lt;/secondary-title&gt;&lt;/titles&gt;&lt;periodical&gt;&lt;full-title&gt;Oncotarget&lt;/full-title&gt;&lt;/periodical&gt;&lt;pages&gt;85492&lt;/pages&gt;&lt;volume&gt;8&lt;/volume&gt;&lt;number&gt;49&lt;/number&gt;&lt;dates&gt;&lt;year&gt;2017&lt;/year&gt;&lt;/dates&gt;&lt;urls&gt;&lt;/urls&gt;&lt;/record&gt;&lt;/Cite&gt;&lt;/EndNote&gt;</w:instrText>
      </w:r>
      <w:r w:rsidR="00F35390">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[118]</w:t>
      </w:r>
      <w:r w:rsidR="00F35390">
        <w:rPr>
          <w:rFonts w:ascii="Times New Roman" w:hAnsi="Times New Roman" w:cs="Times New Roman"/>
          <w:color w:val="000000"/>
          <w:sz w:val="28"/>
          <w:szCs w:val="28"/>
        </w:rPr>
        <w:fldChar w:fldCharType="end"/>
      </w:r>
      <w:r w:rsidR="006F4160">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The expression of hTERT in the dysplasia-carcinoma sequence in the </w:t>
      </w:r>
      <w:r>
        <w:rPr>
          <w:rFonts w:ascii="Times New Roman" w:hAnsi="Times New Roman" w:cs="Times New Roman"/>
          <w:noProof/>
          <w:color w:val="000000"/>
          <w:sz w:val="28"/>
          <w:szCs w:val="28"/>
        </w:rPr>
        <w:t>oral</w:t>
      </w:r>
      <w:r>
        <w:rPr>
          <w:rFonts w:ascii="Times New Roman" w:hAnsi="Times New Roman" w:cs="Times New Roman"/>
          <w:color w:val="000000"/>
          <w:sz w:val="28"/>
          <w:szCs w:val="28"/>
        </w:rPr>
        <w:t xml:space="preserve"> cavity was examined using immunohistochemical methods. Also, the effects of inflammatory cytokines on telomerase activity and migration of oral cancer cell lines (Ca9-22, HSC-3, and HSC-4) was studied. Immunoreactivity for hTERT was observed in squamous cell carcinoma and squamous intraepithelial neoplasia 3. Intriguingly, the </w:t>
      </w:r>
      <w:r>
        <w:rPr>
          <w:rFonts w:ascii="Times New Roman" w:hAnsi="Times New Roman" w:cs="Times New Roman"/>
          <w:noProof/>
          <w:color w:val="000000"/>
          <w:sz w:val="28"/>
          <w:szCs w:val="28"/>
        </w:rPr>
        <w:t>activity</w:t>
      </w:r>
      <w:r>
        <w:rPr>
          <w:rFonts w:ascii="Times New Roman" w:hAnsi="Times New Roman" w:cs="Times New Roman"/>
          <w:color w:val="000000"/>
          <w:sz w:val="28"/>
          <w:szCs w:val="28"/>
        </w:rPr>
        <w:t xml:space="preserve"> of telomerase in Ca9-22 </w:t>
      </w:r>
      <w:r w:rsidR="0049632E">
        <w:rPr>
          <w:rFonts w:ascii="Times New Roman" w:hAnsi="Times New Roman" w:cs="Times New Roman"/>
          <w:color w:val="000000"/>
          <w:sz w:val="28"/>
          <w:szCs w:val="28"/>
        </w:rPr>
        <w:t>(g</w:t>
      </w:r>
      <w:r w:rsidR="0049632E" w:rsidRPr="0049632E">
        <w:rPr>
          <w:rFonts w:ascii="Times New Roman" w:hAnsi="Times New Roman" w:cs="Times New Roman"/>
          <w:color w:val="000000"/>
          <w:sz w:val="28"/>
          <w:szCs w:val="28"/>
        </w:rPr>
        <w:t>ingival squamous cell carcinoma</w:t>
      </w:r>
      <w:r w:rsidR="0049632E">
        <w:rPr>
          <w:rFonts w:ascii="Times New Roman" w:hAnsi="Times New Roman" w:cs="Times New Roman"/>
          <w:color w:val="000000"/>
          <w:sz w:val="28"/>
          <w:szCs w:val="28"/>
        </w:rPr>
        <w:t xml:space="preserve">) </w:t>
      </w:r>
      <w:r>
        <w:rPr>
          <w:rFonts w:ascii="Times New Roman" w:hAnsi="Times New Roman" w:cs="Times New Roman"/>
          <w:color w:val="000000"/>
          <w:sz w:val="28"/>
          <w:szCs w:val="28"/>
        </w:rPr>
        <w:t>cells</w:t>
      </w:r>
      <w:r w:rsidR="00B37E1C">
        <w:rPr>
          <w:rFonts w:ascii="Times New Roman" w:hAnsi="Times New Roman" w:cs="Times New Roman"/>
          <w:color w:val="000000"/>
          <w:sz w:val="28"/>
          <w:szCs w:val="28"/>
        </w:rPr>
        <w:t xml:space="preserve"> </w:t>
      </w:r>
      <w:r>
        <w:rPr>
          <w:rFonts w:ascii="Times New Roman" w:hAnsi="Times New Roman" w:cs="Times New Roman"/>
          <w:color w:val="000000"/>
          <w:sz w:val="28"/>
          <w:szCs w:val="28"/>
        </w:rPr>
        <w:t>was increased on treatment with TNF-α and INF-</w:t>
      </w:r>
      <w:r>
        <w:rPr>
          <w:rFonts w:ascii="Times New Roman" w:hAnsi="Times New Roman" w:cs="Times New Roman"/>
          <w:bCs/>
          <w:color w:val="000000"/>
          <w:sz w:val="28"/>
          <w:szCs w:val="28"/>
        </w:rPr>
        <w:t xml:space="preserve">γ. However, its activity in HSC-4 cells decreased by IL-1β. The results indicated that long-term inflammation increases telomerase activity which in turn contributes to malignancy in oral mucosal epithelium </w:t>
      </w:r>
      <w:r>
        <w:rPr>
          <w:rFonts w:ascii="Times New Roman" w:hAnsi="Times New Roman" w:cs="Times New Roman"/>
          <w:bCs/>
          <w:color w:val="000000"/>
          <w:sz w:val="28"/>
          <w:szCs w:val="28"/>
        </w:rPr>
        <w:fldChar w:fldCharType="begin"/>
      </w:r>
      <w:r w:rsidR="00B00220">
        <w:rPr>
          <w:rFonts w:ascii="Times New Roman" w:hAnsi="Times New Roman" w:cs="Times New Roman"/>
          <w:bCs/>
          <w:color w:val="000000"/>
          <w:sz w:val="28"/>
          <w:szCs w:val="28"/>
        </w:rPr>
        <w:instrText xml:space="preserve"> ADDIN EN.CITE &lt;EndNote&gt;&lt;Cite&gt;&lt;Author&gt;Miyazaki&lt;/Author&gt;&lt;Year&gt;2015&lt;/Year&gt;&lt;RecNum&gt;89&lt;/RecNum&gt;&lt;DisplayText&gt;[119]&lt;/DisplayText&gt;&lt;record&gt;&lt;rec-number&gt;89&lt;/rec-number&gt;&lt;foreign-keys&gt;&lt;key app="EN" db-id="259wxaz24dfweqep556pzfpcssda2wve9vvt" timestamp="1549364931"&gt;89&lt;/key&gt;&lt;/foreign-keys&gt;&lt;ref-type name="Journal Article"&gt;17&lt;/ref-type&gt;&lt;contributors&gt;&lt;authors&gt;&lt;author&gt;Miyazaki, Yuji&lt;/author&gt;&lt;author&gt;Yoshida, Noriaki&lt;/author&gt;&lt;author&gt;Nozaki, Tadashige&lt;/author&gt;&lt;author&gt;Inoue, Harumi&lt;/author&gt;&lt;author&gt;Kikuchi, Kentaro&lt;/author&gt;&lt;author&gt;Kusama, Kaoru %J Journal of oral science&lt;/author&gt;&lt;/authors&gt;&lt;/contributors&gt;&lt;titles&gt;&lt;title&gt;Telomerase activity in the occurrence and progression of oral squamous cell carcinoma&lt;/title&gt;&lt;/titles&gt;&lt;pages&gt;295-303&lt;/pages&gt;&lt;volume&gt;57&lt;/volume&gt;&lt;number&gt;4&lt;/number&gt;&lt;dates&gt;&lt;year&gt;2015&lt;/year&gt;&lt;/dates&gt;&lt;isbn&gt;1343-4934&lt;/isbn&gt;&lt;urls&gt;&lt;/urls&gt;&lt;/record&gt;&lt;/Cite&gt;&lt;/EndNote&gt;</w:instrText>
      </w:r>
      <w:r>
        <w:rPr>
          <w:rFonts w:ascii="Times New Roman" w:hAnsi="Times New Roman" w:cs="Times New Roman"/>
          <w:bCs/>
          <w:color w:val="000000"/>
          <w:sz w:val="28"/>
          <w:szCs w:val="28"/>
        </w:rPr>
        <w:fldChar w:fldCharType="separate"/>
      </w:r>
      <w:r w:rsidR="00B00220">
        <w:rPr>
          <w:rFonts w:ascii="Times New Roman" w:hAnsi="Times New Roman" w:cs="Times New Roman"/>
          <w:bCs/>
          <w:noProof/>
          <w:color w:val="000000"/>
          <w:sz w:val="28"/>
          <w:szCs w:val="28"/>
        </w:rPr>
        <w:t>[119]</w:t>
      </w:r>
      <w:r>
        <w:rPr>
          <w:rFonts w:ascii="Times New Roman" w:hAnsi="Times New Roman" w:cs="Times New Roman"/>
          <w:bCs/>
          <w:color w:val="000000"/>
          <w:sz w:val="28"/>
          <w:szCs w:val="28"/>
        </w:rPr>
        <w:fldChar w:fldCharType="end"/>
      </w:r>
      <w:r>
        <w:rPr>
          <w:rFonts w:ascii="Times New Roman" w:hAnsi="Times New Roman" w:cs="Times New Roman"/>
          <w:bCs/>
          <w:color w:val="000000"/>
          <w:sz w:val="28"/>
          <w:szCs w:val="28"/>
        </w:rPr>
        <w:t xml:space="preserve">. </w:t>
      </w:r>
      <w:r>
        <w:rPr>
          <w:rFonts w:ascii="Times New Roman" w:hAnsi="Times New Roman" w:cs="Times New Roman"/>
          <w:color w:val="000000"/>
          <w:sz w:val="28"/>
          <w:szCs w:val="28"/>
        </w:rPr>
        <w:t xml:space="preserve">In another study, it was investigated whether the down-regulation of hTERT would induce an anti-invasive effect on OSCC cell line, HSC3. Results showed that knockdown of hTERT led to the inhibition of the invasive activity in hTERT-overexpressing immortalized cells and HSC3 cells which was determined using </w:t>
      </w:r>
      <w:r w:rsidR="00E05C3F">
        <w:rPr>
          <w:rFonts w:ascii="Times New Roman" w:hAnsi="Times New Roman" w:cs="Times New Roman"/>
          <w:color w:val="000000"/>
          <w:sz w:val="28"/>
          <w:szCs w:val="28"/>
        </w:rPr>
        <w:t xml:space="preserve">a </w:t>
      </w:r>
      <w:r>
        <w:rPr>
          <w:rFonts w:ascii="Times New Roman" w:hAnsi="Times New Roman" w:cs="Times New Roman"/>
          <w:color w:val="000000"/>
          <w:sz w:val="28"/>
          <w:szCs w:val="28"/>
        </w:rPr>
        <w:t xml:space="preserve">transwell invasion assay and PCR for matrix metalloproteinases (MMP). Downregulation of hTERT also led to a </w:t>
      </w:r>
      <w:r>
        <w:rPr>
          <w:rFonts w:ascii="Times New Roman" w:hAnsi="Times New Roman" w:cs="Times New Roman"/>
          <w:noProof/>
          <w:color w:val="000000"/>
          <w:sz w:val="28"/>
          <w:szCs w:val="28"/>
        </w:rPr>
        <w:t>reduction</w:t>
      </w:r>
      <w:r>
        <w:rPr>
          <w:rFonts w:ascii="Times New Roman" w:hAnsi="Times New Roman" w:cs="Times New Roman"/>
          <w:color w:val="000000"/>
          <w:sz w:val="28"/>
          <w:szCs w:val="28"/>
        </w:rPr>
        <w:t xml:space="preserve"> in MMP expression. </w:t>
      </w:r>
      <w:r w:rsidR="00E05C3F">
        <w:rPr>
          <w:rFonts w:ascii="Times New Roman" w:hAnsi="Times New Roman" w:cs="Times New Roman"/>
          <w:color w:val="000000"/>
          <w:sz w:val="28"/>
          <w:szCs w:val="28"/>
        </w:rPr>
        <w:t>An o</w:t>
      </w:r>
      <w:r>
        <w:rPr>
          <w:rFonts w:ascii="Times New Roman" w:hAnsi="Times New Roman" w:cs="Times New Roman"/>
          <w:color w:val="000000"/>
          <w:sz w:val="28"/>
          <w:szCs w:val="28"/>
        </w:rPr>
        <w:t xml:space="preserve">rthotopic xenograft model of nude mice was used for </w:t>
      </w:r>
      <w:r>
        <w:rPr>
          <w:rFonts w:ascii="Times New Roman" w:hAnsi="Times New Roman" w:cs="Times New Roman"/>
          <w:i/>
          <w:color w:val="000000"/>
          <w:sz w:val="28"/>
          <w:szCs w:val="28"/>
        </w:rPr>
        <w:t xml:space="preserve">in vivo </w:t>
      </w:r>
      <w:r>
        <w:rPr>
          <w:rFonts w:ascii="Times New Roman" w:hAnsi="Times New Roman" w:cs="Times New Roman"/>
          <w:color w:val="000000"/>
          <w:sz w:val="28"/>
          <w:szCs w:val="28"/>
        </w:rPr>
        <w:t>studies. The outcomes of the investigation support th</w:t>
      </w:r>
      <w:r w:rsidR="00E05C3F">
        <w:rPr>
          <w:rFonts w:ascii="Times New Roman" w:hAnsi="Times New Roman" w:cs="Times New Roman"/>
          <w:color w:val="000000"/>
          <w:sz w:val="28"/>
          <w:szCs w:val="28"/>
        </w:rPr>
        <w:t>e</w:t>
      </w:r>
      <w:r>
        <w:rPr>
          <w:rFonts w:ascii="Times New Roman" w:hAnsi="Times New Roman" w:cs="Times New Roman"/>
          <w:color w:val="000000"/>
          <w:sz w:val="28"/>
          <w:szCs w:val="28"/>
        </w:rPr>
        <w:t xml:space="preserve"> targeting</w:t>
      </w:r>
      <w:r w:rsidR="00E05C3F">
        <w:rPr>
          <w:rFonts w:ascii="Times New Roman" w:hAnsi="Times New Roman" w:cs="Times New Roman"/>
          <w:color w:val="000000"/>
          <w:sz w:val="28"/>
          <w:szCs w:val="28"/>
        </w:rPr>
        <w:t xml:space="preserve"> of</w:t>
      </w:r>
      <w:r>
        <w:rPr>
          <w:rFonts w:ascii="Times New Roman" w:hAnsi="Times New Roman" w:cs="Times New Roman"/>
          <w:color w:val="000000"/>
          <w:sz w:val="28"/>
          <w:szCs w:val="28"/>
        </w:rPr>
        <w:t xml:space="preserve"> hTERT </w:t>
      </w:r>
      <w:r w:rsidR="00E05C3F">
        <w:rPr>
          <w:rFonts w:ascii="Times New Roman" w:hAnsi="Times New Roman" w:cs="Times New Roman"/>
          <w:color w:val="000000"/>
          <w:sz w:val="28"/>
          <w:szCs w:val="28"/>
        </w:rPr>
        <w:t>to</w:t>
      </w:r>
      <w:r>
        <w:rPr>
          <w:rFonts w:ascii="Times New Roman" w:hAnsi="Times New Roman" w:cs="Times New Roman"/>
          <w:color w:val="000000"/>
          <w:sz w:val="28"/>
          <w:szCs w:val="28"/>
        </w:rPr>
        <w:t xml:space="preserve"> help develop </w:t>
      </w:r>
      <w:r w:rsidR="00B5239A">
        <w:rPr>
          <w:rFonts w:ascii="Times New Roman" w:hAnsi="Times New Roman" w:cs="Times New Roman"/>
          <w:color w:val="000000"/>
          <w:sz w:val="28"/>
          <w:szCs w:val="28"/>
        </w:rPr>
        <w:t>innovative</w:t>
      </w:r>
      <w:r>
        <w:rPr>
          <w:rFonts w:ascii="Times New Roman" w:hAnsi="Times New Roman" w:cs="Times New Roman"/>
          <w:color w:val="000000"/>
          <w:sz w:val="28"/>
          <w:szCs w:val="28"/>
        </w:rPr>
        <w:t xml:space="preserve"> anticancer agents</w:t>
      </w:r>
      <w:r w:rsidR="004C7ECF">
        <w:rPr>
          <w:rFonts w:ascii="Times New Roman" w:hAnsi="Times New Roman" w:cs="Times New Roman"/>
          <w:color w:val="000000"/>
          <w:sz w:val="28"/>
          <w:szCs w:val="28"/>
        </w:rPr>
        <w:t xml:space="preserve"> for oral cancers</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&lt;EndNote&gt;&lt;Cite&gt;&lt;Author&gt;Park&lt;/Author&gt;&lt;Year&gt;2014&lt;/Year&gt;&lt;RecNum&gt;91&lt;/RecNum&gt;&lt;DisplayText&gt;[120]&lt;/DisplayText&gt;&lt;record&gt;&lt;rec-number&gt;91&lt;/rec-number&gt;&lt;foreign-keys&gt;&lt;key app="EN" db-id="259wxaz24dfweqep556pzfpcssda2wve9vvt" timestamp="1549366375"&gt;91&lt;/key&gt;&lt;/foreign-keys&gt;&lt;ref-type name="Journal Article"&gt;17&lt;/ref-type&gt;&lt;contributors&gt;&lt;authors&gt;&lt;author&gt;Park, Young-Jin&lt;/author&gt;&lt;author&gt;Kim, Eun-Kyoung&lt;/author&gt;&lt;author&gt;Moon, Sook&lt;/author&gt;&lt;author&gt;Hong, Doo-Pyo&lt;/author&gt;&lt;author&gt;Bae, Jung Yoon&lt;/author&gt;&lt;author&gt;Kim, Jin %J Anticancer research&lt;/author&gt;&lt;/authors&gt;&lt;/contributors&gt;&lt;titles&gt;&lt;title&gt;Human telomerase reverse transcriptase is a promising target for cancer inhibition in squamous cell carcinomas&lt;/title&gt;&lt;/titles&gt;&lt;pages&gt;6389-6395&lt;/pages&gt;&lt;volume&gt;34&lt;/volume&gt;&lt;number&gt;11&lt;/number&gt;&lt;dates&gt;&lt;year&gt;2014&lt;/year&gt;&lt;/dates&gt;&lt;isbn&gt;0250-7005&lt;/isbn&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[120]</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w:t>
      </w:r>
      <w:r w:rsidR="006641A2">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p>
    <w:p w14:paraId="6A4B9643" w14:textId="70D06E2A" w:rsidR="00555477" w:rsidRDefault="00555477" w:rsidP="00FD71BE">
      <w:pPr>
        <w:autoSpaceDE w:val="0"/>
        <w:autoSpaceDN w:val="0"/>
        <w:adjustRightInd w:val="0"/>
        <w:spacing w:after="0" w:line="240" w:lineRule="auto"/>
        <w:jc w:val="both"/>
        <w:rPr>
          <w:rFonts w:ascii="Times New Roman" w:hAnsi="Times New Roman" w:cs="Times New Roman"/>
          <w:color w:val="000000"/>
          <w:sz w:val="28"/>
          <w:szCs w:val="28"/>
        </w:rPr>
      </w:pPr>
    </w:p>
    <w:p w14:paraId="28F3A016" w14:textId="2D0A5A54" w:rsidR="007B4DF6" w:rsidRDefault="00A90B8F" w:rsidP="00FD71BE">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It has to be mentioned in this conte</w:t>
      </w:r>
      <w:r w:rsidR="00830850">
        <w:rPr>
          <w:rFonts w:ascii="Times New Roman" w:hAnsi="Times New Roman" w:cs="Times New Roman"/>
          <w:color w:val="000000"/>
          <w:sz w:val="28"/>
          <w:szCs w:val="28"/>
        </w:rPr>
        <w:t xml:space="preserve">xt that major </w:t>
      </w:r>
      <w:r w:rsidR="00E05C3F">
        <w:rPr>
          <w:rFonts w:ascii="Times New Roman" w:hAnsi="Times New Roman" w:cs="Times New Roman"/>
          <w:color w:val="000000"/>
          <w:sz w:val="28"/>
          <w:szCs w:val="28"/>
        </w:rPr>
        <w:t xml:space="preserve">advances </w:t>
      </w:r>
      <w:r w:rsidR="00830850">
        <w:rPr>
          <w:rFonts w:ascii="Times New Roman" w:hAnsi="Times New Roman" w:cs="Times New Roman"/>
          <w:color w:val="000000"/>
          <w:sz w:val="28"/>
          <w:szCs w:val="28"/>
        </w:rPr>
        <w:t>in the field of telomerase</w:t>
      </w:r>
      <w:r w:rsidR="00E05C3F">
        <w:rPr>
          <w:rFonts w:ascii="Times New Roman" w:hAnsi="Times New Roman" w:cs="Times New Roman"/>
          <w:color w:val="000000"/>
          <w:sz w:val="28"/>
          <w:szCs w:val="28"/>
        </w:rPr>
        <w:t xml:space="preserve"> biology in</w:t>
      </w:r>
      <w:r w:rsidR="00830850">
        <w:rPr>
          <w:rFonts w:ascii="Times New Roman" w:hAnsi="Times New Roman" w:cs="Times New Roman"/>
          <w:color w:val="000000"/>
          <w:sz w:val="28"/>
          <w:szCs w:val="28"/>
        </w:rPr>
        <w:t xml:space="preserve"> oral cancers have recently been attained</w:t>
      </w:r>
      <w:r w:rsidR="00657D9E">
        <w:rPr>
          <w:rFonts w:ascii="Times New Roman" w:hAnsi="Times New Roman" w:cs="Times New Roman"/>
          <w:color w:val="000000"/>
          <w:sz w:val="28"/>
          <w:szCs w:val="28"/>
        </w:rPr>
        <w:t>. In fact, s</w:t>
      </w:r>
      <w:r w:rsidR="00657129">
        <w:rPr>
          <w:rFonts w:ascii="Times New Roman" w:hAnsi="Times New Roman" w:cs="Times New Roman"/>
          <w:color w:val="000000"/>
          <w:sz w:val="28"/>
          <w:szCs w:val="28"/>
        </w:rPr>
        <w:t>everal methods have been developed to quantify telomerase activity in oral cancer cells which include</w:t>
      </w:r>
      <w:r w:rsidR="00E05C3F">
        <w:rPr>
          <w:rFonts w:ascii="Times New Roman" w:hAnsi="Times New Roman" w:cs="Times New Roman"/>
          <w:color w:val="000000"/>
          <w:sz w:val="28"/>
          <w:szCs w:val="28"/>
        </w:rPr>
        <w:t xml:space="preserve"> an</w:t>
      </w:r>
      <w:r w:rsidR="00657129">
        <w:rPr>
          <w:rFonts w:ascii="Times New Roman" w:hAnsi="Times New Roman" w:cs="Times New Roman"/>
          <w:color w:val="000000"/>
          <w:sz w:val="28"/>
          <w:szCs w:val="28"/>
        </w:rPr>
        <w:t xml:space="preserve"> </w:t>
      </w:r>
      <w:r w:rsidR="00E05C3F">
        <w:rPr>
          <w:rFonts w:ascii="Times New Roman" w:hAnsi="Times New Roman" w:cs="Times New Roman"/>
          <w:color w:val="000000"/>
          <w:sz w:val="28"/>
          <w:szCs w:val="28"/>
        </w:rPr>
        <w:t>electrochemical telomerase assay (</w:t>
      </w:r>
      <w:r w:rsidR="00657129">
        <w:rPr>
          <w:rFonts w:ascii="Times New Roman" w:hAnsi="Times New Roman" w:cs="Times New Roman"/>
          <w:color w:val="000000"/>
          <w:sz w:val="28"/>
          <w:szCs w:val="28"/>
        </w:rPr>
        <w:t>ECTA</w:t>
      </w:r>
      <w:r w:rsidR="00E05C3F">
        <w:rPr>
          <w:rFonts w:ascii="Times New Roman" w:hAnsi="Times New Roman" w:cs="Times New Roman"/>
          <w:color w:val="000000"/>
          <w:sz w:val="28"/>
          <w:szCs w:val="28"/>
        </w:rPr>
        <w:t>)</w:t>
      </w:r>
      <w:r w:rsidR="00657129">
        <w:rPr>
          <w:rFonts w:ascii="Times New Roman" w:hAnsi="Times New Roman" w:cs="Times New Roman"/>
          <w:color w:val="000000"/>
          <w:sz w:val="28"/>
          <w:szCs w:val="28"/>
        </w:rPr>
        <w:t xml:space="preserve"> and</w:t>
      </w:r>
      <w:r w:rsidR="00E05C3F">
        <w:rPr>
          <w:rFonts w:ascii="Times New Roman" w:hAnsi="Times New Roman" w:cs="Times New Roman"/>
          <w:color w:val="000000"/>
          <w:sz w:val="28"/>
          <w:szCs w:val="28"/>
        </w:rPr>
        <w:t xml:space="preserve"> a</w:t>
      </w:r>
      <w:r w:rsidR="00657129">
        <w:rPr>
          <w:rFonts w:ascii="Times New Roman" w:hAnsi="Times New Roman" w:cs="Times New Roman"/>
          <w:color w:val="000000"/>
          <w:sz w:val="28"/>
          <w:szCs w:val="28"/>
        </w:rPr>
        <w:t xml:space="preserve"> PCR-based TRAP assay. </w:t>
      </w:r>
      <w:r w:rsidR="00ED624A">
        <w:rPr>
          <w:rFonts w:ascii="Times New Roman" w:hAnsi="Times New Roman" w:cs="Times New Roman"/>
          <w:color w:val="000000"/>
          <w:sz w:val="28"/>
          <w:szCs w:val="28"/>
        </w:rPr>
        <w:t xml:space="preserve">ECTA </w:t>
      </w:r>
      <w:r w:rsidR="00F34798">
        <w:rPr>
          <w:rFonts w:ascii="Times New Roman" w:hAnsi="Times New Roman" w:cs="Times New Roman"/>
          <w:color w:val="000000"/>
          <w:sz w:val="28"/>
          <w:szCs w:val="28"/>
        </w:rPr>
        <w:t>uses ferrocenyl</w:t>
      </w:r>
      <w:r w:rsidR="0013114E">
        <w:rPr>
          <w:rFonts w:ascii="Times New Roman" w:hAnsi="Times New Roman" w:cs="Times New Roman"/>
          <w:color w:val="000000"/>
          <w:sz w:val="28"/>
          <w:szCs w:val="28"/>
        </w:rPr>
        <w:t>naphthalene diimide</w:t>
      </w:r>
      <w:r w:rsidR="009120DA">
        <w:rPr>
          <w:rFonts w:ascii="Times New Roman" w:hAnsi="Times New Roman" w:cs="Times New Roman"/>
          <w:color w:val="000000"/>
          <w:sz w:val="28"/>
          <w:szCs w:val="28"/>
        </w:rPr>
        <w:t xml:space="preserve"> (FND)</w:t>
      </w:r>
      <w:r w:rsidR="0013114E">
        <w:rPr>
          <w:rFonts w:ascii="Times New Roman" w:hAnsi="Times New Roman" w:cs="Times New Roman"/>
          <w:color w:val="000000"/>
          <w:sz w:val="28"/>
          <w:szCs w:val="28"/>
        </w:rPr>
        <w:t xml:space="preserve"> as probe to detect telomerase activity</w:t>
      </w:r>
      <w:r w:rsidR="00B038F2">
        <w:rPr>
          <w:rFonts w:ascii="Times New Roman" w:hAnsi="Times New Roman" w:cs="Times New Roman"/>
          <w:color w:val="000000"/>
          <w:sz w:val="28"/>
          <w:szCs w:val="28"/>
        </w:rPr>
        <w:t xml:space="preserve"> in the lysate </w:t>
      </w:r>
      <w:r w:rsidR="00364675">
        <w:rPr>
          <w:rFonts w:ascii="Times New Roman" w:hAnsi="Times New Roman" w:cs="Times New Roman"/>
          <w:color w:val="000000"/>
          <w:sz w:val="28"/>
          <w:szCs w:val="28"/>
        </w:rPr>
        <w:t xml:space="preserve">of the tumour tissue and neighbouring cells of oral </w:t>
      </w:r>
      <w:r w:rsidR="00D20A9D">
        <w:rPr>
          <w:rFonts w:ascii="Times New Roman" w:hAnsi="Times New Roman" w:cs="Times New Roman"/>
          <w:color w:val="000000"/>
          <w:sz w:val="28"/>
          <w:szCs w:val="28"/>
        </w:rPr>
        <w:t xml:space="preserve">cancer </w:t>
      </w:r>
      <w:r w:rsidR="00364675">
        <w:rPr>
          <w:rFonts w:ascii="Times New Roman" w:hAnsi="Times New Roman" w:cs="Times New Roman"/>
          <w:color w:val="000000"/>
          <w:sz w:val="28"/>
          <w:szCs w:val="28"/>
        </w:rPr>
        <w:t>patients.</w:t>
      </w:r>
      <w:r w:rsidR="009120DA">
        <w:rPr>
          <w:rFonts w:ascii="Times New Roman" w:hAnsi="Times New Roman" w:cs="Times New Roman"/>
          <w:color w:val="000000"/>
          <w:sz w:val="28"/>
          <w:szCs w:val="28"/>
        </w:rPr>
        <w:t xml:space="preserve"> The method involves </w:t>
      </w:r>
      <w:r w:rsidR="007267F1">
        <w:rPr>
          <w:rFonts w:ascii="Times New Roman" w:hAnsi="Times New Roman" w:cs="Times New Roman"/>
          <w:color w:val="000000"/>
          <w:sz w:val="28"/>
          <w:szCs w:val="28"/>
        </w:rPr>
        <w:t xml:space="preserve">immobilization of electrochemical telomerase substrate </w:t>
      </w:r>
      <w:r w:rsidR="00F03DD8">
        <w:rPr>
          <w:rFonts w:ascii="Times New Roman" w:hAnsi="Times New Roman" w:cs="Times New Roman"/>
          <w:color w:val="000000"/>
          <w:sz w:val="28"/>
          <w:szCs w:val="28"/>
        </w:rPr>
        <w:t>(ETS) primer</w:t>
      </w:r>
      <w:r w:rsidR="00D43971">
        <w:rPr>
          <w:rFonts w:ascii="Times New Roman" w:hAnsi="Times New Roman" w:cs="Times New Roman"/>
          <w:color w:val="000000"/>
          <w:sz w:val="28"/>
          <w:szCs w:val="28"/>
        </w:rPr>
        <w:t xml:space="preserve"> on an electrode. Telomerase </w:t>
      </w:r>
      <w:r w:rsidR="00971EDC">
        <w:rPr>
          <w:rFonts w:ascii="Times New Roman" w:hAnsi="Times New Roman" w:cs="Times New Roman"/>
          <w:color w:val="000000"/>
          <w:sz w:val="28"/>
          <w:szCs w:val="28"/>
        </w:rPr>
        <w:t>was</w:t>
      </w:r>
      <w:r w:rsidR="00D43971">
        <w:rPr>
          <w:rFonts w:ascii="Times New Roman" w:hAnsi="Times New Roman" w:cs="Times New Roman"/>
          <w:color w:val="000000"/>
          <w:sz w:val="28"/>
          <w:szCs w:val="28"/>
        </w:rPr>
        <w:t xml:space="preserve"> used to elongate the </w:t>
      </w:r>
      <w:r w:rsidR="00430FC4">
        <w:rPr>
          <w:rFonts w:ascii="Times New Roman" w:hAnsi="Times New Roman" w:cs="Times New Roman"/>
          <w:color w:val="000000"/>
          <w:sz w:val="28"/>
          <w:szCs w:val="28"/>
        </w:rPr>
        <w:t>primer and FND</w:t>
      </w:r>
      <w:r w:rsidR="00310B7F">
        <w:rPr>
          <w:rFonts w:ascii="Times New Roman" w:hAnsi="Times New Roman" w:cs="Times New Roman"/>
          <w:color w:val="000000"/>
          <w:sz w:val="28"/>
          <w:szCs w:val="28"/>
        </w:rPr>
        <w:t xml:space="preserve"> bound to the product gave rise to a current</w:t>
      </w:r>
      <w:r w:rsidR="00710DD9">
        <w:rPr>
          <w:rFonts w:ascii="Times New Roman" w:hAnsi="Times New Roman" w:cs="Times New Roman"/>
          <w:color w:val="000000"/>
          <w:sz w:val="28"/>
          <w:szCs w:val="28"/>
        </w:rPr>
        <w:t xml:space="preserve">. </w:t>
      </w:r>
      <w:r w:rsidR="008C2D7E">
        <w:rPr>
          <w:rFonts w:ascii="Times New Roman" w:hAnsi="Times New Roman" w:cs="Times New Roman"/>
          <w:color w:val="000000"/>
          <w:sz w:val="28"/>
          <w:szCs w:val="28"/>
        </w:rPr>
        <w:t xml:space="preserve">In </w:t>
      </w:r>
      <w:r w:rsidR="00E05C3F">
        <w:rPr>
          <w:rFonts w:ascii="Times New Roman" w:hAnsi="Times New Roman" w:cs="Times New Roman"/>
          <w:color w:val="000000"/>
          <w:sz w:val="28"/>
          <w:szCs w:val="28"/>
        </w:rPr>
        <w:t xml:space="preserve">the </w:t>
      </w:r>
      <w:r w:rsidR="008C2D7E">
        <w:rPr>
          <w:rFonts w:ascii="Times New Roman" w:hAnsi="Times New Roman" w:cs="Times New Roman"/>
          <w:color w:val="000000"/>
          <w:sz w:val="28"/>
          <w:szCs w:val="28"/>
        </w:rPr>
        <w:t xml:space="preserve">case of biopsy samples, </w:t>
      </w:r>
      <w:r w:rsidR="00E05C3F">
        <w:rPr>
          <w:rFonts w:ascii="Times New Roman" w:hAnsi="Times New Roman" w:cs="Times New Roman"/>
          <w:color w:val="000000"/>
          <w:sz w:val="28"/>
          <w:szCs w:val="28"/>
        </w:rPr>
        <w:t xml:space="preserve">a </w:t>
      </w:r>
      <w:r w:rsidR="007C4D1D">
        <w:rPr>
          <w:rFonts w:ascii="Times New Roman" w:hAnsi="Times New Roman" w:cs="Times New Roman"/>
          <w:color w:val="000000"/>
          <w:sz w:val="28"/>
          <w:szCs w:val="28"/>
        </w:rPr>
        <w:t xml:space="preserve">change in current was 30% more </w:t>
      </w:r>
      <w:r w:rsidR="00666026">
        <w:rPr>
          <w:rFonts w:ascii="Times New Roman" w:hAnsi="Times New Roman" w:cs="Times New Roman"/>
          <w:color w:val="000000"/>
          <w:sz w:val="28"/>
          <w:szCs w:val="28"/>
        </w:rPr>
        <w:t>from cancer patients and 20</w:t>
      </w:r>
      <w:r w:rsidR="00894444">
        <w:rPr>
          <w:rFonts w:ascii="Times New Roman" w:hAnsi="Times New Roman" w:cs="Times New Roman"/>
          <w:color w:val="000000"/>
          <w:sz w:val="28"/>
          <w:szCs w:val="28"/>
        </w:rPr>
        <w:t>% lower in case of healthy individuals.</w:t>
      </w:r>
      <w:r w:rsidR="006116B2">
        <w:rPr>
          <w:rFonts w:ascii="Times New Roman" w:hAnsi="Times New Roman" w:cs="Times New Roman"/>
          <w:color w:val="000000"/>
          <w:sz w:val="28"/>
          <w:szCs w:val="28"/>
        </w:rPr>
        <w:t xml:space="preserve"> Positive rates of </w:t>
      </w:r>
      <w:r w:rsidR="004B0795">
        <w:rPr>
          <w:rFonts w:ascii="Times New Roman" w:hAnsi="Times New Roman" w:cs="Times New Roman"/>
          <w:color w:val="000000"/>
          <w:sz w:val="28"/>
          <w:szCs w:val="28"/>
        </w:rPr>
        <w:t>85% and 90% w</w:t>
      </w:r>
      <w:r w:rsidR="00E42F1E">
        <w:rPr>
          <w:rFonts w:ascii="Times New Roman" w:hAnsi="Times New Roman" w:cs="Times New Roman"/>
          <w:color w:val="000000"/>
          <w:sz w:val="28"/>
          <w:szCs w:val="28"/>
        </w:rPr>
        <w:t>ere</w:t>
      </w:r>
      <w:r w:rsidR="004B0795">
        <w:rPr>
          <w:rFonts w:ascii="Times New Roman" w:hAnsi="Times New Roman" w:cs="Times New Roman"/>
          <w:color w:val="000000"/>
          <w:sz w:val="28"/>
          <w:szCs w:val="28"/>
        </w:rPr>
        <w:t xml:space="preserve"> observed in cancerous and exfoliated tissues, respectively.</w:t>
      </w:r>
      <w:r w:rsidR="004B6EEE">
        <w:rPr>
          <w:rFonts w:ascii="Times New Roman" w:hAnsi="Times New Roman" w:cs="Times New Roman"/>
          <w:color w:val="000000"/>
          <w:sz w:val="28"/>
          <w:szCs w:val="28"/>
        </w:rPr>
        <w:t xml:space="preserve"> </w:t>
      </w:r>
      <w:r w:rsidR="009F4727">
        <w:rPr>
          <w:rFonts w:ascii="Times New Roman" w:hAnsi="Times New Roman" w:cs="Times New Roman"/>
          <w:color w:val="000000"/>
          <w:sz w:val="28"/>
          <w:szCs w:val="28"/>
        </w:rPr>
        <w:t xml:space="preserve">Moreover, ECTA showed 100% positive rate </w:t>
      </w:r>
      <w:r w:rsidR="00531802">
        <w:rPr>
          <w:rFonts w:ascii="Times New Roman" w:hAnsi="Times New Roman" w:cs="Times New Roman"/>
          <w:color w:val="000000"/>
          <w:sz w:val="28"/>
          <w:szCs w:val="28"/>
        </w:rPr>
        <w:t>in early tumours less than 2 cm.</w:t>
      </w:r>
      <w:r w:rsidR="00AE2867">
        <w:rPr>
          <w:rFonts w:ascii="Times New Roman" w:hAnsi="Times New Roman" w:cs="Times New Roman"/>
          <w:color w:val="000000"/>
          <w:sz w:val="28"/>
          <w:szCs w:val="28"/>
        </w:rPr>
        <w:t xml:space="preserve"> </w:t>
      </w:r>
      <w:r w:rsidR="00C7641B">
        <w:rPr>
          <w:rFonts w:ascii="Times New Roman" w:hAnsi="Times New Roman" w:cs="Times New Roman"/>
          <w:color w:val="000000"/>
          <w:sz w:val="28"/>
          <w:szCs w:val="28"/>
        </w:rPr>
        <w:t xml:space="preserve">The results showed that ECTA </w:t>
      </w:r>
      <w:r w:rsidR="00AA4FFE">
        <w:rPr>
          <w:rFonts w:ascii="Times New Roman" w:hAnsi="Times New Roman" w:cs="Times New Roman"/>
          <w:color w:val="000000"/>
          <w:sz w:val="28"/>
          <w:szCs w:val="28"/>
        </w:rPr>
        <w:t>provided</w:t>
      </w:r>
      <w:r w:rsidR="00563001">
        <w:rPr>
          <w:rFonts w:ascii="Times New Roman" w:hAnsi="Times New Roman" w:cs="Times New Roman"/>
          <w:color w:val="000000"/>
          <w:sz w:val="28"/>
          <w:szCs w:val="28"/>
        </w:rPr>
        <w:t xml:space="preserve"> high hit rates </w:t>
      </w:r>
      <w:r w:rsidR="007D17DD">
        <w:rPr>
          <w:rFonts w:ascii="Times New Roman" w:hAnsi="Times New Roman" w:cs="Times New Roman"/>
          <w:color w:val="000000"/>
          <w:sz w:val="28"/>
          <w:szCs w:val="28"/>
        </w:rPr>
        <w:t>for</w:t>
      </w:r>
      <w:r w:rsidR="00AA4FFE">
        <w:rPr>
          <w:rFonts w:ascii="Times New Roman" w:hAnsi="Times New Roman" w:cs="Times New Roman"/>
          <w:color w:val="000000"/>
          <w:sz w:val="28"/>
          <w:szCs w:val="28"/>
        </w:rPr>
        <w:t xml:space="preserve"> both </w:t>
      </w:r>
      <w:r w:rsidR="007D17DD">
        <w:rPr>
          <w:rFonts w:ascii="Times New Roman" w:hAnsi="Times New Roman" w:cs="Times New Roman"/>
          <w:color w:val="000000"/>
          <w:sz w:val="28"/>
          <w:szCs w:val="28"/>
        </w:rPr>
        <w:t xml:space="preserve">cancerous </w:t>
      </w:r>
      <w:r w:rsidR="00AA4FFE">
        <w:rPr>
          <w:rFonts w:ascii="Times New Roman" w:hAnsi="Times New Roman" w:cs="Times New Roman"/>
          <w:color w:val="000000"/>
          <w:sz w:val="28"/>
          <w:szCs w:val="28"/>
        </w:rPr>
        <w:t>and normal cells</w:t>
      </w:r>
      <w:r w:rsidR="00091A1C">
        <w:rPr>
          <w:rFonts w:ascii="Times New Roman" w:hAnsi="Times New Roman" w:cs="Times New Roman"/>
          <w:color w:val="000000"/>
          <w:sz w:val="28"/>
          <w:szCs w:val="28"/>
        </w:rPr>
        <w:t xml:space="preserve"> indicating its </w:t>
      </w:r>
      <w:r w:rsidR="00281993">
        <w:rPr>
          <w:rFonts w:ascii="Times New Roman" w:hAnsi="Times New Roman" w:cs="Times New Roman"/>
          <w:color w:val="000000"/>
          <w:sz w:val="28"/>
          <w:szCs w:val="28"/>
        </w:rPr>
        <w:t xml:space="preserve">suitability </w:t>
      </w:r>
      <w:r w:rsidR="00CC2747">
        <w:rPr>
          <w:rFonts w:ascii="Times New Roman" w:hAnsi="Times New Roman" w:cs="Times New Roman"/>
          <w:color w:val="000000"/>
          <w:sz w:val="28"/>
          <w:szCs w:val="28"/>
        </w:rPr>
        <w:t>as a diagnostic</w:t>
      </w:r>
      <w:r w:rsidR="00281993">
        <w:rPr>
          <w:rFonts w:ascii="Times New Roman" w:hAnsi="Times New Roman" w:cs="Times New Roman"/>
          <w:color w:val="000000"/>
          <w:sz w:val="28"/>
          <w:szCs w:val="28"/>
        </w:rPr>
        <w:t xml:space="preserve"> </w:t>
      </w:r>
      <w:r w:rsidR="00CC2747">
        <w:rPr>
          <w:rFonts w:ascii="Times New Roman" w:hAnsi="Times New Roman" w:cs="Times New Roman"/>
          <w:color w:val="000000"/>
          <w:sz w:val="28"/>
          <w:szCs w:val="28"/>
        </w:rPr>
        <w:t xml:space="preserve">tool for </w:t>
      </w:r>
      <w:r w:rsidR="00281993">
        <w:rPr>
          <w:rFonts w:ascii="Times New Roman" w:hAnsi="Times New Roman" w:cs="Times New Roman"/>
          <w:color w:val="000000"/>
          <w:sz w:val="28"/>
          <w:szCs w:val="28"/>
        </w:rPr>
        <w:t xml:space="preserve">oral cancer </w:t>
      </w:r>
      <w:r w:rsidR="00F00960">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&lt;EndNote&gt;&lt;Cite&gt;&lt;Author&gt;Mori&lt;/Author&gt;&lt;Year&gt;2013&lt;/Year&gt;&lt;RecNum&gt;155&lt;/RecNum&gt;&lt;DisplayText&gt;[121]&lt;/DisplayText&gt;&lt;record&gt;&lt;rec-number&gt;155&lt;/rec-number&gt;&lt;foreign-keys&gt;&lt;key app="EN" db-id="259wxaz24dfweqep556pzfpcssda2wve9vvt" timestamp="1552907288"&gt;155&lt;/key&gt;&lt;/foreign-keys&gt;&lt;ref-type name="Journal Article"&gt;17&lt;/ref-type&gt;&lt;contributors&gt;&lt;authors&gt;&lt;author&gt;Mori, Kumiko&lt;/author&gt;&lt;author&gt;Sato, Shinobu&lt;/author&gt;&lt;author&gt;Kodama, Masaaki&lt;/author&gt;&lt;author&gt;Habu, Manabu&lt;/author&gt;&lt;author&gt;Takahashi, Osamu&lt;/author&gt;&lt;author&gt;Nishihara, Tatsuji&lt;/author&gt;&lt;author&gt;Tominaga, Kazuhiro&lt;/author&gt;&lt;author&gt;Takenaka, Shigeori&lt;/author&gt;&lt;/authors&gt;&lt;/contributors&gt;&lt;titles&gt;&lt;title&gt;Oral Cancer Diagnosis via a Ferrocenylnaphthalene Diimide–Based Electrochemical Telomerase Assay&lt;/title&gt;&lt;secondary-title&gt;Clinical chemistry&lt;/secondary-title&gt;&lt;/titles&gt;&lt;periodical&gt;&lt;full-title&gt;Clinical chemistry&lt;/full-title&gt;&lt;/periodical&gt;&lt;pages&gt;289-295&lt;/pages&gt;&lt;volume&gt;59&lt;/volume&gt;&lt;number&gt;1&lt;/number&gt;&lt;dates&gt;&lt;year&gt;2013&lt;/year&gt;&lt;/dates&gt;&lt;isbn&gt;0009-9147&lt;/isbn&gt;&lt;urls&gt;&lt;/urls&gt;&lt;/record&gt;&lt;/Cite&gt;&lt;/EndNote&gt;</w:instrText>
      </w:r>
      <w:r w:rsidR="00F00960">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[121]</w:t>
      </w:r>
      <w:r w:rsidR="00F00960">
        <w:rPr>
          <w:rFonts w:ascii="Times New Roman" w:hAnsi="Times New Roman" w:cs="Times New Roman"/>
          <w:color w:val="000000"/>
          <w:sz w:val="28"/>
          <w:szCs w:val="28"/>
        </w:rPr>
        <w:fldChar w:fldCharType="end"/>
      </w:r>
      <w:r w:rsidR="00281993">
        <w:rPr>
          <w:rFonts w:ascii="Times New Roman" w:hAnsi="Times New Roman" w:cs="Times New Roman"/>
          <w:color w:val="000000"/>
          <w:sz w:val="28"/>
          <w:szCs w:val="28"/>
        </w:rPr>
        <w:t>.</w:t>
      </w:r>
      <w:r w:rsidR="00FE7284">
        <w:rPr>
          <w:rFonts w:ascii="Times New Roman" w:hAnsi="Times New Roman" w:cs="Times New Roman"/>
          <w:color w:val="000000"/>
          <w:sz w:val="28"/>
          <w:szCs w:val="28"/>
        </w:rPr>
        <w:t xml:space="preserve"> In another study aimed at </w:t>
      </w:r>
      <w:r w:rsidR="005F17F0">
        <w:rPr>
          <w:rFonts w:ascii="Times New Roman" w:hAnsi="Times New Roman" w:cs="Times New Roman"/>
          <w:color w:val="000000"/>
          <w:sz w:val="28"/>
          <w:szCs w:val="28"/>
        </w:rPr>
        <w:t xml:space="preserve">quantifying telomerase activity in </w:t>
      </w:r>
      <w:r w:rsidR="009A466D">
        <w:rPr>
          <w:rFonts w:ascii="Times New Roman" w:hAnsi="Times New Roman" w:cs="Times New Roman"/>
          <w:color w:val="000000"/>
          <w:sz w:val="28"/>
          <w:szCs w:val="28"/>
        </w:rPr>
        <w:t>normal mucosal cells</w:t>
      </w:r>
      <w:r w:rsidR="00CA5C67">
        <w:rPr>
          <w:rFonts w:ascii="Times New Roman" w:hAnsi="Times New Roman" w:cs="Times New Roman"/>
          <w:color w:val="000000"/>
          <w:sz w:val="28"/>
          <w:szCs w:val="28"/>
        </w:rPr>
        <w:t xml:space="preserve"> (20 specimens)</w:t>
      </w:r>
      <w:r w:rsidR="009A466D">
        <w:rPr>
          <w:rFonts w:ascii="Times New Roman" w:hAnsi="Times New Roman" w:cs="Times New Roman"/>
          <w:color w:val="000000"/>
          <w:sz w:val="28"/>
          <w:szCs w:val="28"/>
        </w:rPr>
        <w:t xml:space="preserve"> and OSCC cells</w:t>
      </w:r>
      <w:r w:rsidR="00D1376B">
        <w:rPr>
          <w:rFonts w:ascii="Times New Roman" w:hAnsi="Times New Roman" w:cs="Times New Roman"/>
          <w:color w:val="000000"/>
          <w:sz w:val="28"/>
          <w:szCs w:val="28"/>
        </w:rPr>
        <w:t xml:space="preserve"> (45 patients)</w:t>
      </w:r>
      <w:r w:rsidR="004D0D6D">
        <w:rPr>
          <w:rFonts w:ascii="Times New Roman" w:hAnsi="Times New Roman" w:cs="Times New Roman"/>
          <w:color w:val="000000"/>
          <w:sz w:val="28"/>
          <w:szCs w:val="28"/>
        </w:rPr>
        <w:t>, PCR-based TRAP assay</w:t>
      </w:r>
      <w:r w:rsidR="00915C9A">
        <w:rPr>
          <w:rFonts w:ascii="Times New Roman" w:hAnsi="Times New Roman" w:cs="Times New Roman"/>
          <w:color w:val="000000"/>
          <w:sz w:val="28"/>
          <w:szCs w:val="28"/>
        </w:rPr>
        <w:t xml:space="preserve"> was employed. </w:t>
      </w:r>
      <w:r w:rsidR="0065535E">
        <w:rPr>
          <w:rFonts w:ascii="Times New Roman" w:hAnsi="Times New Roman" w:cs="Times New Roman"/>
          <w:color w:val="000000"/>
          <w:sz w:val="28"/>
          <w:szCs w:val="28"/>
        </w:rPr>
        <w:t xml:space="preserve">Telomerase activity was detected in 89% of malignant and </w:t>
      </w:r>
      <w:r w:rsidR="00EC69AB">
        <w:rPr>
          <w:rFonts w:ascii="Times New Roman" w:hAnsi="Times New Roman" w:cs="Times New Roman"/>
          <w:color w:val="000000"/>
          <w:sz w:val="28"/>
          <w:szCs w:val="28"/>
        </w:rPr>
        <w:t xml:space="preserve">5% of </w:t>
      </w:r>
      <w:r w:rsidR="00344476">
        <w:rPr>
          <w:rFonts w:ascii="Times New Roman" w:hAnsi="Times New Roman" w:cs="Times New Roman"/>
          <w:color w:val="000000"/>
          <w:sz w:val="28"/>
          <w:szCs w:val="28"/>
        </w:rPr>
        <w:t>normal oral mucosa tissue</w:t>
      </w:r>
      <w:r w:rsidR="00004CAE">
        <w:rPr>
          <w:rFonts w:ascii="Times New Roman" w:hAnsi="Times New Roman" w:cs="Times New Roman"/>
          <w:color w:val="000000"/>
          <w:sz w:val="28"/>
          <w:szCs w:val="28"/>
        </w:rPr>
        <w:t xml:space="preserve"> which proves that activation of telomerase activity </w:t>
      </w:r>
      <w:r w:rsidR="007C01DB">
        <w:rPr>
          <w:rFonts w:ascii="Times New Roman" w:hAnsi="Times New Roman" w:cs="Times New Roman"/>
          <w:color w:val="000000"/>
          <w:sz w:val="28"/>
          <w:szCs w:val="28"/>
        </w:rPr>
        <w:t>is frequent in OSCC</w:t>
      </w:r>
      <w:r w:rsidR="006F5804">
        <w:rPr>
          <w:rFonts w:ascii="Times New Roman" w:hAnsi="Times New Roman" w:cs="Times New Roman"/>
          <w:color w:val="000000"/>
          <w:sz w:val="28"/>
          <w:szCs w:val="28"/>
        </w:rPr>
        <w:t xml:space="preserve"> confirming its role as prognostic and diagnostic marker.</w:t>
      </w:r>
      <w:r w:rsidR="00F55C92">
        <w:rPr>
          <w:rFonts w:ascii="Times New Roman" w:hAnsi="Times New Roman" w:cs="Times New Roman"/>
          <w:color w:val="000000"/>
          <w:sz w:val="28"/>
          <w:szCs w:val="28"/>
        </w:rPr>
        <w:t xml:space="preserve"> Also, no </w:t>
      </w:r>
      <w:r w:rsidR="00D8708B">
        <w:rPr>
          <w:rFonts w:ascii="Times New Roman" w:hAnsi="Times New Roman" w:cs="Times New Roman"/>
          <w:color w:val="000000"/>
          <w:sz w:val="28"/>
          <w:szCs w:val="28"/>
        </w:rPr>
        <w:t>correlation</w:t>
      </w:r>
      <w:r w:rsidR="00F55C92">
        <w:rPr>
          <w:rFonts w:ascii="Times New Roman" w:hAnsi="Times New Roman" w:cs="Times New Roman"/>
          <w:color w:val="000000"/>
          <w:sz w:val="28"/>
          <w:szCs w:val="28"/>
        </w:rPr>
        <w:t xml:space="preserve"> was </w:t>
      </w:r>
      <w:r w:rsidR="00657129">
        <w:rPr>
          <w:rFonts w:ascii="Times New Roman" w:hAnsi="Times New Roman" w:cs="Times New Roman"/>
          <w:color w:val="000000"/>
          <w:sz w:val="28"/>
          <w:szCs w:val="28"/>
        </w:rPr>
        <w:t>observed</w:t>
      </w:r>
      <w:r w:rsidR="00F55C92">
        <w:rPr>
          <w:rFonts w:ascii="Times New Roman" w:hAnsi="Times New Roman" w:cs="Times New Roman"/>
          <w:color w:val="000000"/>
          <w:sz w:val="28"/>
          <w:szCs w:val="28"/>
        </w:rPr>
        <w:t xml:space="preserve"> between telomerase activity levels and </w:t>
      </w:r>
      <w:r w:rsidR="00D8708B">
        <w:rPr>
          <w:rFonts w:ascii="Times New Roman" w:hAnsi="Times New Roman" w:cs="Times New Roman"/>
          <w:color w:val="000000"/>
          <w:sz w:val="28"/>
          <w:szCs w:val="28"/>
        </w:rPr>
        <w:t>clinical stages, site of lesion, sex of the patients or history of adverse habits.</w:t>
      </w:r>
      <w:r w:rsidR="000732C7">
        <w:rPr>
          <w:rFonts w:ascii="Times New Roman" w:hAnsi="Times New Roman" w:cs="Times New Roman"/>
          <w:color w:val="000000"/>
          <w:sz w:val="28"/>
          <w:szCs w:val="28"/>
        </w:rPr>
        <w:t xml:space="preserve"> </w:t>
      </w:r>
      <w:r w:rsidR="000732C7">
        <w:rPr>
          <w:rFonts w:ascii="Times New Roman" w:hAnsi="Times New Roman" w:cs="Times New Roman"/>
          <w:color w:val="000000"/>
          <w:sz w:val="28"/>
          <w:szCs w:val="28"/>
        </w:rPr>
        <w:lastRenderedPageBreak/>
        <w:t xml:space="preserve">However, </w:t>
      </w:r>
      <w:r w:rsidR="00167793">
        <w:rPr>
          <w:rFonts w:ascii="Times New Roman" w:hAnsi="Times New Roman" w:cs="Times New Roman"/>
          <w:color w:val="000000"/>
          <w:sz w:val="28"/>
          <w:szCs w:val="28"/>
        </w:rPr>
        <w:t xml:space="preserve">increasing age </w:t>
      </w:r>
      <w:r w:rsidR="000732C7">
        <w:rPr>
          <w:rFonts w:ascii="Times New Roman" w:hAnsi="Times New Roman" w:cs="Times New Roman"/>
          <w:color w:val="000000"/>
          <w:sz w:val="28"/>
          <w:szCs w:val="28"/>
        </w:rPr>
        <w:t xml:space="preserve">of the patient had a </w:t>
      </w:r>
      <w:r w:rsidR="00DA0139">
        <w:rPr>
          <w:rFonts w:ascii="Times New Roman" w:hAnsi="Times New Roman" w:cs="Times New Roman"/>
          <w:color w:val="000000"/>
          <w:sz w:val="28"/>
          <w:szCs w:val="28"/>
        </w:rPr>
        <w:t xml:space="preserve">positive </w:t>
      </w:r>
      <w:r w:rsidR="000732C7">
        <w:rPr>
          <w:rFonts w:ascii="Times New Roman" w:hAnsi="Times New Roman" w:cs="Times New Roman"/>
          <w:color w:val="000000"/>
          <w:sz w:val="28"/>
          <w:szCs w:val="28"/>
        </w:rPr>
        <w:t>correlation with the telomerase activity</w:t>
      </w:r>
      <w:r w:rsidR="00E61E20">
        <w:rPr>
          <w:rFonts w:ascii="Times New Roman" w:hAnsi="Times New Roman" w:cs="Times New Roman"/>
          <w:color w:val="000000"/>
          <w:sz w:val="28"/>
          <w:szCs w:val="28"/>
        </w:rPr>
        <w:t xml:space="preserve"> </w:t>
      </w:r>
      <w:r w:rsidR="00E61E20">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&lt;EndNote&gt;&lt;Cite&gt;&lt;Author&gt;Rai&lt;/Author&gt;&lt;Year&gt;2016&lt;/Year&gt;&lt;RecNum&gt;156&lt;/RecNum&gt;&lt;DisplayText&gt;[122]&lt;/DisplayText&gt;&lt;record&gt;&lt;rec-number&gt;156&lt;/rec-number&gt;&lt;foreign-keys&gt;&lt;key app="EN" db-id="259wxaz24dfweqep556pzfpcssda2wve9vvt" timestamp="1552908946"&gt;156&lt;/key&gt;&lt;/foreign-keys&gt;&lt;ref-type name="Journal Article"&gt;17&lt;/ref-type&gt;&lt;contributors&gt;&lt;authors&gt;&lt;author&gt;Rai, Arpita&lt;/author&gt;&lt;author&gt;Naikmasur, Venkatesh G&lt;/author&gt;&lt;author&gt;Sattur, Atul&lt;/author&gt;&lt;/authors&gt;&lt;/contributors&gt;&lt;titles&gt;&lt;title&gt;Quantification of telomerase activity in normal oral mucosal tissue and oral squamous cell carcinoma&lt;/title&gt;&lt;secondary-title&gt;Indian journal of medical and paediatric oncology: official journal of Indian Society of Medical &amp;amp; Paediatric Oncology&lt;/secondary-title&gt;&lt;/titles&gt;&lt;periodical&gt;&lt;full-title&gt;Indian journal of medical and paediatric oncology: official journal of Indian Society of Medical &amp;amp; Paediatric Oncology&lt;/full-title&gt;&lt;/periodical&gt;&lt;pages&gt;183&lt;/pages&gt;&lt;volume&gt;37&lt;/volume&gt;&lt;number&gt;3&lt;/number&gt;&lt;dates&gt;&lt;year&gt;2016&lt;/year&gt;&lt;/dates&gt;&lt;urls&gt;&lt;/urls&gt;&lt;/record&gt;&lt;/Cite&gt;&lt;/EndNote&gt;</w:instrText>
      </w:r>
      <w:r w:rsidR="00E61E20">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[122]</w:t>
      </w:r>
      <w:r w:rsidR="00E61E20">
        <w:rPr>
          <w:rFonts w:ascii="Times New Roman" w:hAnsi="Times New Roman" w:cs="Times New Roman"/>
          <w:color w:val="000000"/>
          <w:sz w:val="28"/>
          <w:szCs w:val="28"/>
        </w:rPr>
        <w:fldChar w:fldCharType="end"/>
      </w:r>
      <w:r w:rsidR="000732C7">
        <w:rPr>
          <w:rFonts w:ascii="Times New Roman" w:hAnsi="Times New Roman" w:cs="Times New Roman"/>
          <w:color w:val="000000"/>
          <w:sz w:val="28"/>
          <w:szCs w:val="28"/>
        </w:rPr>
        <w:t>.</w:t>
      </w:r>
    </w:p>
    <w:p w14:paraId="1C8FC564" w14:textId="77777777" w:rsidR="00DA0139" w:rsidRDefault="00DA0139" w:rsidP="00FD71BE">
      <w:pPr>
        <w:autoSpaceDE w:val="0"/>
        <w:autoSpaceDN w:val="0"/>
        <w:adjustRightInd w:val="0"/>
        <w:spacing w:after="0" w:line="240" w:lineRule="auto"/>
        <w:jc w:val="both"/>
        <w:rPr>
          <w:rFonts w:ascii="Times New Roman" w:hAnsi="Times New Roman" w:cs="Times New Roman"/>
          <w:color w:val="000000"/>
          <w:sz w:val="28"/>
          <w:szCs w:val="28"/>
        </w:rPr>
      </w:pPr>
    </w:p>
    <w:p w14:paraId="243B6974" w14:textId="62D1E2B8" w:rsidR="00FD71BE" w:rsidRDefault="00FD71BE" w:rsidP="00FD71BE">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b/>
          <w:sz w:val="28"/>
          <w:szCs w:val="28"/>
        </w:rPr>
        <w:t>Concluding remarks</w:t>
      </w:r>
    </w:p>
    <w:p w14:paraId="1649554B" w14:textId="6633B78D" w:rsidR="00FD71BE" w:rsidRDefault="00FD71BE" w:rsidP="00FD71BE">
      <w:pPr>
        <w:autoSpaceDE w:val="0"/>
        <w:autoSpaceDN w:val="0"/>
        <w:adjustRightInd w:val="0"/>
        <w:spacing w:after="0" w:line="240" w:lineRule="auto"/>
        <w:jc w:val="both"/>
        <w:rPr>
          <w:rFonts w:ascii="Times New Roman" w:hAnsi="Times New Roman" w:cs="Times New Roman"/>
          <w:noProof/>
          <w:color w:val="000000"/>
          <w:sz w:val="28"/>
          <w:szCs w:val="28"/>
        </w:rPr>
      </w:pPr>
      <w:r>
        <w:rPr>
          <w:rFonts w:ascii="Times New Roman" w:hAnsi="Times New Roman" w:cs="Times New Roman"/>
          <w:color w:val="000000"/>
          <w:sz w:val="28"/>
          <w:szCs w:val="28"/>
        </w:rPr>
        <w:t xml:space="preserve">In the past decade, there has been </w:t>
      </w:r>
      <w:r>
        <w:rPr>
          <w:rFonts w:ascii="Times New Roman" w:hAnsi="Times New Roman" w:cs="Times New Roman"/>
          <w:noProof/>
          <w:color w:val="000000"/>
          <w:sz w:val="28"/>
          <w:szCs w:val="28"/>
        </w:rPr>
        <w:t>significant</w:t>
      </w:r>
      <w:r>
        <w:rPr>
          <w:rFonts w:ascii="Times New Roman" w:hAnsi="Times New Roman" w:cs="Times New Roman"/>
          <w:color w:val="000000"/>
          <w:sz w:val="28"/>
          <w:szCs w:val="28"/>
        </w:rPr>
        <w:t xml:space="preserve"> progress in exploiting the role of telomerase in carcinogenesis and ample evidence has been gathered to validate telomerase and telomere maintenance as a </w:t>
      </w:r>
      <w:r>
        <w:rPr>
          <w:rFonts w:ascii="Times New Roman" w:hAnsi="Times New Roman" w:cs="Times New Roman"/>
          <w:noProof/>
          <w:color w:val="000000"/>
          <w:sz w:val="28"/>
          <w:szCs w:val="28"/>
        </w:rPr>
        <w:t>promising</w:t>
      </w:r>
      <w:r>
        <w:rPr>
          <w:rFonts w:ascii="Times New Roman" w:hAnsi="Times New Roman" w:cs="Times New Roman"/>
          <w:color w:val="000000"/>
          <w:sz w:val="28"/>
          <w:szCs w:val="28"/>
        </w:rPr>
        <w:t xml:space="preserve"> target for developing</w:t>
      </w:r>
      <w:r w:rsidR="005002C6">
        <w:rPr>
          <w:rFonts w:ascii="Times New Roman" w:hAnsi="Times New Roman" w:cs="Times New Roman"/>
          <w:color w:val="000000"/>
          <w:sz w:val="28"/>
          <w:szCs w:val="28"/>
        </w:rPr>
        <w:t xml:space="preserve"> personalized</w:t>
      </w:r>
      <w:r>
        <w:rPr>
          <w:rFonts w:ascii="Times New Roman" w:hAnsi="Times New Roman" w:cs="Times New Roman"/>
          <w:color w:val="000000"/>
          <w:sz w:val="28"/>
          <w:szCs w:val="28"/>
        </w:rPr>
        <w:t xml:space="preserve"> cancer therapeutics. This is due to the selective </w:t>
      </w:r>
      <w:r>
        <w:rPr>
          <w:rFonts w:ascii="Times New Roman" w:hAnsi="Times New Roman" w:cs="Times New Roman"/>
          <w:noProof/>
          <w:color w:val="000000"/>
          <w:sz w:val="28"/>
          <w:szCs w:val="28"/>
        </w:rPr>
        <w:t>expression</w:t>
      </w:r>
      <w:r>
        <w:rPr>
          <w:rFonts w:ascii="Times New Roman" w:hAnsi="Times New Roman" w:cs="Times New Roman"/>
          <w:color w:val="000000"/>
          <w:sz w:val="28"/>
          <w:szCs w:val="28"/>
        </w:rPr>
        <w:t xml:space="preserve"> of telomerase in cancer cells (85-90%) when compared to normal human somatic cells, where it is almost absent. The new drug discovery opportunities supported by the technological advances and biological insights that have emerged has provided an impetus to the efforts to develop novel telomerase inhibitors. </w:t>
      </w:r>
      <w:r>
        <w:rPr>
          <w:rFonts w:ascii="Times New Roman" w:hAnsi="Times New Roman" w:cs="Times New Roman"/>
          <w:noProof/>
          <w:color w:val="000000"/>
          <w:sz w:val="28"/>
          <w:szCs w:val="28"/>
        </w:rPr>
        <w:t>A deeper</w:t>
      </w:r>
      <w:r>
        <w:rPr>
          <w:rFonts w:ascii="Times New Roman" w:hAnsi="Times New Roman" w:cs="Times New Roman"/>
          <w:color w:val="000000"/>
          <w:sz w:val="28"/>
          <w:szCs w:val="28"/>
        </w:rPr>
        <w:t xml:space="preserve"> </w:t>
      </w:r>
      <w:r>
        <w:rPr>
          <w:rFonts w:ascii="Times New Roman" w:hAnsi="Times New Roman" w:cs="Times New Roman"/>
          <w:noProof/>
          <w:color w:val="000000"/>
          <w:sz w:val="28"/>
          <w:szCs w:val="28"/>
        </w:rPr>
        <w:t>understanding of</w:t>
      </w:r>
      <w:r>
        <w:rPr>
          <w:rFonts w:ascii="Times New Roman" w:hAnsi="Times New Roman" w:cs="Times New Roman"/>
          <w:color w:val="000000"/>
          <w:sz w:val="28"/>
          <w:szCs w:val="28"/>
        </w:rPr>
        <w:t xml:space="preserve"> </w:t>
      </w:r>
      <w:r>
        <w:rPr>
          <w:rFonts w:ascii="Times New Roman" w:hAnsi="Times New Roman" w:cs="Times New Roman"/>
          <w:noProof/>
          <w:color w:val="000000"/>
          <w:sz w:val="28"/>
          <w:szCs w:val="28"/>
        </w:rPr>
        <w:t>telomere</w:t>
      </w:r>
      <w:r>
        <w:rPr>
          <w:rFonts w:ascii="Times New Roman" w:hAnsi="Times New Roman" w:cs="Times New Roman"/>
          <w:color w:val="000000"/>
          <w:sz w:val="28"/>
          <w:szCs w:val="28"/>
        </w:rPr>
        <w:t xml:space="preserve"> biology and telomerase functions has led to the </w:t>
      </w:r>
      <w:r>
        <w:rPr>
          <w:rFonts w:ascii="Times New Roman" w:hAnsi="Times New Roman" w:cs="Times New Roman"/>
          <w:noProof/>
          <w:color w:val="000000"/>
          <w:sz w:val="28"/>
          <w:szCs w:val="28"/>
        </w:rPr>
        <w:t>identification</w:t>
      </w:r>
      <w:r>
        <w:rPr>
          <w:rFonts w:ascii="Times New Roman" w:hAnsi="Times New Roman" w:cs="Times New Roman"/>
          <w:color w:val="000000"/>
          <w:sz w:val="28"/>
          <w:szCs w:val="28"/>
        </w:rPr>
        <w:t xml:space="preserve"> of novel diagnostic tools and effective potential anticancer agents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&lt;EndNote&gt;&lt;Cite&gt;&lt;Author&gt;Shay&lt;/Author&gt;&lt;Year&gt;2019&lt;/Year&gt;&lt;RecNum&gt;148&lt;/RecNum&gt;&lt;DisplayText&gt;[123]&lt;/DisplayText&gt;&lt;record&gt;&lt;rec-number&gt;148&lt;/rec-number&gt;&lt;foreign-keys&gt;&lt;key app="EN" db-id="259wxaz24dfweqep556pzfpcssda2wve9vvt" timestamp="1551168917"&gt;148&lt;/key&gt;&lt;/foreign-keys&gt;&lt;ref-type name="Journal Article"&gt;17&lt;/ref-type&gt;&lt;contributors&gt;&lt;authors&gt;&lt;author&gt;Shay, JW&lt;/author&gt;&lt;author&gt;Wright, WE %J Nature reviews. Genetics&lt;/author&gt;&lt;/authors&gt;&lt;/contributors&gt;&lt;titles&gt;&lt;title&gt;Telomeres and telomerase: three decades of progress&lt;/title&gt;&lt;/titles&gt;&lt;dates&gt;&lt;year&gt;2019&lt;/year&gt;&lt;/dates&gt;&lt;isbn&gt;1471-0056&lt;/isbn&gt;&lt;urls&gt;&lt;/urls&gt;&lt;/record&gt;&lt;/Cite&gt;&lt;/EndNote&gt;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[123]</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Results from the clinical trials have been very encouraging due to the safety and </w:t>
      </w:r>
      <w:r>
        <w:rPr>
          <w:rFonts w:ascii="Times New Roman" w:hAnsi="Times New Roman" w:cs="Times New Roman"/>
          <w:noProof/>
          <w:color w:val="000000"/>
          <w:sz w:val="28"/>
          <w:szCs w:val="28"/>
        </w:rPr>
        <w:t>good</w:t>
      </w:r>
      <w:r>
        <w:rPr>
          <w:rFonts w:ascii="Times New Roman" w:hAnsi="Times New Roman" w:cs="Times New Roman"/>
          <w:color w:val="000000"/>
          <w:sz w:val="28"/>
          <w:szCs w:val="28"/>
        </w:rPr>
        <w:t xml:space="preserve"> tolerability of telomerase inhibitors in the studies. Several small molecules, oligonucleotides, natural products, and immunotherapeutics are in various stages of advanced clinical studies for the treatment of a variety of malignancies. However, none of the </w:t>
      </w:r>
      <w:r>
        <w:rPr>
          <w:rFonts w:ascii="Times New Roman" w:hAnsi="Times New Roman" w:cs="Times New Roman"/>
          <w:noProof/>
          <w:color w:val="000000"/>
          <w:sz w:val="28"/>
          <w:szCs w:val="28"/>
        </w:rPr>
        <w:t>telomerase-based</w:t>
      </w:r>
      <w:r>
        <w:rPr>
          <w:rFonts w:ascii="Times New Roman" w:hAnsi="Times New Roman" w:cs="Times New Roman"/>
          <w:color w:val="000000"/>
          <w:sz w:val="28"/>
          <w:szCs w:val="28"/>
        </w:rPr>
        <w:t xml:space="preserve"> cancer therapeutics </w:t>
      </w:r>
      <w:r w:rsidR="000B3063">
        <w:rPr>
          <w:rFonts w:ascii="Times New Roman" w:hAnsi="Times New Roman" w:cs="Times New Roman"/>
          <w:color w:val="000000"/>
          <w:sz w:val="28"/>
          <w:szCs w:val="28"/>
        </w:rPr>
        <w:t xml:space="preserve">have </w:t>
      </w:r>
      <w:r>
        <w:rPr>
          <w:rFonts w:ascii="Times New Roman" w:hAnsi="Times New Roman" w:cs="Times New Roman"/>
          <w:color w:val="000000"/>
          <w:sz w:val="28"/>
          <w:szCs w:val="28"/>
        </w:rPr>
        <w:t xml:space="preserve">been approved by the Food and Drug Administration (FDA) for clinical use </w:t>
      </w:r>
      <w:r w:rsidR="000B3063">
        <w:rPr>
          <w:rFonts w:ascii="Times New Roman" w:hAnsi="Times New Roman" w:cs="Times New Roman"/>
          <w:color w:val="000000"/>
          <w:sz w:val="28"/>
          <w:szCs w:val="28"/>
        </w:rPr>
        <w:t xml:space="preserve">to date </w:t>
      </w:r>
      <w:r>
        <w:rPr>
          <w:rFonts w:ascii="Times New Roman" w:hAnsi="Times New Roman" w:cs="Times New Roman"/>
          <w:color w:val="000000"/>
          <w:sz w:val="28"/>
          <w:szCs w:val="28"/>
        </w:rPr>
        <w:t xml:space="preserve">since the time lag between administration of the </w:t>
      </w:r>
      <w:r>
        <w:rPr>
          <w:rFonts w:ascii="Times New Roman" w:hAnsi="Times New Roman" w:cs="Times New Roman"/>
          <w:noProof/>
          <w:color w:val="000000"/>
          <w:sz w:val="28"/>
          <w:szCs w:val="28"/>
        </w:rPr>
        <w:t>drug</w:t>
      </w:r>
      <w:r>
        <w:rPr>
          <w:rFonts w:ascii="Times New Roman" w:hAnsi="Times New Roman" w:cs="Times New Roman"/>
          <w:color w:val="000000"/>
          <w:sz w:val="28"/>
          <w:szCs w:val="28"/>
        </w:rPr>
        <w:t xml:space="preserve"> and clinical response is long. Recent literature highlighting the advantages of targeting extra-telomeric functions of </w:t>
      </w:r>
      <w:r>
        <w:rPr>
          <w:rFonts w:ascii="Times New Roman" w:hAnsi="Times New Roman" w:cs="Times New Roman"/>
          <w:noProof/>
          <w:color w:val="000000"/>
          <w:sz w:val="28"/>
          <w:szCs w:val="28"/>
        </w:rPr>
        <w:t>telomerase-associated</w:t>
      </w:r>
      <w:r>
        <w:rPr>
          <w:rFonts w:ascii="Times New Roman" w:hAnsi="Times New Roman" w:cs="Times New Roman"/>
          <w:color w:val="000000"/>
          <w:sz w:val="28"/>
          <w:szCs w:val="28"/>
        </w:rPr>
        <w:t xml:space="preserve"> proteins could circumvent the delayed therapeutic effects and induce multifaceted antitumor effects. In this regard, both hTERT and dyskerin are considered attractive targets owing to their elevated expression in cancer cells in comparison to normal cells. Studies on dyskerin as a potential cancer target have paved </w:t>
      </w:r>
      <w:r w:rsidR="004F7269">
        <w:rPr>
          <w:rFonts w:ascii="Times New Roman" w:hAnsi="Times New Roman" w:cs="Times New Roman"/>
          <w:color w:val="000000"/>
          <w:sz w:val="28"/>
          <w:szCs w:val="28"/>
        </w:rPr>
        <w:t xml:space="preserve">the </w:t>
      </w:r>
      <w:r>
        <w:rPr>
          <w:rFonts w:ascii="Times New Roman" w:hAnsi="Times New Roman" w:cs="Times New Roman"/>
          <w:color w:val="000000"/>
          <w:sz w:val="28"/>
          <w:szCs w:val="28"/>
        </w:rPr>
        <w:t xml:space="preserve">way for developing novel inhibitors. Continued advances in gene therapy and exploiting the robust activity of hTERT promoter in cancer </w:t>
      </w:r>
      <w:r>
        <w:rPr>
          <w:rFonts w:ascii="Times New Roman" w:hAnsi="Times New Roman" w:cs="Times New Roman"/>
          <w:noProof/>
          <w:color w:val="000000"/>
          <w:sz w:val="28"/>
          <w:szCs w:val="28"/>
        </w:rPr>
        <w:t>cells</w:t>
      </w:r>
      <w:r>
        <w:rPr>
          <w:rFonts w:ascii="Times New Roman" w:hAnsi="Times New Roman" w:cs="Times New Roman"/>
          <w:color w:val="000000"/>
          <w:sz w:val="28"/>
          <w:szCs w:val="28"/>
        </w:rPr>
        <w:t xml:space="preserve"> as viral vectors </w:t>
      </w:r>
      <w:r>
        <w:rPr>
          <w:rFonts w:ascii="Times New Roman" w:hAnsi="Times New Roman" w:cs="Times New Roman"/>
          <w:noProof/>
          <w:color w:val="000000"/>
          <w:sz w:val="28"/>
          <w:szCs w:val="28"/>
        </w:rPr>
        <w:t>is</w:t>
      </w:r>
      <w:r>
        <w:rPr>
          <w:rFonts w:ascii="Times New Roman" w:hAnsi="Times New Roman" w:cs="Times New Roman"/>
          <w:color w:val="000000"/>
          <w:sz w:val="28"/>
          <w:szCs w:val="28"/>
        </w:rPr>
        <w:t xml:space="preserve"> a promising avenue. Also, immunotherapeutics targeting hTERT antigens </w:t>
      </w:r>
      <w:r w:rsidR="00FD6182">
        <w:rPr>
          <w:rFonts w:ascii="Times New Roman" w:hAnsi="Times New Roman" w:cs="Times New Roman"/>
          <w:color w:val="000000"/>
          <w:sz w:val="28"/>
          <w:szCs w:val="28"/>
        </w:rPr>
        <w:t>are</w:t>
      </w:r>
      <w:r>
        <w:rPr>
          <w:rFonts w:ascii="Times New Roman" w:hAnsi="Times New Roman" w:cs="Times New Roman"/>
          <w:color w:val="000000"/>
          <w:sz w:val="28"/>
          <w:szCs w:val="28"/>
        </w:rPr>
        <w:t xml:space="preserve"> yielding impressive results and holds great promise in the near future in cancer therapy. Small molecule-based telomerase inhibitors have not fared </w:t>
      </w:r>
      <w:r w:rsidR="000B3063">
        <w:rPr>
          <w:rFonts w:ascii="Times New Roman" w:hAnsi="Times New Roman" w:cs="Times New Roman"/>
          <w:color w:val="000000"/>
          <w:sz w:val="28"/>
          <w:szCs w:val="28"/>
        </w:rPr>
        <w:t xml:space="preserve">as </w:t>
      </w:r>
      <w:r>
        <w:rPr>
          <w:rFonts w:ascii="Times New Roman" w:hAnsi="Times New Roman" w:cs="Times New Roman"/>
          <w:color w:val="000000"/>
          <w:sz w:val="28"/>
          <w:szCs w:val="28"/>
        </w:rPr>
        <w:t xml:space="preserve">well, but it may not take long for </w:t>
      </w:r>
      <w:r w:rsidR="00FD6182">
        <w:rPr>
          <w:rFonts w:ascii="Times New Roman" w:hAnsi="Times New Roman" w:cs="Times New Roman"/>
          <w:color w:val="000000"/>
          <w:sz w:val="28"/>
          <w:szCs w:val="28"/>
        </w:rPr>
        <w:t>them</w:t>
      </w:r>
      <w:r>
        <w:rPr>
          <w:rFonts w:ascii="Times New Roman" w:hAnsi="Times New Roman" w:cs="Times New Roman"/>
          <w:color w:val="000000"/>
          <w:sz w:val="28"/>
          <w:szCs w:val="28"/>
        </w:rPr>
        <w:t xml:space="preserve"> to show a significant impact in clinical settings. </w:t>
      </w:r>
      <w:r w:rsidR="00334122">
        <w:rPr>
          <w:rFonts w:ascii="Times New Roman" w:hAnsi="Times New Roman" w:cs="Times New Roman"/>
          <w:color w:val="000000"/>
          <w:sz w:val="28"/>
          <w:szCs w:val="28"/>
        </w:rPr>
        <w:t>A r</w:t>
      </w:r>
      <w:r>
        <w:rPr>
          <w:rFonts w:ascii="Times New Roman" w:hAnsi="Times New Roman" w:cs="Times New Roman"/>
          <w:color w:val="000000"/>
          <w:sz w:val="28"/>
          <w:szCs w:val="28"/>
        </w:rPr>
        <w:t>ecent</w:t>
      </w:r>
      <w:r w:rsidR="002A3501">
        <w:rPr>
          <w:rFonts w:ascii="Times New Roman" w:hAnsi="Times New Roman" w:cs="Times New Roman"/>
          <w:color w:val="000000"/>
          <w:sz w:val="28"/>
          <w:szCs w:val="28"/>
        </w:rPr>
        <w:t>ly</w:t>
      </w:r>
      <w:r>
        <w:rPr>
          <w:rFonts w:ascii="Times New Roman" w:hAnsi="Times New Roman" w:cs="Times New Roman"/>
          <w:color w:val="000000"/>
          <w:sz w:val="28"/>
          <w:szCs w:val="28"/>
        </w:rPr>
        <w:t xml:space="preserve"> </w:t>
      </w:r>
      <w:r w:rsidR="002A3501">
        <w:rPr>
          <w:rFonts w:ascii="Times New Roman" w:hAnsi="Times New Roman" w:cs="Times New Roman"/>
          <w:color w:val="000000"/>
          <w:sz w:val="28"/>
          <w:szCs w:val="28"/>
        </w:rPr>
        <w:t xml:space="preserve">published </w:t>
      </w:r>
      <w:r>
        <w:rPr>
          <w:rFonts w:ascii="Times New Roman" w:hAnsi="Times New Roman" w:cs="Times New Roman"/>
          <w:color w:val="000000"/>
          <w:sz w:val="28"/>
          <w:szCs w:val="28"/>
        </w:rPr>
        <w:t xml:space="preserve">3D model of human </w:t>
      </w:r>
      <w:r>
        <w:rPr>
          <w:rFonts w:ascii="Times New Roman" w:hAnsi="Times New Roman" w:cs="Times New Roman"/>
          <w:noProof/>
          <w:color w:val="000000"/>
          <w:sz w:val="28"/>
          <w:szCs w:val="28"/>
        </w:rPr>
        <w:t>telomerase</w:t>
      </w:r>
      <w:r w:rsidR="002A3501">
        <w:rPr>
          <w:rFonts w:ascii="Times New Roman" w:hAnsi="Times New Roman" w:cs="Times New Roman"/>
          <w:noProof/>
          <w:color w:val="000000"/>
          <w:sz w:val="28"/>
          <w:szCs w:val="28"/>
        </w:rPr>
        <w:t xml:space="preserve"> </w:t>
      </w:r>
      <w:r>
        <w:rPr>
          <w:rFonts w:ascii="Times New Roman" w:hAnsi="Times New Roman" w:cs="Times New Roman"/>
          <w:noProof/>
          <w:color w:val="000000"/>
          <w:sz w:val="28"/>
          <w:szCs w:val="28"/>
        </w:rPr>
        <w:t>based</w:t>
      </w:r>
      <w:r>
        <w:rPr>
          <w:rFonts w:ascii="Times New Roman" w:hAnsi="Times New Roman" w:cs="Times New Roman"/>
          <w:color w:val="000000"/>
          <w:sz w:val="28"/>
          <w:szCs w:val="28"/>
        </w:rPr>
        <w:t xml:space="preserve"> </w:t>
      </w:r>
      <w:r>
        <w:rPr>
          <w:rFonts w:ascii="Times New Roman" w:hAnsi="Times New Roman" w:cs="Times New Roman"/>
          <w:noProof/>
          <w:color w:val="000000"/>
          <w:sz w:val="28"/>
          <w:szCs w:val="28"/>
        </w:rPr>
        <w:t>on</w:t>
      </w:r>
      <w:r>
        <w:rPr>
          <w:rFonts w:ascii="Times New Roman" w:hAnsi="Times New Roman" w:cs="Times New Roman"/>
          <w:color w:val="000000"/>
          <w:sz w:val="28"/>
          <w:szCs w:val="28"/>
        </w:rPr>
        <w:t xml:space="preserve"> electron </w:t>
      </w:r>
      <w:r>
        <w:rPr>
          <w:rFonts w:ascii="Times New Roman" w:hAnsi="Times New Roman" w:cs="Times New Roman"/>
          <w:noProof/>
          <w:color w:val="000000"/>
          <w:sz w:val="28"/>
          <w:szCs w:val="28"/>
        </w:rPr>
        <w:t>microscopy</w:t>
      </w:r>
      <w:r>
        <w:rPr>
          <w:rFonts w:ascii="Times New Roman" w:hAnsi="Times New Roman" w:cs="Times New Roman"/>
          <w:color w:val="000000"/>
          <w:sz w:val="28"/>
          <w:szCs w:val="28"/>
        </w:rPr>
        <w:t xml:space="preserve"> images have guided scientists to </w:t>
      </w:r>
      <w:r w:rsidR="000B3063">
        <w:rPr>
          <w:rFonts w:ascii="Times New Roman" w:hAnsi="Times New Roman" w:cs="Times New Roman"/>
          <w:color w:val="000000"/>
          <w:sz w:val="28"/>
          <w:szCs w:val="28"/>
        </w:rPr>
        <w:t xml:space="preserve">greater </w:t>
      </w:r>
      <w:r>
        <w:rPr>
          <w:rFonts w:ascii="Times New Roman" w:hAnsi="Times New Roman" w:cs="Times New Roman"/>
          <w:color w:val="000000"/>
          <w:sz w:val="28"/>
          <w:szCs w:val="28"/>
        </w:rPr>
        <w:t>understand</w:t>
      </w:r>
      <w:r w:rsidR="000B3063">
        <w:rPr>
          <w:rFonts w:ascii="Times New Roman" w:hAnsi="Times New Roman" w:cs="Times New Roman"/>
          <w:color w:val="000000"/>
          <w:sz w:val="28"/>
          <w:szCs w:val="28"/>
        </w:rPr>
        <w:t>ing of</w:t>
      </w:r>
      <w:r>
        <w:rPr>
          <w:rFonts w:ascii="Times New Roman" w:hAnsi="Times New Roman" w:cs="Times New Roman"/>
          <w:color w:val="000000"/>
          <w:sz w:val="28"/>
          <w:szCs w:val="28"/>
        </w:rPr>
        <w:t xml:space="preserve"> the telomerase structure </w:t>
      </w:r>
      <w:r>
        <w:rPr>
          <w:rFonts w:ascii="Times New Roman" w:hAnsi="Times New Roman" w:cs="Times New Roman"/>
          <w:color w:val="000000"/>
          <w:sz w:val="28"/>
          <w:szCs w:val="28"/>
        </w:rPr>
        <w:fldChar w:fldCharType="begin"/>
      </w:r>
      <w:r w:rsidR="00B00220">
        <w:rPr>
          <w:rFonts w:ascii="Times New Roman" w:hAnsi="Times New Roman" w:cs="Times New Roman"/>
          <w:color w:val="000000"/>
          <w:sz w:val="28"/>
          <w:szCs w:val="28"/>
        </w:rPr>
        <w:instrText xml:space="preserve"> ADDIN EN.CITE &lt;EndNote&gt;&lt;Cite&gt;&lt;Author&gt;Sauerwald&lt;/Author&gt;&lt;Year&gt;2013&lt;/Year&gt;&lt;RecNum&gt;92&lt;/RecNum&gt;&lt;DisplayText&gt;[124]&lt;/DisplayText&gt;&lt;record&gt;&lt;rec-number&gt;92&lt;/rec-number&gt;&lt;foreign-keys&gt;&lt;key app="EN" db-id="259wxaz24dfweqep556pzfpcssda2wve9vvt" timestamp="1549455725"&gt;92&lt;/key&gt;&lt;/foreign-keys&gt;&lt;ref-type name="Journal Article"&gt;17&lt;/ref-type&gt;&lt;contributors&gt;&lt;authors&gt;&lt;author&gt;Sauerwald, Anselm&lt;/author&gt;&lt;author&gt;Sandin, Sara&lt;/author&gt;&lt;author&gt;Cristofari, Gaël&lt;/author&gt;&lt;author&gt;Scheres, Sjors HW&lt;/author&gt;&lt;author&gt;Lingner, Joachim&lt;/author&gt;&lt;author&gt;Rhodes, Daniela %J Nature structural&lt;/author&gt;&lt;author&gt;molecular biology&lt;/author&gt;&lt;/authors&gt;&lt;/contributors&gt;&lt;titles&gt;&lt;title&gt;Structure of active dimeric human telomerase&lt;/title&gt;&lt;/titles&gt;&lt;pages&gt;454&lt;/pages&gt;&lt;volume&gt;20&lt;/volume&gt;&lt;number&gt;4&lt;/number&gt;&lt;dates&gt;&lt;year&gt;2013&lt;/year&gt;&lt;/dates&gt;&lt;isbn&gt;1545-9985&lt;/isbn&gt;&lt;urls&gt;&lt;/urls&gt;&lt;/record&gt;&lt;/Cite&gt;&lt;/EndNote&gt;</w:instrText>
      </w:r>
      <w:r>
        <w:rPr>
          <w:rFonts w:ascii="Times New Roman" w:hAnsi="Times New Roman" w:cs="Times New Roman"/>
          <w:color w:val="000000"/>
          <w:sz w:val="28"/>
          <w:szCs w:val="28"/>
        </w:rPr>
        <w:fldChar w:fldCharType="separate"/>
      </w:r>
      <w:r w:rsidR="00B00220">
        <w:rPr>
          <w:rFonts w:ascii="Times New Roman" w:hAnsi="Times New Roman" w:cs="Times New Roman"/>
          <w:noProof/>
          <w:color w:val="000000"/>
          <w:sz w:val="28"/>
          <w:szCs w:val="28"/>
        </w:rPr>
        <w:t>[124]</w:t>
      </w:r>
      <w:r>
        <w:rPr>
          <w:rFonts w:ascii="Times New Roman" w:hAnsi="Times New Roman" w:cs="Times New Roman"/>
          <w:color w:val="000000"/>
          <w:sz w:val="28"/>
          <w:szCs w:val="28"/>
        </w:rPr>
        <w:fldChar w:fldCharType="end"/>
      </w:r>
      <w:r>
        <w:rPr>
          <w:rFonts w:ascii="Times New Roman" w:hAnsi="Times New Roman" w:cs="Times New Roman"/>
          <w:color w:val="000000"/>
          <w:sz w:val="28"/>
          <w:szCs w:val="28"/>
        </w:rPr>
        <w:t xml:space="preserve">. Rational </w:t>
      </w:r>
      <w:r w:rsidR="002A3501">
        <w:rPr>
          <w:rFonts w:ascii="Times New Roman" w:hAnsi="Times New Roman" w:cs="Times New Roman"/>
          <w:color w:val="000000"/>
          <w:sz w:val="28"/>
          <w:szCs w:val="28"/>
        </w:rPr>
        <w:t xml:space="preserve">structure-based </w:t>
      </w:r>
      <w:r>
        <w:rPr>
          <w:rFonts w:ascii="Times New Roman" w:hAnsi="Times New Roman" w:cs="Times New Roman"/>
          <w:color w:val="000000"/>
          <w:sz w:val="28"/>
          <w:szCs w:val="28"/>
        </w:rPr>
        <w:t xml:space="preserve">design of </w:t>
      </w:r>
      <w:r>
        <w:rPr>
          <w:rFonts w:ascii="Times New Roman" w:hAnsi="Times New Roman" w:cs="Times New Roman"/>
          <w:noProof/>
          <w:color w:val="000000"/>
          <w:sz w:val="28"/>
          <w:szCs w:val="28"/>
        </w:rPr>
        <w:t>telomerase</w:t>
      </w:r>
      <w:r>
        <w:rPr>
          <w:rFonts w:ascii="Times New Roman" w:hAnsi="Times New Roman" w:cs="Times New Roman"/>
          <w:color w:val="000000"/>
          <w:sz w:val="28"/>
          <w:szCs w:val="28"/>
        </w:rPr>
        <w:t xml:space="preserve"> inhibitors </w:t>
      </w:r>
      <w:r w:rsidR="00C5785F">
        <w:rPr>
          <w:rFonts w:ascii="Times New Roman" w:hAnsi="Times New Roman" w:cs="Times New Roman"/>
          <w:color w:val="000000"/>
          <w:sz w:val="28"/>
          <w:szCs w:val="28"/>
        </w:rPr>
        <w:t xml:space="preserve">will </w:t>
      </w:r>
      <w:r>
        <w:rPr>
          <w:rFonts w:ascii="Times New Roman" w:hAnsi="Times New Roman" w:cs="Times New Roman"/>
          <w:color w:val="000000"/>
          <w:sz w:val="28"/>
          <w:szCs w:val="28"/>
        </w:rPr>
        <w:t xml:space="preserve">aim at increasing specificity, </w:t>
      </w:r>
      <w:r>
        <w:rPr>
          <w:rFonts w:ascii="Times New Roman" w:hAnsi="Times New Roman" w:cs="Times New Roman"/>
          <w:noProof/>
          <w:color w:val="000000"/>
          <w:sz w:val="28"/>
          <w:szCs w:val="28"/>
        </w:rPr>
        <w:t xml:space="preserve">bioavailability and inhibitory potential </w:t>
      </w:r>
      <w:r w:rsidR="00C5785F">
        <w:rPr>
          <w:rFonts w:ascii="Times New Roman" w:hAnsi="Times New Roman" w:cs="Times New Roman"/>
          <w:noProof/>
          <w:color w:val="000000"/>
          <w:sz w:val="28"/>
          <w:szCs w:val="28"/>
        </w:rPr>
        <w:t xml:space="preserve">and may provide </w:t>
      </w:r>
      <w:r w:rsidR="005934AA">
        <w:rPr>
          <w:rFonts w:ascii="Times New Roman" w:hAnsi="Times New Roman" w:cs="Times New Roman"/>
          <w:noProof/>
          <w:color w:val="000000"/>
          <w:sz w:val="28"/>
          <w:szCs w:val="28"/>
        </w:rPr>
        <w:t xml:space="preserve">better </w:t>
      </w:r>
      <w:r>
        <w:rPr>
          <w:rFonts w:ascii="Times New Roman" w:hAnsi="Times New Roman" w:cs="Times New Roman"/>
          <w:noProof/>
          <w:color w:val="000000"/>
          <w:sz w:val="28"/>
          <w:szCs w:val="28"/>
        </w:rPr>
        <w:t xml:space="preserve">outcomes compared to the </w:t>
      </w:r>
      <w:r w:rsidR="00E20AB8">
        <w:rPr>
          <w:rFonts w:ascii="Times New Roman" w:hAnsi="Times New Roman" w:cs="Times New Roman"/>
          <w:noProof/>
          <w:color w:val="000000"/>
          <w:sz w:val="28"/>
          <w:szCs w:val="28"/>
        </w:rPr>
        <w:t>currently available armamentarium of</w:t>
      </w:r>
      <w:r>
        <w:rPr>
          <w:rFonts w:ascii="Times New Roman" w:hAnsi="Times New Roman" w:cs="Times New Roman"/>
          <w:noProof/>
          <w:color w:val="000000"/>
          <w:sz w:val="28"/>
          <w:szCs w:val="28"/>
        </w:rPr>
        <w:t xml:space="preserve"> small molecule inhibitors. Moreover, G-quadruplex stabilisers hold immense potential as anticancer</w:t>
      </w:r>
      <w:r w:rsidR="005B0030">
        <w:rPr>
          <w:rFonts w:ascii="Times New Roman" w:hAnsi="Times New Roman" w:cs="Times New Roman"/>
          <w:noProof/>
          <w:color w:val="000000"/>
          <w:sz w:val="28"/>
          <w:szCs w:val="28"/>
        </w:rPr>
        <w:t xml:space="preserve"> agents</w:t>
      </w:r>
      <w:r>
        <w:rPr>
          <w:rFonts w:ascii="Times New Roman" w:hAnsi="Times New Roman" w:cs="Times New Roman"/>
          <w:noProof/>
          <w:color w:val="000000"/>
          <w:sz w:val="28"/>
          <w:szCs w:val="28"/>
        </w:rPr>
        <w:t xml:space="preserve"> due to their ability to disrupt telomere structure by blocking of telomerase-binding proteins, TRF2 and POT1 and their high tolerance in the </w:t>
      </w:r>
      <w:r>
        <w:rPr>
          <w:rFonts w:ascii="Times New Roman" w:hAnsi="Times New Roman" w:cs="Times New Roman"/>
          <w:i/>
          <w:noProof/>
          <w:color w:val="000000"/>
          <w:sz w:val="28"/>
          <w:szCs w:val="28"/>
        </w:rPr>
        <w:t xml:space="preserve">in vivo </w:t>
      </w:r>
      <w:r>
        <w:rPr>
          <w:rFonts w:ascii="Times New Roman" w:hAnsi="Times New Roman" w:cs="Times New Roman"/>
          <w:noProof/>
          <w:color w:val="000000"/>
          <w:sz w:val="28"/>
          <w:szCs w:val="28"/>
        </w:rPr>
        <w:t xml:space="preserve">models. Therefore, targeting telomere and telomerase activity can be therapeutically beneficial in developing </w:t>
      </w:r>
      <w:r>
        <w:rPr>
          <w:rFonts w:ascii="Times New Roman" w:hAnsi="Times New Roman" w:cs="Times New Roman"/>
          <w:noProof/>
          <w:color w:val="000000"/>
          <w:sz w:val="28"/>
          <w:szCs w:val="28"/>
        </w:rPr>
        <w:lastRenderedPageBreak/>
        <w:t>specific and potent anticancer drugs with selective toxicity to cancer cells.</w:t>
      </w:r>
      <w:r w:rsidR="0097492C">
        <w:rPr>
          <w:rFonts w:ascii="Times New Roman" w:hAnsi="Times New Roman" w:cs="Times New Roman"/>
          <w:noProof/>
          <w:color w:val="000000"/>
          <w:sz w:val="28"/>
          <w:szCs w:val="28"/>
        </w:rPr>
        <w:t xml:space="preserve"> With regard to OSCC, no drugs </w:t>
      </w:r>
      <w:r w:rsidR="00AB366D">
        <w:rPr>
          <w:rFonts w:ascii="Times New Roman" w:hAnsi="Times New Roman" w:cs="Times New Roman"/>
          <w:noProof/>
          <w:color w:val="000000"/>
          <w:sz w:val="28"/>
          <w:szCs w:val="28"/>
        </w:rPr>
        <w:t xml:space="preserve">are currently available to effectively treat and control the aggressiveness </w:t>
      </w:r>
      <w:r w:rsidR="00F641E0">
        <w:rPr>
          <w:rFonts w:ascii="Times New Roman" w:hAnsi="Times New Roman" w:cs="Times New Roman"/>
          <w:noProof/>
          <w:color w:val="000000"/>
          <w:sz w:val="28"/>
          <w:szCs w:val="28"/>
        </w:rPr>
        <w:t xml:space="preserve">for both regional and distant metastasis. </w:t>
      </w:r>
      <w:r w:rsidR="008602CF">
        <w:rPr>
          <w:rFonts w:ascii="Times New Roman" w:hAnsi="Times New Roman" w:cs="Times New Roman"/>
          <w:noProof/>
          <w:color w:val="000000"/>
          <w:sz w:val="28"/>
          <w:szCs w:val="28"/>
        </w:rPr>
        <w:t xml:space="preserve">Therefore, </w:t>
      </w:r>
      <w:r w:rsidR="00804198">
        <w:rPr>
          <w:rFonts w:ascii="Times New Roman" w:hAnsi="Times New Roman" w:cs="Times New Roman"/>
          <w:noProof/>
          <w:color w:val="000000"/>
          <w:sz w:val="28"/>
          <w:szCs w:val="28"/>
        </w:rPr>
        <w:t xml:space="preserve">the </w:t>
      </w:r>
      <w:r w:rsidR="00E86BC2">
        <w:rPr>
          <w:rFonts w:ascii="Times New Roman" w:hAnsi="Times New Roman" w:cs="Times New Roman"/>
          <w:noProof/>
          <w:color w:val="000000"/>
          <w:sz w:val="28"/>
          <w:szCs w:val="28"/>
        </w:rPr>
        <w:t xml:space="preserve">development of diagnostic, prognostic and therapeutic systems for OSCC treatment would be a </w:t>
      </w:r>
      <w:r w:rsidR="00407C58">
        <w:rPr>
          <w:rFonts w:ascii="Times New Roman" w:hAnsi="Times New Roman" w:cs="Times New Roman"/>
          <w:noProof/>
          <w:color w:val="000000"/>
          <w:sz w:val="28"/>
          <w:szCs w:val="28"/>
        </w:rPr>
        <w:t>significant advancement</w:t>
      </w:r>
      <w:r w:rsidR="00E51147">
        <w:rPr>
          <w:rFonts w:ascii="Times New Roman" w:hAnsi="Times New Roman" w:cs="Times New Roman"/>
          <w:noProof/>
          <w:color w:val="000000"/>
          <w:sz w:val="28"/>
          <w:szCs w:val="28"/>
        </w:rPr>
        <w:t>,</w:t>
      </w:r>
      <w:r w:rsidR="00407C58">
        <w:rPr>
          <w:rFonts w:ascii="Times New Roman" w:hAnsi="Times New Roman" w:cs="Times New Roman"/>
          <w:noProof/>
          <w:color w:val="000000"/>
          <w:sz w:val="28"/>
          <w:szCs w:val="28"/>
        </w:rPr>
        <w:t xml:space="preserve"> </w:t>
      </w:r>
      <w:r w:rsidR="00E51147">
        <w:rPr>
          <w:rFonts w:ascii="Times New Roman" w:hAnsi="Times New Roman" w:cs="Times New Roman"/>
          <w:noProof/>
          <w:color w:val="000000"/>
          <w:sz w:val="28"/>
          <w:szCs w:val="28"/>
        </w:rPr>
        <w:t xml:space="preserve">and </w:t>
      </w:r>
      <w:r w:rsidR="00407C58">
        <w:rPr>
          <w:rFonts w:ascii="Times New Roman" w:hAnsi="Times New Roman" w:cs="Times New Roman"/>
          <w:noProof/>
          <w:color w:val="000000"/>
          <w:sz w:val="28"/>
          <w:szCs w:val="28"/>
        </w:rPr>
        <w:t xml:space="preserve">may further help develop successful targeted therapies. </w:t>
      </w:r>
      <w:r w:rsidR="007C0FAD">
        <w:rPr>
          <w:rFonts w:ascii="Times New Roman" w:hAnsi="Times New Roman" w:cs="Times New Roman"/>
          <w:noProof/>
          <w:color w:val="000000"/>
          <w:sz w:val="28"/>
          <w:szCs w:val="28"/>
        </w:rPr>
        <w:t xml:space="preserve">hTERT may represent a novel therapeutic target for the treatment of OSCC tumours. </w:t>
      </w:r>
      <w:r w:rsidR="00D75753">
        <w:rPr>
          <w:rFonts w:ascii="Times New Roman" w:hAnsi="Times New Roman" w:cs="Times New Roman"/>
          <w:noProof/>
          <w:color w:val="000000"/>
          <w:sz w:val="28"/>
          <w:szCs w:val="28"/>
        </w:rPr>
        <w:t xml:space="preserve">We have recently set up </w:t>
      </w:r>
      <w:r w:rsidR="000078C8">
        <w:rPr>
          <w:rFonts w:ascii="Times New Roman" w:hAnsi="Times New Roman" w:cs="Times New Roman"/>
          <w:noProof/>
          <w:color w:val="000000"/>
          <w:sz w:val="28"/>
          <w:szCs w:val="28"/>
        </w:rPr>
        <w:t xml:space="preserve">a European </w:t>
      </w:r>
      <w:r w:rsidR="00DC2A66">
        <w:rPr>
          <w:rFonts w:ascii="Times New Roman" w:hAnsi="Times New Roman" w:cs="Times New Roman"/>
          <w:noProof/>
          <w:color w:val="000000"/>
          <w:sz w:val="28"/>
          <w:szCs w:val="28"/>
        </w:rPr>
        <w:t>I</w:t>
      </w:r>
      <w:r w:rsidR="0042428E">
        <w:rPr>
          <w:rFonts w:ascii="Times New Roman" w:hAnsi="Times New Roman" w:cs="Times New Roman"/>
          <w:noProof/>
          <w:color w:val="000000"/>
          <w:sz w:val="28"/>
          <w:szCs w:val="28"/>
        </w:rPr>
        <w:t xml:space="preserve">nnovation </w:t>
      </w:r>
      <w:r w:rsidR="00DC2A66">
        <w:rPr>
          <w:rFonts w:ascii="Times New Roman" w:hAnsi="Times New Roman" w:cs="Times New Roman"/>
          <w:noProof/>
          <w:color w:val="000000"/>
          <w:sz w:val="28"/>
          <w:szCs w:val="28"/>
        </w:rPr>
        <w:t>T</w:t>
      </w:r>
      <w:r w:rsidR="0042428E">
        <w:rPr>
          <w:rFonts w:ascii="Times New Roman" w:hAnsi="Times New Roman" w:cs="Times New Roman"/>
          <w:noProof/>
          <w:color w:val="000000"/>
          <w:sz w:val="28"/>
          <w:szCs w:val="28"/>
        </w:rPr>
        <w:t xml:space="preserve">raining </w:t>
      </w:r>
      <w:r w:rsidR="000078C8">
        <w:rPr>
          <w:rFonts w:ascii="Times New Roman" w:hAnsi="Times New Roman" w:cs="Times New Roman"/>
          <w:noProof/>
          <w:color w:val="000000"/>
          <w:sz w:val="28"/>
          <w:szCs w:val="28"/>
        </w:rPr>
        <w:t>N</w:t>
      </w:r>
      <w:r w:rsidR="003E03A4">
        <w:rPr>
          <w:rFonts w:ascii="Times New Roman" w:hAnsi="Times New Roman" w:cs="Times New Roman"/>
          <w:noProof/>
          <w:color w:val="000000"/>
          <w:sz w:val="28"/>
          <w:szCs w:val="28"/>
        </w:rPr>
        <w:t>etwork</w:t>
      </w:r>
      <w:r w:rsidR="0042428E">
        <w:rPr>
          <w:rFonts w:ascii="Times New Roman" w:hAnsi="Times New Roman" w:cs="Times New Roman"/>
          <w:noProof/>
          <w:color w:val="000000"/>
          <w:sz w:val="28"/>
          <w:szCs w:val="28"/>
        </w:rPr>
        <w:t xml:space="preserve"> (EU ITN)</w:t>
      </w:r>
      <w:r w:rsidR="00AA0A63">
        <w:rPr>
          <w:rFonts w:ascii="Times New Roman" w:hAnsi="Times New Roman" w:cs="Times New Roman"/>
          <w:noProof/>
          <w:color w:val="000000"/>
          <w:sz w:val="28"/>
          <w:szCs w:val="28"/>
        </w:rPr>
        <w:t>-</w:t>
      </w:r>
      <w:r w:rsidR="003E03A4">
        <w:rPr>
          <w:rFonts w:ascii="Times New Roman" w:hAnsi="Times New Roman" w:cs="Times New Roman"/>
          <w:noProof/>
          <w:color w:val="000000"/>
          <w:sz w:val="28"/>
          <w:szCs w:val="28"/>
        </w:rPr>
        <w:t xml:space="preserve">Training in </w:t>
      </w:r>
      <w:r w:rsidR="007471AE">
        <w:rPr>
          <w:rFonts w:ascii="Times New Roman" w:hAnsi="Times New Roman" w:cs="Times New Roman"/>
          <w:noProof/>
          <w:color w:val="000000"/>
          <w:sz w:val="28"/>
          <w:szCs w:val="28"/>
        </w:rPr>
        <w:t>Cancer Mech</w:t>
      </w:r>
      <w:r w:rsidR="00AA0A63">
        <w:rPr>
          <w:rFonts w:ascii="Times New Roman" w:hAnsi="Times New Roman" w:cs="Times New Roman"/>
          <w:noProof/>
          <w:color w:val="000000"/>
          <w:sz w:val="28"/>
          <w:szCs w:val="28"/>
        </w:rPr>
        <w:t>a</w:t>
      </w:r>
      <w:r w:rsidR="007471AE">
        <w:rPr>
          <w:rFonts w:ascii="Times New Roman" w:hAnsi="Times New Roman" w:cs="Times New Roman"/>
          <w:noProof/>
          <w:color w:val="000000"/>
          <w:sz w:val="28"/>
          <w:szCs w:val="28"/>
        </w:rPr>
        <w:t xml:space="preserve">nisms </w:t>
      </w:r>
      <w:r w:rsidR="00AA0A63">
        <w:rPr>
          <w:rFonts w:ascii="Times New Roman" w:hAnsi="Times New Roman" w:cs="Times New Roman"/>
          <w:noProof/>
          <w:color w:val="000000"/>
          <w:sz w:val="28"/>
          <w:szCs w:val="28"/>
        </w:rPr>
        <w:t xml:space="preserve">and Therapeutics (TRACT) </w:t>
      </w:r>
      <w:r w:rsidR="00772A04">
        <w:rPr>
          <w:rFonts w:ascii="Times New Roman" w:hAnsi="Times New Roman" w:cs="Times New Roman"/>
          <w:noProof/>
          <w:color w:val="000000"/>
          <w:sz w:val="28"/>
          <w:szCs w:val="28"/>
        </w:rPr>
        <w:t>in collaboration with academia and industry to investigate</w:t>
      </w:r>
      <w:r w:rsidR="000A7114">
        <w:rPr>
          <w:rFonts w:ascii="Times New Roman" w:hAnsi="Times New Roman" w:cs="Times New Roman"/>
          <w:noProof/>
          <w:color w:val="000000"/>
          <w:sz w:val="28"/>
          <w:szCs w:val="28"/>
        </w:rPr>
        <w:t xml:space="preserve"> novel therapies for the treatment of OSCC. </w:t>
      </w:r>
    </w:p>
    <w:p w14:paraId="1659E308" w14:textId="77777777" w:rsidR="00FD71BE" w:rsidRDefault="00FD71BE" w:rsidP="00FD71BE">
      <w:pPr>
        <w:autoSpaceDE w:val="0"/>
        <w:autoSpaceDN w:val="0"/>
        <w:adjustRightInd w:val="0"/>
        <w:spacing w:after="0" w:line="240" w:lineRule="auto"/>
        <w:jc w:val="both"/>
        <w:rPr>
          <w:rFonts w:ascii="Times New Roman" w:hAnsi="Times New Roman" w:cs="Times New Roman"/>
          <w:noProof/>
          <w:color w:val="000000"/>
          <w:sz w:val="28"/>
          <w:szCs w:val="28"/>
        </w:rPr>
      </w:pPr>
    </w:p>
    <w:p w14:paraId="11677A02" w14:textId="137EA1B4" w:rsidR="00FD71BE" w:rsidRDefault="00FD71BE" w:rsidP="00FD71BE">
      <w:pPr>
        <w:autoSpaceDE w:val="0"/>
        <w:autoSpaceDN w:val="0"/>
        <w:adjustRightInd w:val="0"/>
        <w:spacing w:after="0" w:line="240" w:lineRule="auto"/>
        <w:jc w:val="both"/>
        <w:rPr>
          <w:rFonts w:ascii="Times New Roman" w:hAnsi="Times New Roman" w:cs="Times New Roman"/>
          <w:b/>
          <w:noProof/>
          <w:color w:val="000000"/>
          <w:sz w:val="28"/>
          <w:szCs w:val="28"/>
        </w:rPr>
      </w:pPr>
      <w:r>
        <w:rPr>
          <w:rFonts w:ascii="Times New Roman" w:hAnsi="Times New Roman" w:cs="Times New Roman"/>
          <w:b/>
          <w:noProof/>
          <w:color w:val="000000"/>
          <w:sz w:val="28"/>
          <w:szCs w:val="28"/>
        </w:rPr>
        <w:t xml:space="preserve">Acknowledgements: </w:t>
      </w:r>
    </w:p>
    <w:p w14:paraId="49C058DF" w14:textId="21FA7375" w:rsidR="00FD71BE" w:rsidRDefault="00FD71BE" w:rsidP="00FD71BE">
      <w:pPr>
        <w:autoSpaceDE w:val="0"/>
        <w:autoSpaceDN w:val="0"/>
        <w:adjustRightInd w:val="0"/>
        <w:spacing w:after="0" w:line="240" w:lineRule="auto"/>
        <w:jc w:val="both"/>
        <w:rPr>
          <w:rFonts w:ascii="Times New Roman" w:hAnsi="Times New Roman" w:cs="Times New Roman"/>
          <w:noProof/>
          <w:color w:val="000000"/>
          <w:sz w:val="28"/>
          <w:szCs w:val="28"/>
        </w:rPr>
      </w:pPr>
      <w:r w:rsidRPr="007E44EB">
        <w:rPr>
          <w:rFonts w:ascii="Times New Roman" w:hAnsi="Times New Roman" w:cs="Times New Roman"/>
          <w:noProof/>
          <w:color w:val="000000"/>
          <w:sz w:val="28"/>
          <w:szCs w:val="28"/>
        </w:rPr>
        <w:t xml:space="preserve">Authors acknowledge support from the European Union’s Horizon 2020 (EU) research and innovation programme under the Marie Sklodowska-Curie grant agreement No 721906 and </w:t>
      </w:r>
      <w:r w:rsidR="00222E27" w:rsidRPr="007E44EB">
        <w:rPr>
          <w:rFonts w:ascii="Times New Roman" w:hAnsi="Times New Roman" w:cs="Times New Roman"/>
          <w:noProof/>
          <w:color w:val="000000"/>
          <w:sz w:val="28"/>
          <w:szCs w:val="28"/>
        </w:rPr>
        <w:t xml:space="preserve">the </w:t>
      </w:r>
      <w:r w:rsidR="00D417A7" w:rsidRPr="007E44EB">
        <w:rPr>
          <w:rFonts w:ascii="Times New Roman" w:hAnsi="Times New Roman" w:cs="Times New Roman"/>
          <w:noProof/>
          <w:color w:val="000000"/>
          <w:sz w:val="28"/>
          <w:szCs w:val="28"/>
        </w:rPr>
        <w:t xml:space="preserve">Tuscany strategic project </w:t>
      </w:r>
      <w:r w:rsidR="00CD2831" w:rsidRPr="007E44EB">
        <w:rPr>
          <w:rFonts w:ascii="Times New Roman" w:hAnsi="Times New Roman" w:cs="Times New Roman"/>
          <w:noProof/>
          <w:color w:val="000000"/>
          <w:sz w:val="28"/>
          <w:szCs w:val="28"/>
        </w:rPr>
        <w:t xml:space="preserve">POR FSE </w:t>
      </w:r>
      <w:r w:rsidR="00394206" w:rsidRPr="007E44EB">
        <w:rPr>
          <w:rFonts w:ascii="Times New Roman" w:hAnsi="Times New Roman" w:cs="Times New Roman"/>
          <w:noProof/>
          <w:color w:val="000000"/>
          <w:sz w:val="28"/>
          <w:szCs w:val="28"/>
        </w:rPr>
        <w:t>2014-</w:t>
      </w:r>
      <w:r w:rsidR="00CD2831" w:rsidRPr="007E44EB">
        <w:rPr>
          <w:rFonts w:ascii="Times New Roman" w:hAnsi="Times New Roman" w:cs="Times New Roman"/>
          <w:noProof/>
          <w:color w:val="000000"/>
          <w:sz w:val="28"/>
          <w:szCs w:val="28"/>
        </w:rPr>
        <w:t>20</w:t>
      </w:r>
      <w:r w:rsidR="00394206" w:rsidRPr="007E44EB">
        <w:rPr>
          <w:rFonts w:ascii="Times New Roman" w:hAnsi="Times New Roman" w:cs="Times New Roman"/>
          <w:noProof/>
          <w:color w:val="000000"/>
          <w:sz w:val="28"/>
          <w:szCs w:val="28"/>
        </w:rPr>
        <w:t>20</w:t>
      </w:r>
      <w:r w:rsidR="00CD2831" w:rsidRPr="007E44EB">
        <w:rPr>
          <w:rFonts w:ascii="Times New Roman" w:hAnsi="Times New Roman" w:cs="Times New Roman"/>
          <w:noProof/>
          <w:color w:val="000000"/>
          <w:sz w:val="28"/>
          <w:szCs w:val="28"/>
        </w:rPr>
        <w:t xml:space="preserve">, </w:t>
      </w:r>
      <w:r w:rsidR="003E13FF" w:rsidRPr="007E44EB">
        <w:rPr>
          <w:rFonts w:ascii="Times New Roman" w:hAnsi="Times New Roman" w:cs="Times New Roman"/>
          <w:noProof/>
          <w:color w:val="000000"/>
          <w:sz w:val="28"/>
          <w:szCs w:val="28"/>
        </w:rPr>
        <w:t>“</w:t>
      </w:r>
      <w:r w:rsidR="002D5266" w:rsidRPr="007E44EB">
        <w:rPr>
          <w:rFonts w:ascii="Times New Roman" w:hAnsi="Times New Roman" w:cs="Times New Roman"/>
          <w:noProof/>
          <w:color w:val="000000"/>
          <w:sz w:val="28"/>
          <w:szCs w:val="28"/>
        </w:rPr>
        <w:t>Medicina di Precisione e Malattie Rare”</w:t>
      </w:r>
      <w:r w:rsidR="000A716A" w:rsidRPr="007E44EB">
        <w:rPr>
          <w:rFonts w:ascii="Times New Roman" w:hAnsi="Times New Roman" w:cs="Times New Roman"/>
          <w:noProof/>
          <w:color w:val="000000"/>
          <w:sz w:val="28"/>
          <w:szCs w:val="28"/>
        </w:rPr>
        <w:t xml:space="preserve"> (</w:t>
      </w:r>
      <w:r w:rsidR="00CD2831" w:rsidRPr="007E44EB">
        <w:rPr>
          <w:rFonts w:ascii="Times New Roman" w:hAnsi="Times New Roman" w:cs="Times New Roman"/>
          <w:noProof/>
          <w:color w:val="000000"/>
          <w:sz w:val="28"/>
          <w:szCs w:val="28"/>
        </w:rPr>
        <w:t>MePreMaRe</w:t>
      </w:r>
      <w:r w:rsidR="000A716A" w:rsidRPr="007E44EB">
        <w:rPr>
          <w:rFonts w:ascii="Times New Roman" w:hAnsi="Times New Roman" w:cs="Times New Roman"/>
          <w:noProof/>
          <w:color w:val="000000"/>
          <w:sz w:val="28"/>
          <w:szCs w:val="28"/>
        </w:rPr>
        <w:t>),</w:t>
      </w:r>
      <w:r w:rsidR="002B216D" w:rsidRPr="007E44EB">
        <w:rPr>
          <w:rFonts w:ascii="Times New Roman" w:hAnsi="Times New Roman" w:cs="Times New Roman"/>
          <w:noProof/>
          <w:color w:val="000000"/>
          <w:sz w:val="28"/>
          <w:szCs w:val="28"/>
        </w:rPr>
        <w:t xml:space="preserve"> (ACE</w:t>
      </w:r>
      <w:r w:rsidR="003C4109" w:rsidRPr="007E44EB">
        <w:rPr>
          <w:rFonts w:ascii="Times New Roman" w:hAnsi="Times New Roman" w:cs="Times New Roman"/>
          <w:noProof/>
          <w:color w:val="000000"/>
          <w:sz w:val="28"/>
          <w:szCs w:val="28"/>
        </w:rPr>
        <w:t>-ESCC)</w:t>
      </w:r>
      <w:r w:rsidR="00B501B3" w:rsidRPr="007E44EB">
        <w:rPr>
          <w:rFonts w:ascii="Times New Roman" w:hAnsi="Times New Roman" w:cs="Times New Roman"/>
          <w:noProof/>
          <w:color w:val="000000"/>
          <w:sz w:val="28"/>
          <w:szCs w:val="28"/>
          <w:lang w:val="en-US"/>
        </w:rPr>
        <w:t xml:space="preserve"> </w:t>
      </w:r>
      <w:r w:rsidR="00521B3E" w:rsidRPr="007E44EB">
        <w:rPr>
          <w:rFonts w:ascii="Times New Roman" w:hAnsi="Times New Roman" w:cs="Times New Roman"/>
          <w:noProof/>
          <w:color w:val="000000"/>
          <w:sz w:val="28"/>
          <w:szCs w:val="28"/>
        </w:rPr>
        <w:t>.</w:t>
      </w:r>
    </w:p>
    <w:p w14:paraId="76214274" w14:textId="77777777" w:rsidR="00035AD8" w:rsidRDefault="00035AD8" w:rsidP="00FD71BE">
      <w:pPr>
        <w:autoSpaceDE w:val="0"/>
        <w:autoSpaceDN w:val="0"/>
        <w:adjustRightInd w:val="0"/>
        <w:spacing w:after="0" w:line="240" w:lineRule="auto"/>
        <w:jc w:val="both"/>
        <w:rPr>
          <w:rFonts w:ascii="Times New Roman" w:hAnsi="Times New Roman" w:cs="Times New Roman"/>
          <w:noProof/>
          <w:color w:val="000000"/>
          <w:sz w:val="28"/>
          <w:szCs w:val="28"/>
          <w:lang w:val="en-IN"/>
        </w:rPr>
      </w:pPr>
    </w:p>
    <w:p w14:paraId="731E3B0D" w14:textId="77777777" w:rsidR="00FD71BE" w:rsidRDefault="00FD71BE" w:rsidP="00FD71BE">
      <w:pPr>
        <w:autoSpaceDE w:val="0"/>
        <w:autoSpaceDN w:val="0"/>
        <w:adjustRightInd w:val="0"/>
        <w:spacing w:after="0" w:line="240" w:lineRule="auto"/>
        <w:jc w:val="both"/>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Conflict of interest: </w:t>
      </w:r>
    </w:p>
    <w:p w14:paraId="69CC4BF8" w14:textId="77777777" w:rsidR="00FD71BE" w:rsidRDefault="00FD71BE" w:rsidP="00FD71BE">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Authors declare no competing interests.</w:t>
      </w:r>
    </w:p>
    <w:p w14:paraId="3797077A" w14:textId="363D60A4" w:rsidR="00071B2A" w:rsidRDefault="00071B2A" w:rsidP="00071B2A">
      <w:pPr>
        <w:spacing w:after="0"/>
        <w:jc w:val="both"/>
        <w:rPr>
          <w:rFonts w:ascii="Times New Roman" w:eastAsia="Calibri" w:hAnsi="Times New Roman" w:cs="Times New Roman"/>
          <w:sz w:val="28"/>
          <w:szCs w:val="28"/>
          <w:lang w:val="en-US"/>
        </w:rPr>
      </w:pPr>
    </w:p>
    <w:p w14:paraId="68C151F3" w14:textId="644A7A97" w:rsidR="00071B2A" w:rsidRDefault="00035AD8" w:rsidP="00071B2A">
      <w:pPr>
        <w:jc w:val="both"/>
        <w:rPr>
          <w:rFonts w:ascii="Times New Roman" w:hAnsi="Times New Roman" w:cs="Times New Roman"/>
          <w:b/>
          <w:sz w:val="28"/>
          <w:szCs w:val="28"/>
        </w:rPr>
      </w:pPr>
      <w:r>
        <w:rPr>
          <w:rFonts w:ascii="Times New Roman" w:hAnsi="Times New Roman" w:cs="Times New Roman"/>
          <w:b/>
          <w:sz w:val="28"/>
          <w:szCs w:val="28"/>
        </w:rPr>
        <w:t>R</w:t>
      </w:r>
      <w:r w:rsidR="00071B2A">
        <w:rPr>
          <w:rFonts w:ascii="Times New Roman" w:hAnsi="Times New Roman" w:cs="Times New Roman"/>
          <w:b/>
          <w:sz w:val="28"/>
          <w:szCs w:val="28"/>
        </w:rPr>
        <w:t>eferences:</w:t>
      </w:r>
    </w:p>
    <w:bookmarkStart w:id="2" w:name="_Hlk7007180"/>
    <w:p w14:paraId="4B23694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sz w:val="28"/>
          <w:szCs w:val="28"/>
        </w:rPr>
        <w:fldChar w:fldCharType="begin"/>
      </w:r>
      <w:r w:rsidRPr="00E739FE">
        <w:rPr>
          <w:rFonts w:ascii="Times New Roman" w:hAnsi="Times New Roman" w:cs="Times New Roman"/>
          <w:sz w:val="28"/>
          <w:szCs w:val="28"/>
        </w:rPr>
        <w:instrText xml:space="preserve"> ADDIN EN.REFLIST </w:instrText>
      </w:r>
      <w:r w:rsidRPr="00E739FE">
        <w:rPr>
          <w:rFonts w:ascii="Times New Roman" w:hAnsi="Times New Roman" w:cs="Times New Roman"/>
          <w:sz w:val="28"/>
          <w:szCs w:val="28"/>
        </w:rPr>
        <w:fldChar w:fldCharType="separate"/>
      </w:r>
      <w:r w:rsidRPr="00E739FE">
        <w:rPr>
          <w:rFonts w:ascii="Times New Roman" w:hAnsi="Times New Roman" w:cs="Times New Roman"/>
          <w:b/>
          <w:sz w:val="28"/>
          <w:szCs w:val="28"/>
        </w:rPr>
        <w:t>1</w:t>
      </w:r>
      <w:r w:rsidRPr="00E739FE">
        <w:rPr>
          <w:rFonts w:ascii="Times New Roman" w:hAnsi="Times New Roman" w:cs="Times New Roman"/>
          <w:b/>
          <w:sz w:val="28"/>
          <w:szCs w:val="28"/>
        </w:rPr>
        <w:tab/>
      </w:r>
      <w:r w:rsidRPr="008E3067">
        <w:rPr>
          <w:rFonts w:ascii="Times New Roman" w:hAnsi="Times New Roman" w:cs="Times New Roman"/>
          <w:sz w:val="28"/>
          <w:szCs w:val="28"/>
          <w:lang w:val="en-GB"/>
        </w:rPr>
        <w:t xml:space="preserve">Lu, W. </w:t>
      </w:r>
      <w:r w:rsidRPr="008E3067">
        <w:rPr>
          <w:rFonts w:ascii="Times New Roman" w:hAnsi="Times New Roman" w:cs="Times New Roman"/>
          <w:i/>
          <w:sz w:val="28"/>
          <w:szCs w:val="28"/>
          <w:lang w:val="en-GB"/>
        </w:rPr>
        <w:t>et al.</w:t>
      </w:r>
      <w:r w:rsidRPr="008E3067">
        <w:rPr>
          <w:rFonts w:ascii="Times New Roman" w:hAnsi="Times New Roman" w:cs="Times New Roman"/>
          <w:sz w:val="28"/>
          <w:szCs w:val="28"/>
          <w:lang w:val="en-GB"/>
        </w:rPr>
        <w:t xml:space="preserve"> (2013) Telomeres—structure, function, and regulation. </w:t>
      </w:r>
      <w:r w:rsidRPr="008E3067">
        <w:rPr>
          <w:rFonts w:ascii="Times New Roman" w:hAnsi="Times New Roman" w:cs="Times New Roman"/>
          <w:i/>
          <w:sz w:val="28"/>
          <w:szCs w:val="28"/>
          <w:lang w:val="en-IN"/>
        </w:rPr>
        <w:t>Exp. Cell Res.</w:t>
      </w:r>
      <w:r w:rsidRPr="008E3067">
        <w:rPr>
          <w:rFonts w:ascii="Times New Roman" w:hAnsi="Times New Roman" w:cs="Times New Roman"/>
          <w:sz w:val="28"/>
          <w:szCs w:val="28"/>
          <w:lang w:val="en-GB"/>
        </w:rPr>
        <w:t xml:space="preserve"> 319 (2), 133-141</w:t>
      </w:r>
    </w:p>
    <w:p w14:paraId="288B5CD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w:t>
      </w:r>
      <w:r w:rsidRPr="00E739FE">
        <w:rPr>
          <w:rFonts w:ascii="Times New Roman" w:hAnsi="Times New Roman" w:cs="Times New Roman"/>
          <w:b/>
          <w:sz w:val="28"/>
          <w:szCs w:val="28"/>
        </w:rPr>
        <w:tab/>
      </w:r>
      <w:r w:rsidRPr="00DF509B">
        <w:rPr>
          <w:rFonts w:ascii="Times New Roman" w:hAnsi="Times New Roman"/>
          <w:sz w:val="28"/>
          <w:szCs w:val="28"/>
        </w:rPr>
        <w:t xml:space="preserve">Gomez, D.E. </w:t>
      </w:r>
      <w:r w:rsidRPr="00DF509B">
        <w:rPr>
          <w:rFonts w:ascii="Times New Roman" w:hAnsi="Times New Roman"/>
          <w:i/>
          <w:sz w:val="28"/>
          <w:szCs w:val="28"/>
        </w:rPr>
        <w:t xml:space="preserve">et al. (2012) Telomere structure and telomerase in health and disease. </w:t>
      </w:r>
      <w:r w:rsidRPr="00FC1858">
        <w:rPr>
          <w:rFonts w:ascii="Times New Roman" w:hAnsi="Times New Roman"/>
          <w:i/>
          <w:sz w:val="28"/>
          <w:szCs w:val="28"/>
        </w:rPr>
        <w:t>Int. J. On</w:t>
      </w:r>
      <w:r>
        <w:rPr>
          <w:rFonts w:ascii="Times New Roman" w:hAnsi="Times New Roman"/>
          <w:i/>
          <w:sz w:val="28"/>
          <w:szCs w:val="28"/>
        </w:rPr>
        <w:t>col.</w:t>
      </w:r>
      <w:r w:rsidRPr="00DF509B">
        <w:rPr>
          <w:rFonts w:ascii="Times New Roman" w:hAnsi="Times New Roman"/>
          <w:sz w:val="28"/>
          <w:szCs w:val="28"/>
        </w:rPr>
        <w:t xml:space="preserve"> 41 (5), 1561-1569</w:t>
      </w:r>
    </w:p>
    <w:p w14:paraId="0575112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w:t>
      </w:r>
      <w:r w:rsidRPr="00E739FE">
        <w:rPr>
          <w:rFonts w:ascii="Times New Roman" w:hAnsi="Times New Roman" w:cs="Times New Roman"/>
          <w:b/>
          <w:sz w:val="28"/>
          <w:szCs w:val="28"/>
        </w:rPr>
        <w:tab/>
      </w:r>
      <w:r w:rsidRPr="00DF509B">
        <w:rPr>
          <w:rFonts w:ascii="Times New Roman" w:hAnsi="Times New Roman"/>
          <w:sz w:val="28"/>
          <w:szCs w:val="28"/>
        </w:rPr>
        <w:t xml:space="preserve">De Lange, T.J.G. </w:t>
      </w:r>
      <w:r w:rsidRPr="00FC1858">
        <w:rPr>
          <w:rFonts w:ascii="Times New Roman" w:hAnsi="Times New Roman"/>
          <w:i/>
          <w:sz w:val="28"/>
          <w:szCs w:val="28"/>
        </w:rPr>
        <w:t>et al.</w:t>
      </w:r>
      <w:r>
        <w:rPr>
          <w:rFonts w:ascii="Times New Roman" w:hAnsi="Times New Roman"/>
          <w:sz w:val="28"/>
          <w:szCs w:val="28"/>
        </w:rPr>
        <w:t xml:space="preserve"> </w:t>
      </w:r>
      <w:r w:rsidRPr="00DF509B">
        <w:rPr>
          <w:rFonts w:ascii="Times New Roman" w:hAnsi="Times New Roman"/>
          <w:sz w:val="28"/>
          <w:szCs w:val="28"/>
        </w:rPr>
        <w:t xml:space="preserve">(2005) Shelterin: the protein complex that shapes and safeguards human telomeres. </w:t>
      </w:r>
      <w:r>
        <w:rPr>
          <w:rFonts w:ascii="Times New Roman" w:hAnsi="Times New Roman"/>
          <w:i/>
          <w:sz w:val="28"/>
          <w:szCs w:val="28"/>
        </w:rPr>
        <w:t>Genes Dev.</w:t>
      </w:r>
      <w:r w:rsidRPr="00DF509B">
        <w:rPr>
          <w:rFonts w:ascii="Times New Roman" w:hAnsi="Times New Roman"/>
          <w:sz w:val="28"/>
          <w:szCs w:val="28"/>
        </w:rPr>
        <w:t xml:space="preserve"> 19 (18), 2100-2110</w:t>
      </w:r>
    </w:p>
    <w:p w14:paraId="771FBA5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w:t>
      </w:r>
      <w:r w:rsidRPr="00E739FE">
        <w:rPr>
          <w:rFonts w:ascii="Times New Roman" w:hAnsi="Times New Roman" w:cs="Times New Roman"/>
          <w:b/>
          <w:sz w:val="28"/>
          <w:szCs w:val="28"/>
        </w:rPr>
        <w:tab/>
      </w:r>
      <w:r w:rsidRPr="00DF509B">
        <w:rPr>
          <w:rFonts w:ascii="Times New Roman" w:hAnsi="Times New Roman"/>
          <w:sz w:val="28"/>
          <w:szCs w:val="28"/>
        </w:rPr>
        <w:t xml:space="preserve">Broccoli, D. </w:t>
      </w:r>
      <w:r w:rsidRPr="00DF509B">
        <w:rPr>
          <w:rFonts w:ascii="Times New Roman" w:hAnsi="Times New Roman"/>
          <w:i/>
          <w:sz w:val="28"/>
          <w:szCs w:val="28"/>
        </w:rPr>
        <w:t>et al.</w:t>
      </w:r>
      <w:r w:rsidRPr="00DF509B">
        <w:rPr>
          <w:rFonts w:ascii="Times New Roman" w:hAnsi="Times New Roman"/>
          <w:sz w:val="28"/>
          <w:szCs w:val="28"/>
        </w:rPr>
        <w:t xml:space="preserve"> (1997) Human telomeres contain two distinct Myb–related proteins, TRF1 and TRF2.  </w:t>
      </w:r>
      <w:r>
        <w:rPr>
          <w:rFonts w:ascii="Times New Roman" w:hAnsi="Times New Roman"/>
          <w:i/>
          <w:sz w:val="28"/>
          <w:szCs w:val="28"/>
        </w:rPr>
        <w:t xml:space="preserve">Nat. Genet. </w:t>
      </w:r>
      <w:r w:rsidRPr="00DF509B">
        <w:rPr>
          <w:rFonts w:ascii="Times New Roman" w:hAnsi="Times New Roman"/>
          <w:sz w:val="28"/>
          <w:szCs w:val="28"/>
        </w:rPr>
        <w:t>17 (2), 231</w:t>
      </w:r>
      <w:r>
        <w:rPr>
          <w:rFonts w:ascii="Times New Roman" w:hAnsi="Times New Roman"/>
          <w:sz w:val="28"/>
          <w:szCs w:val="28"/>
        </w:rPr>
        <w:t>-235</w:t>
      </w:r>
    </w:p>
    <w:p w14:paraId="173D80A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w:t>
      </w:r>
      <w:r w:rsidRPr="00E739FE">
        <w:rPr>
          <w:rFonts w:ascii="Times New Roman" w:hAnsi="Times New Roman" w:cs="Times New Roman"/>
          <w:b/>
          <w:sz w:val="28"/>
          <w:szCs w:val="28"/>
        </w:rPr>
        <w:tab/>
      </w:r>
      <w:r w:rsidRPr="00DF509B">
        <w:rPr>
          <w:rFonts w:ascii="Times New Roman" w:hAnsi="Times New Roman"/>
          <w:sz w:val="28"/>
          <w:szCs w:val="28"/>
        </w:rPr>
        <w:t xml:space="preserve">Bianchi, A. </w:t>
      </w:r>
      <w:r w:rsidRPr="00DF509B">
        <w:rPr>
          <w:rFonts w:ascii="Times New Roman" w:hAnsi="Times New Roman"/>
          <w:i/>
          <w:sz w:val="28"/>
          <w:szCs w:val="28"/>
        </w:rPr>
        <w:t>et al.</w:t>
      </w:r>
      <w:r w:rsidRPr="00DF509B">
        <w:rPr>
          <w:rFonts w:ascii="Times New Roman" w:hAnsi="Times New Roman"/>
          <w:sz w:val="28"/>
          <w:szCs w:val="28"/>
        </w:rPr>
        <w:t xml:space="preserve"> (1999) TRF1 binds a bipartite telomeric site with extreme spatial flexibility. </w:t>
      </w:r>
      <w:r>
        <w:rPr>
          <w:rFonts w:ascii="Times New Roman" w:hAnsi="Times New Roman"/>
          <w:i/>
          <w:sz w:val="28"/>
          <w:szCs w:val="28"/>
        </w:rPr>
        <w:t>EMBO J.</w:t>
      </w:r>
      <w:r w:rsidRPr="00DF509B">
        <w:rPr>
          <w:rFonts w:ascii="Times New Roman" w:hAnsi="Times New Roman"/>
          <w:sz w:val="28"/>
          <w:szCs w:val="28"/>
        </w:rPr>
        <w:t xml:space="preserve"> 18 (20), 5735-5744</w:t>
      </w:r>
    </w:p>
    <w:p w14:paraId="2D7CDAF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w:t>
      </w:r>
      <w:r w:rsidRPr="00E739FE">
        <w:rPr>
          <w:rFonts w:ascii="Times New Roman" w:hAnsi="Times New Roman" w:cs="Times New Roman"/>
          <w:b/>
          <w:sz w:val="28"/>
          <w:szCs w:val="28"/>
        </w:rPr>
        <w:tab/>
      </w:r>
      <w:r w:rsidRPr="00DF509B">
        <w:rPr>
          <w:rFonts w:ascii="Times New Roman" w:hAnsi="Times New Roman"/>
          <w:sz w:val="28"/>
          <w:szCs w:val="28"/>
        </w:rPr>
        <w:t xml:space="preserve">Loayza, D. and de Lange, T.J.N. (2003) POT1 as a terminal transducer of TRF1 telomere length control.  </w:t>
      </w:r>
      <w:r>
        <w:rPr>
          <w:rFonts w:ascii="Times New Roman" w:hAnsi="Times New Roman"/>
          <w:i/>
          <w:sz w:val="28"/>
          <w:szCs w:val="28"/>
        </w:rPr>
        <w:t xml:space="preserve">Nature </w:t>
      </w:r>
      <w:r w:rsidRPr="00DF509B">
        <w:rPr>
          <w:rFonts w:ascii="Times New Roman" w:hAnsi="Times New Roman"/>
          <w:sz w:val="28"/>
          <w:szCs w:val="28"/>
        </w:rPr>
        <w:t>423 (6943), 1013</w:t>
      </w:r>
      <w:r>
        <w:rPr>
          <w:rFonts w:ascii="Times New Roman" w:hAnsi="Times New Roman"/>
          <w:sz w:val="28"/>
          <w:szCs w:val="28"/>
        </w:rPr>
        <w:t>-1018</w:t>
      </w:r>
    </w:p>
    <w:p w14:paraId="29E9D35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w:t>
      </w:r>
      <w:r w:rsidRPr="00E739FE">
        <w:rPr>
          <w:rFonts w:ascii="Times New Roman" w:hAnsi="Times New Roman" w:cs="Times New Roman"/>
          <w:b/>
          <w:sz w:val="28"/>
          <w:szCs w:val="28"/>
        </w:rPr>
        <w:tab/>
      </w:r>
      <w:r w:rsidRPr="00DF509B">
        <w:rPr>
          <w:rFonts w:ascii="Times New Roman" w:hAnsi="Times New Roman"/>
          <w:sz w:val="28"/>
          <w:szCs w:val="28"/>
        </w:rPr>
        <w:t xml:space="preserve">O'sullivan, R.J. and Karlseder, J. (2010) Telomeres: protecting chromosomes against genome instability.  </w:t>
      </w:r>
      <w:r>
        <w:rPr>
          <w:rFonts w:ascii="Times New Roman" w:hAnsi="Times New Roman"/>
          <w:i/>
          <w:sz w:val="28"/>
          <w:szCs w:val="28"/>
        </w:rPr>
        <w:t xml:space="preserve">Nat. Rev. Mol. Cell Biol. </w:t>
      </w:r>
      <w:r w:rsidRPr="00DF509B">
        <w:rPr>
          <w:rFonts w:ascii="Times New Roman" w:hAnsi="Times New Roman"/>
          <w:sz w:val="28"/>
          <w:szCs w:val="28"/>
        </w:rPr>
        <w:t>11 (3), 171</w:t>
      </w:r>
      <w:r>
        <w:rPr>
          <w:rFonts w:ascii="Times New Roman" w:hAnsi="Times New Roman"/>
          <w:sz w:val="28"/>
          <w:szCs w:val="28"/>
        </w:rPr>
        <w:t>-181</w:t>
      </w:r>
    </w:p>
    <w:p w14:paraId="0A5E33C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sidRPr="00E739FE">
        <w:rPr>
          <w:rFonts w:ascii="Times New Roman" w:hAnsi="Times New Roman" w:cs="Times New Roman"/>
          <w:b/>
          <w:sz w:val="28"/>
          <w:szCs w:val="28"/>
        </w:rPr>
        <w:tab/>
      </w:r>
      <w:r w:rsidRPr="00DF509B">
        <w:rPr>
          <w:rFonts w:ascii="Times New Roman" w:hAnsi="Times New Roman"/>
          <w:sz w:val="28"/>
          <w:szCs w:val="28"/>
        </w:rPr>
        <w:t>Wellinger, R.J</w:t>
      </w:r>
      <w:r>
        <w:rPr>
          <w:rFonts w:ascii="Times New Roman" w:hAnsi="Times New Roman"/>
          <w:sz w:val="28"/>
          <w:szCs w:val="28"/>
        </w:rPr>
        <w:t>.</w:t>
      </w:r>
      <w:r w:rsidRPr="00DF509B">
        <w:rPr>
          <w:rFonts w:ascii="Times New Roman" w:hAnsi="Times New Roman"/>
          <w:sz w:val="28"/>
          <w:szCs w:val="28"/>
        </w:rPr>
        <w:t xml:space="preserve"> (2014) In the end, what’s the problem? </w:t>
      </w:r>
      <w:r>
        <w:rPr>
          <w:rFonts w:ascii="Times New Roman" w:hAnsi="Times New Roman"/>
          <w:i/>
          <w:sz w:val="28"/>
          <w:szCs w:val="28"/>
        </w:rPr>
        <w:t>Mol. Cell</w:t>
      </w:r>
      <w:r w:rsidRPr="00DF509B">
        <w:rPr>
          <w:rFonts w:ascii="Times New Roman" w:hAnsi="Times New Roman"/>
          <w:sz w:val="28"/>
          <w:szCs w:val="28"/>
        </w:rPr>
        <w:t xml:space="preserve"> 53 (6), 855-856</w:t>
      </w:r>
    </w:p>
    <w:p w14:paraId="5AF564CF"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sidRPr="00E739FE">
        <w:rPr>
          <w:rFonts w:ascii="Times New Roman" w:hAnsi="Times New Roman" w:cs="Times New Roman"/>
          <w:b/>
          <w:sz w:val="28"/>
          <w:szCs w:val="28"/>
        </w:rPr>
        <w:tab/>
      </w:r>
      <w:r w:rsidRPr="00DF509B">
        <w:rPr>
          <w:rFonts w:ascii="Times New Roman" w:hAnsi="Times New Roman"/>
          <w:sz w:val="28"/>
          <w:szCs w:val="28"/>
        </w:rPr>
        <w:t>Mender, I. and Shay, J.W</w:t>
      </w:r>
      <w:r>
        <w:rPr>
          <w:rFonts w:ascii="Times New Roman" w:hAnsi="Times New Roman"/>
          <w:sz w:val="28"/>
          <w:szCs w:val="28"/>
        </w:rPr>
        <w:t>.</w:t>
      </w:r>
      <w:r w:rsidRPr="00DF509B">
        <w:rPr>
          <w:rFonts w:ascii="Times New Roman" w:hAnsi="Times New Roman"/>
          <w:sz w:val="28"/>
          <w:szCs w:val="28"/>
        </w:rPr>
        <w:t xml:space="preserve"> (2015) Telomere dysfunction induced foci (TIF) analysis. </w:t>
      </w:r>
      <w:r>
        <w:rPr>
          <w:rFonts w:ascii="Times New Roman" w:hAnsi="Times New Roman"/>
          <w:i/>
          <w:sz w:val="28"/>
          <w:szCs w:val="28"/>
        </w:rPr>
        <w:t>Bio. Protoc.</w:t>
      </w:r>
      <w:r w:rsidRPr="00DF509B">
        <w:rPr>
          <w:rFonts w:ascii="Times New Roman" w:hAnsi="Times New Roman"/>
          <w:sz w:val="28"/>
          <w:szCs w:val="28"/>
        </w:rPr>
        <w:t xml:space="preserve"> 5 (22)</w:t>
      </w:r>
    </w:p>
    <w:p w14:paraId="13293B4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10</w:t>
      </w:r>
      <w:r w:rsidRPr="00E739FE">
        <w:rPr>
          <w:rFonts w:ascii="Times New Roman" w:hAnsi="Times New Roman" w:cs="Times New Roman"/>
          <w:b/>
          <w:sz w:val="28"/>
          <w:szCs w:val="28"/>
        </w:rPr>
        <w:tab/>
      </w:r>
      <w:r w:rsidRPr="00DF509B">
        <w:rPr>
          <w:rFonts w:ascii="Times New Roman" w:hAnsi="Times New Roman"/>
          <w:sz w:val="28"/>
          <w:szCs w:val="28"/>
        </w:rPr>
        <w:t xml:space="preserve">Maestroni, L. </w:t>
      </w:r>
      <w:r w:rsidRPr="00DF509B">
        <w:rPr>
          <w:rFonts w:ascii="Times New Roman" w:hAnsi="Times New Roman"/>
          <w:i/>
          <w:sz w:val="28"/>
          <w:szCs w:val="28"/>
        </w:rPr>
        <w:t>et al.</w:t>
      </w:r>
      <w:r w:rsidRPr="00DF509B">
        <w:rPr>
          <w:rFonts w:ascii="Times New Roman" w:hAnsi="Times New Roman"/>
          <w:sz w:val="28"/>
          <w:szCs w:val="28"/>
        </w:rPr>
        <w:t xml:space="preserve"> (2017) Solving the telomere replication problem. </w:t>
      </w:r>
      <w:r>
        <w:rPr>
          <w:rFonts w:ascii="Times New Roman" w:hAnsi="Times New Roman"/>
          <w:i/>
          <w:sz w:val="28"/>
          <w:szCs w:val="28"/>
        </w:rPr>
        <w:t>Genes</w:t>
      </w:r>
      <w:r w:rsidRPr="00DF509B">
        <w:rPr>
          <w:rFonts w:ascii="Times New Roman" w:hAnsi="Times New Roman"/>
          <w:sz w:val="28"/>
          <w:szCs w:val="28"/>
        </w:rPr>
        <w:t xml:space="preserve"> 8 (2), 55</w:t>
      </w:r>
    </w:p>
    <w:p w14:paraId="2FD40A1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lastRenderedPageBreak/>
        <w:t>11</w:t>
      </w:r>
      <w:r w:rsidRPr="00E739FE">
        <w:rPr>
          <w:rFonts w:ascii="Times New Roman" w:hAnsi="Times New Roman" w:cs="Times New Roman"/>
          <w:b/>
          <w:sz w:val="28"/>
          <w:szCs w:val="28"/>
        </w:rPr>
        <w:tab/>
      </w:r>
      <w:r w:rsidRPr="00DF509B">
        <w:rPr>
          <w:rFonts w:ascii="Times New Roman" w:hAnsi="Times New Roman"/>
          <w:sz w:val="28"/>
          <w:szCs w:val="28"/>
        </w:rPr>
        <w:t xml:space="preserve">Sandin, S. and Rhodes, D. (2014) Telomerase structure.  </w:t>
      </w:r>
      <w:r>
        <w:rPr>
          <w:rFonts w:ascii="Times New Roman" w:hAnsi="Times New Roman"/>
          <w:i/>
          <w:sz w:val="28"/>
          <w:szCs w:val="28"/>
        </w:rPr>
        <w:t xml:space="preserve">Curr. Opin. Struct. Biol. </w:t>
      </w:r>
      <w:r w:rsidRPr="00DF509B">
        <w:rPr>
          <w:rFonts w:ascii="Times New Roman" w:hAnsi="Times New Roman"/>
          <w:sz w:val="28"/>
          <w:szCs w:val="28"/>
        </w:rPr>
        <w:t>25, 104-110</w:t>
      </w:r>
    </w:p>
    <w:p w14:paraId="749381B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12</w:t>
      </w:r>
      <w:r w:rsidRPr="00E739FE">
        <w:rPr>
          <w:rFonts w:ascii="Times New Roman" w:hAnsi="Times New Roman" w:cs="Times New Roman"/>
          <w:b/>
          <w:sz w:val="28"/>
          <w:szCs w:val="28"/>
        </w:rPr>
        <w:tab/>
      </w:r>
      <w:r w:rsidRPr="00DF509B">
        <w:rPr>
          <w:rFonts w:ascii="Times New Roman" w:hAnsi="Times New Roman"/>
          <w:sz w:val="28"/>
          <w:szCs w:val="28"/>
        </w:rPr>
        <w:t xml:space="preserve">Popli, D.B. </w:t>
      </w:r>
      <w:r w:rsidRPr="00DF509B">
        <w:rPr>
          <w:rFonts w:ascii="Times New Roman" w:hAnsi="Times New Roman"/>
          <w:i/>
          <w:sz w:val="28"/>
          <w:szCs w:val="28"/>
        </w:rPr>
        <w:t>et al.</w:t>
      </w:r>
      <w:r w:rsidRPr="00DF509B">
        <w:rPr>
          <w:rFonts w:ascii="Times New Roman" w:hAnsi="Times New Roman"/>
          <w:sz w:val="28"/>
          <w:szCs w:val="28"/>
        </w:rPr>
        <w:t xml:space="preserve"> (2017) Telomerase: An exploration toward the end of cancer.  </w:t>
      </w:r>
      <w:r>
        <w:rPr>
          <w:rFonts w:ascii="Times New Roman" w:hAnsi="Times New Roman"/>
          <w:i/>
          <w:sz w:val="28"/>
          <w:szCs w:val="28"/>
        </w:rPr>
        <w:t xml:space="preserve">Indian J. Dent. Res. </w:t>
      </w:r>
      <w:r w:rsidRPr="00DF509B">
        <w:rPr>
          <w:rFonts w:ascii="Times New Roman" w:hAnsi="Times New Roman"/>
          <w:sz w:val="28"/>
          <w:szCs w:val="28"/>
        </w:rPr>
        <w:t>28 (5), 574</w:t>
      </w:r>
      <w:r>
        <w:rPr>
          <w:rFonts w:ascii="Times New Roman" w:hAnsi="Times New Roman"/>
          <w:sz w:val="28"/>
          <w:szCs w:val="28"/>
        </w:rPr>
        <w:t>-584</w:t>
      </w:r>
    </w:p>
    <w:p w14:paraId="59E3811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13</w:t>
      </w:r>
      <w:r w:rsidRPr="00E739FE">
        <w:rPr>
          <w:rFonts w:ascii="Times New Roman" w:hAnsi="Times New Roman" w:cs="Times New Roman"/>
          <w:b/>
          <w:sz w:val="28"/>
          <w:szCs w:val="28"/>
        </w:rPr>
        <w:tab/>
      </w:r>
      <w:r w:rsidRPr="00DF509B">
        <w:rPr>
          <w:rFonts w:ascii="Times New Roman" w:hAnsi="Times New Roman"/>
          <w:sz w:val="28"/>
          <w:szCs w:val="28"/>
        </w:rPr>
        <w:t xml:space="preserve">Zvereva, M. </w:t>
      </w:r>
      <w:r w:rsidRPr="00DF509B">
        <w:rPr>
          <w:rFonts w:ascii="Times New Roman" w:hAnsi="Times New Roman"/>
          <w:i/>
          <w:sz w:val="28"/>
          <w:szCs w:val="28"/>
        </w:rPr>
        <w:t>et al.</w:t>
      </w:r>
      <w:r w:rsidRPr="00DF509B">
        <w:rPr>
          <w:rFonts w:ascii="Times New Roman" w:hAnsi="Times New Roman"/>
          <w:sz w:val="28"/>
          <w:szCs w:val="28"/>
        </w:rPr>
        <w:t xml:space="preserve"> (2010) Telomerase: structure, functions, and activity regulation. </w:t>
      </w:r>
      <w:r>
        <w:rPr>
          <w:rFonts w:ascii="Times New Roman" w:hAnsi="Times New Roman"/>
          <w:i/>
          <w:sz w:val="28"/>
          <w:szCs w:val="28"/>
        </w:rPr>
        <w:t>Biochem. (Mosc)</w:t>
      </w:r>
      <w:r w:rsidRPr="00DF509B">
        <w:rPr>
          <w:rFonts w:ascii="Times New Roman" w:hAnsi="Times New Roman"/>
          <w:sz w:val="28"/>
          <w:szCs w:val="28"/>
        </w:rPr>
        <w:t xml:space="preserve"> 75 (13), 1563-1583</w:t>
      </w:r>
    </w:p>
    <w:p w14:paraId="07DC8A9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14</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Jiang, Y.-L. and Liu, Z.-P. (2010) Metallo-organic G-quadruplex ligands in anticancer drug design. </w:t>
      </w:r>
      <w:r>
        <w:rPr>
          <w:rFonts w:ascii="Times New Roman" w:hAnsi="Times New Roman" w:cs="Times New Roman"/>
          <w:i/>
          <w:sz w:val="28"/>
          <w:szCs w:val="28"/>
        </w:rPr>
        <w:t>Mini Rev. Med. Chem.</w:t>
      </w:r>
      <w:r w:rsidRPr="00E739FE">
        <w:rPr>
          <w:rFonts w:ascii="Times New Roman" w:hAnsi="Times New Roman" w:cs="Times New Roman"/>
          <w:sz w:val="28"/>
          <w:szCs w:val="28"/>
        </w:rPr>
        <w:t xml:space="preserve"> 10 (8), 726-736</w:t>
      </w:r>
    </w:p>
    <w:p w14:paraId="32BE0CB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15</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Gilbert, D.E. and Feigon, J. (1999) Multistranded DNA structures. </w:t>
      </w:r>
      <w:r>
        <w:rPr>
          <w:rFonts w:ascii="Times New Roman" w:hAnsi="Times New Roman" w:cs="Times New Roman"/>
          <w:i/>
          <w:sz w:val="28"/>
          <w:szCs w:val="28"/>
        </w:rPr>
        <w:t>Curr. Opin. Struc. Biol.</w:t>
      </w:r>
      <w:r w:rsidRPr="00E739FE">
        <w:rPr>
          <w:rFonts w:ascii="Times New Roman" w:hAnsi="Times New Roman" w:cs="Times New Roman"/>
          <w:sz w:val="28"/>
          <w:szCs w:val="28"/>
        </w:rPr>
        <w:t xml:space="preserve"> 9 (3), 305-314</w:t>
      </w:r>
    </w:p>
    <w:p w14:paraId="3FFA88FE"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16</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Lemarteleur, T. </w:t>
      </w:r>
      <w:r w:rsidRPr="00C20798">
        <w:rPr>
          <w:rFonts w:ascii="Times New Roman" w:hAnsi="Times New Roman" w:cs="Times New Roman"/>
          <w:i/>
          <w:sz w:val="28"/>
          <w:szCs w:val="28"/>
        </w:rPr>
        <w:t>et al.</w:t>
      </w:r>
      <w:r w:rsidRPr="00E739FE">
        <w:rPr>
          <w:rFonts w:ascii="Times New Roman" w:hAnsi="Times New Roman" w:cs="Times New Roman"/>
          <w:sz w:val="28"/>
          <w:szCs w:val="28"/>
        </w:rPr>
        <w:t xml:space="preserve"> (2004) Stabilization of the c-myc gene promoter quadruplex by specific ligands’ inhibitors of telomerase. </w:t>
      </w:r>
      <w:r w:rsidRPr="00DD7EB2">
        <w:rPr>
          <w:rFonts w:ascii="Times New Roman" w:hAnsi="Times New Roman" w:cs="Times New Roman"/>
          <w:i/>
          <w:sz w:val="28"/>
          <w:szCs w:val="28"/>
        </w:rPr>
        <w:t>Biochem</w:t>
      </w:r>
      <w:r>
        <w:rPr>
          <w:rFonts w:ascii="Times New Roman" w:hAnsi="Times New Roman" w:cs="Times New Roman"/>
          <w:i/>
          <w:sz w:val="28"/>
          <w:szCs w:val="28"/>
        </w:rPr>
        <w:t>.</w:t>
      </w:r>
      <w:r w:rsidRPr="00DD7EB2">
        <w:rPr>
          <w:rFonts w:ascii="Times New Roman" w:hAnsi="Times New Roman" w:cs="Times New Roman"/>
          <w:i/>
          <w:sz w:val="28"/>
          <w:szCs w:val="28"/>
        </w:rPr>
        <w:t xml:space="preserve"> Biophys</w:t>
      </w:r>
      <w:r>
        <w:rPr>
          <w:rFonts w:ascii="Times New Roman" w:hAnsi="Times New Roman" w:cs="Times New Roman"/>
          <w:i/>
          <w:sz w:val="28"/>
          <w:szCs w:val="28"/>
        </w:rPr>
        <w:t>.</w:t>
      </w:r>
      <w:r w:rsidRPr="00DD7EB2">
        <w:rPr>
          <w:rFonts w:ascii="Times New Roman" w:hAnsi="Times New Roman" w:cs="Times New Roman"/>
          <w:i/>
          <w:sz w:val="28"/>
          <w:szCs w:val="28"/>
        </w:rPr>
        <w:t xml:space="preserve"> Res</w:t>
      </w:r>
      <w:r>
        <w:rPr>
          <w:rFonts w:ascii="Times New Roman" w:hAnsi="Times New Roman" w:cs="Times New Roman"/>
          <w:i/>
          <w:sz w:val="28"/>
          <w:szCs w:val="28"/>
        </w:rPr>
        <w:t>.</w:t>
      </w:r>
      <w:r w:rsidRPr="00DD7EB2">
        <w:rPr>
          <w:rFonts w:ascii="Times New Roman" w:hAnsi="Times New Roman" w:cs="Times New Roman"/>
          <w:i/>
          <w:sz w:val="28"/>
          <w:szCs w:val="28"/>
        </w:rPr>
        <w:t xml:space="preserve"> Commun</w:t>
      </w:r>
      <w:r>
        <w:rPr>
          <w:rFonts w:ascii="Times New Roman" w:hAnsi="Times New Roman" w:cs="Times New Roman"/>
          <w:i/>
          <w:sz w:val="28"/>
          <w:szCs w:val="28"/>
        </w:rPr>
        <w:t>.</w:t>
      </w:r>
      <w:r w:rsidRPr="00E739FE">
        <w:rPr>
          <w:rFonts w:ascii="Times New Roman" w:hAnsi="Times New Roman" w:cs="Times New Roman"/>
          <w:sz w:val="28"/>
          <w:szCs w:val="28"/>
        </w:rPr>
        <w:t xml:space="preserve"> 323 (3), 802-808</w:t>
      </w:r>
    </w:p>
    <w:p w14:paraId="0966612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17</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Gomez, D. </w:t>
      </w:r>
      <w:r w:rsidRPr="002A3E75">
        <w:rPr>
          <w:rFonts w:ascii="Times New Roman" w:hAnsi="Times New Roman" w:cs="Times New Roman"/>
          <w:i/>
          <w:sz w:val="28"/>
          <w:szCs w:val="28"/>
        </w:rPr>
        <w:t>et al.</w:t>
      </w:r>
      <w:r w:rsidRPr="00E739FE">
        <w:rPr>
          <w:rFonts w:ascii="Times New Roman" w:hAnsi="Times New Roman" w:cs="Times New Roman"/>
          <w:sz w:val="28"/>
          <w:szCs w:val="28"/>
        </w:rPr>
        <w:t xml:space="preserve"> (2004) Interaction of telomestatin with the telomeric single-strand overhang.  </w:t>
      </w:r>
      <w:r>
        <w:rPr>
          <w:rFonts w:ascii="Times New Roman" w:hAnsi="Times New Roman" w:cs="Times New Roman"/>
          <w:i/>
          <w:sz w:val="28"/>
          <w:szCs w:val="28"/>
        </w:rPr>
        <w:t xml:space="preserve">J. Biol. Chem. </w:t>
      </w:r>
      <w:r w:rsidRPr="00E739FE">
        <w:rPr>
          <w:rFonts w:ascii="Times New Roman" w:hAnsi="Times New Roman" w:cs="Times New Roman"/>
          <w:sz w:val="28"/>
          <w:szCs w:val="28"/>
        </w:rPr>
        <w:t>279 (40), 41487-41494</w:t>
      </w:r>
    </w:p>
    <w:p w14:paraId="37AABA3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18</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Parkinson, G.N. </w:t>
      </w:r>
      <w:r w:rsidRPr="00AB4A8F">
        <w:rPr>
          <w:rFonts w:ascii="Times New Roman" w:hAnsi="Times New Roman" w:cs="Times New Roman"/>
          <w:i/>
          <w:sz w:val="28"/>
          <w:szCs w:val="28"/>
        </w:rPr>
        <w:t>et al.</w:t>
      </w:r>
      <w:r w:rsidRPr="00E739FE">
        <w:rPr>
          <w:rFonts w:ascii="Times New Roman" w:hAnsi="Times New Roman" w:cs="Times New Roman"/>
          <w:sz w:val="28"/>
          <w:szCs w:val="28"/>
        </w:rPr>
        <w:t xml:space="preserve"> (2002) Crystal structure of parallel quadruplexes from human telomeric DNA.</w:t>
      </w:r>
      <w:r>
        <w:rPr>
          <w:rFonts w:ascii="Times New Roman" w:hAnsi="Times New Roman" w:cs="Times New Roman"/>
          <w:sz w:val="28"/>
          <w:szCs w:val="28"/>
        </w:rPr>
        <w:t xml:space="preserve"> </w:t>
      </w:r>
      <w:r>
        <w:rPr>
          <w:rFonts w:ascii="Times New Roman" w:hAnsi="Times New Roman" w:cs="Times New Roman"/>
          <w:i/>
          <w:sz w:val="28"/>
          <w:szCs w:val="28"/>
        </w:rPr>
        <w:t>Nature</w:t>
      </w:r>
      <w:r w:rsidRPr="00E739FE">
        <w:rPr>
          <w:rFonts w:ascii="Times New Roman" w:hAnsi="Times New Roman" w:cs="Times New Roman"/>
          <w:sz w:val="28"/>
          <w:szCs w:val="28"/>
        </w:rPr>
        <w:t xml:space="preserve"> 417 (6891), 876</w:t>
      </w:r>
      <w:r>
        <w:rPr>
          <w:rFonts w:ascii="Times New Roman" w:hAnsi="Times New Roman" w:cs="Times New Roman"/>
          <w:sz w:val="28"/>
          <w:szCs w:val="28"/>
        </w:rPr>
        <w:t>-880</w:t>
      </w:r>
    </w:p>
    <w:p w14:paraId="2BB692A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19</w:t>
      </w:r>
      <w:r w:rsidRPr="00E739FE">
        <w:rPr>
          <w:rFonts w:ascii="Times New Roman" w:hAnsi="Times New Roman" w:cs="Times New Roman"/>
          <w:b/>
          <w:sz w:val="28"/>
          <w:szCs w:val="28"/>
        </w:rPr>
        <w:tab/>
      </w:r>
      <w:r w:rsidRPr="00E739FE">
        <w:rPr>
          <w:rFonts w:ascii="Times New Roman" w:hAnsi="Times New Roman" w:cs="Times New Roman"/>
          <w:sz w:val="28"/>
          <w:szCs w:val="28"/>
        </w:rPr>
        <w:t>Ou, T.</w:t>
      </w:r>
      <w:r>
        <w:rPr>
          <w:rFonts w:ascii="Times New Roman" w:hAnsi="Times New Roman" w:cs="Times New Roman"/>
          <w:sz w:val="28"/>
          <w:szCs w:val="28"/>
        </w:rPr>
        <w:t>M</w:t>
      </w:r>
      <w:r w:rsidRPr="00E739FE">
        <w:rPr>
          <w:rFonts w:ascii="Times New Roman" w:hAnsi="Times New Roman" w:cs="Times New Roman"/>
          <w:sz w:val="28"/>
          <w:szCs w:val="28"/>
        </w:rPr>
        <w:t xml:space="preserve">. </w:t>
      </w:r>
      <w:r w:rsidRPr="00F96F52">
        <w:rPr>
          <w:rFonts w:ascii="Times New Roman" w:hAnsi="Times New Roman" w:cs="Times New Roman"/>
          <w:i/>
          <w:sz w:val="28"/>
          <w:szCs w:val="28"/>
        </w:rPr>
        <w:t>et al.</w:t>
      </w:r>
      <w:r w:rsidRPr="00E739FE">
        <w:rPr>
          <w:rFonts w:ascii="Times New Roman" w:hAnsi="Times New Roman" w:cs="Times New Roman"/>
          <w:sz w:val="28"/>
          <w:szCs w:val="28"/>
        </w:rPr>
        <w:t xml:space="preserve"> (2008) G‐quadruplexes: targets in anticancer drug design.</w:t>
      </w:r>
      <w:r>
        <w:rPr>
          <w:rFonts w:ascii="Times New Roman" w:hAnsi="Times New Roman" w:cs="Times New Roman"/>
          <w:sz w:val="28"/>
          <w:szCs w:val="28"/>
        </w:rPr>
        <w:t xml:space="preserve"> </w:t>
      </w:r>
      <w:r>
        <w:rPr>
          <w:rFonts w:ascii="Times New Roman" w:hAnsi="Times New Roman" w:cs="Times New Roman"/>
          <w:i/>
          <w:sz w:val="28"/>
          <w:szCs w:val="28"/>
        </w:rPr>
        <w:t>Chem. Med. Chem.</w:t>
      </w:r>
      <w:r w:rsidRPr="00E739FE">
        <w:rPr>
          <w:rFonts w:ascii="Times New Roman" w:hAnsi="Times New Roman" w:cs="Times New Roman"/>
          <w:sz w:val="28"/>
          <w:szCs w:val="28"/>
        </w:rPr>
        <w:t xml:space="preserve">  3 (5), 690-713</w:t>
      </w:r>
    </w:p>
    <w:p w14:paraId="162576E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20</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Xu, Y. </w:t>
      </w:r>
      <w:r w:rsidRPr="00F96F52">
        <w:rPr>
          <w:rFonts w:ascii="Times New Roman" w:hAnsi="Times New Roman" w:cs="Times New Roman"/>
          <w:i/>
          <w:sz w:val="28"/>
          <w:szCs w:val="28"/>
        </w:rPr>
        <w:t>et al.</w:t>
      </w:r>
      <w:r w:rsidRPr="00E739FE">
        <w:rPr>
          <w:rFonts w:ascii="Times New Roman" w:hAnsi="Times New Roman" w:cs="Times New Roman"/>
          <w:sz w:val="28"/>
          <w:szCs w:val="28"/>
        </w:rPr>
        <w:t xml:space="preserve"> (2006) The new models of the human telomere d [AGGG (TTAGGG) 3] in K+ solution. </w:t>
      </w:r>
      <w:r>
        <w:rPr>
          <w:rFonts w:ascii="Times New Roman" w:hAnsi="Times New Roman" w:cs="Times New Roman"/>
          <w:i/>
          <w:sz w:val="28"/>
          <w:szCs w:val="28"/>
        </w:rPr>
        <w:t>Biorg. Med. Chem.</w:t>
      </w:r>
      <w:r w:rsidRPr="00E739FE">
        <w:rPr>
          <w:rFonts w:ascii="Times New Roman" w:hAnsi="Times New Roman" w:cs="Times New Roman"/>
          <w:sz w:val="28"/>
          <w:szCs w:val="28"/>
        </w:rPr>
        <w:t xml:space="preserve"> 14 (16), 5584-5591</w:t>
      </w:r>
    </w:p>
    <w:p w14:paraId="36501C8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21</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Luu, K.N. </w:t>
      </w:r>
      <w:r w:rsidRPr="00990424">
        <w:rPr>
          <w:rFonts w:ascii="Times New Roman" w:hAnsi="Times New Roman" w:cs="Times New Roman"/>
          <w:i/>
          <w:sz w:val="28"/>
          <w:szCs w:val="28"/>
        </w:rPr>
        <w:t>et al.</w:t>
      </w:r>
      <w:r w:rsidRPr="00E739FE">
        <w:rPr>
          <w:rFonts w:ascii="Times New Roman" w:hAnsi="Times New Roman" w:cs="Times New Roman"/>
          <w:sz w:val="28"/>
          <w:szCs w:val="28"/>
        </w:rPr>
        <w:t xml:space="preserve"> (2006) Structure of the human telomere in K+ solution: an intramolecular (3+ 1) G-quadruplex scaffold. </w:t>
      </w:r>
      <w:r>
        <w:rPr>
          <w:rFonts w:ascii="Times New Roman" w:hAnsi="Times New Roman" w:cs="Times New Roman"/>
          <w:i/>
          <w:sz w:val="28"/>
          <w:szCs w:val="28"/>
        </w:rPr>
        <w:t>J. Am. Chem. Soc.</w:t>
      </w:r>
      <w:r w:rsidRPr="00E739FE">
        <w:rPr>
          <w:rFonts w:ascii="Times New Roman" w:hAnsi="Times New Roman" w:cs="Times New Roman"/>
          <w:sz w:val="28"/>
          <w:szCs w:val="28"/>
        </w:rPr>
        <w:t xml:space="preserve"> 128 (30), 9963-9970</w:t>
      </w:r>
    </w:p>
    <w:p w14:paraId="3A63CE0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22</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Guittat, L. </w:t>
      </w:r>
      <w:r w:rsidRPr="005844F4">
        <w:rPr>
          <w:rFonts w:ascii="Times New Roman" w:hAnsi="Times New Roman" w:cs="Times New Roman"/>
          <w:i/>
          <w:sz w:val="28"/>
          <w:szCs w:val="28"/>
        </w:rPr>
        <w:t>et al.</w:t>
      </w:r>
      <w:r w:rsidRPr="00E739FE">
        <w:rPr>
          <w:rFonts w:ascii="Times New Roman" w:hAnsi="Times New Roman" w:cs="Times New Roman"/>
          <w:sz w:val="28"/>
          <w:szCs w:val="28"/>
        </w:rPr>
        <w:t xml:space="preserve"> (2004) Targeting human telomerase for cancer therapeutics.  </w:t>
      </w:r>
      <w:r w:rsidRPr="000A77A8">
        <w:rPr>
          <w:rFonts w:ascii="Times New Roman" w:hAnsi="Times New Roman" w:cs="Times New Roman"/>
          <w:i/>
          <w:sz w:val="28"/>
          <w:szCs w:val="28"/>
        </w:rPr>
        <w:t>Curr</w:t>
      </w:r>
      <w:r>
        <w:rPr>
          <w:rFonts w:ascii="Times New Roman" w:hAnsi="Times New Roman" w:cs="Times New Roman"/>
          <w:i/>
          <w:sz w:val="28"/>
          <w:szCs w:val="28"/>
        </w:rPr>
        <w:t>.</w:t>
      </w:r>
      <w:r w:rsidRPr="000A77A8">
        <w:rPr>
          <w:rFonts w:ascii="Times New Roman" w:hAnsi="Times New Roman" w:cs="Times New Roman"/>
          <w:i/>
          <w:sz w:val="28"/>
          <w:szCs w:val="28"/>
        </w:rPr>
        <w:t xml:space="preserve"> Med</w:t>
      </w:r>
      <w:r>
        <w:rPr>
          <w:rFonts w:ascii="Times New Roman" w:hAnsi="Times New Roman" w:cs="Times New Roman"/>
          <w:i/>
          <w:sz w:val="28"/>
          <w:szCs w:val="28"/>
        </w:rPr>
        <w:t>.</w:t>
      </w:r>
      <w:r w:rsidRPr="000A77A8">
        <w:rPr>
          <w:rFonts w:ascii="Times New Roman" w:hAnsi="Times New Roman" w:cs="Times New Roman"/>
          <w:i/>
          <w:sz w:val="28"/>
          <w:szCs w:val="28"/>
        </w:rPr>
        <w:t xml:space="preserve"> Chem</w:t>
      </w:r>
      <w:r>
        <w:rPr>
          <w:rFonts w:ascii="Times New Roman" w:hAnsi="Times New Roman" w:cs="Times New Roman"/>
          <w:i/>
          <w:sz w:val="28"/>
          <w:szCs w:val="28"/>
        </w:rPr>
        <w:t>.</w:t>
      </w:r>
      <w:r w:rsidRPr="000A77A8">
        <w:rPr>
          <w:rFonts w:ascii="Times New Roman" w:hAnsi="Times New Roman" w:cs="Times New Roman"/>
          <w:i/>
          <w:sz w:val="28"/>
          <w:szCs w:val="28"/>
        </w:rPr>
        <w:t xml:space="preserve"> Anticancer Agents</w:t>
      </w:r>
      <w:r>
        <w:rPr>
          <w:rFonts w:ascii="Times New Roman" w:hAnsi="Times New Roman" w:cs="Times New Roman"/>
          <w:sz w:val="28"/>
          <w:szCs w:val="28"/>
        </w:rPr>
        <w:t xml:space="preserve"> </w:t>
      </w:r>
      <w:r w:rsidRPr="00E739FE">
        <w:rPr>
          <w:rFonts w:ascii="Times New Roman" w:hAnsi="Times New Roman" w:cs="Times New Roman"/>
          <w:sz w:val="28"/>
          <w:szCs w:val="28"/>
        </w:rPr>
        <w:t>45 (1-2), 75-90</w:t>
      </w:r>
    </w:p>
    <w:p w14:paraId="21E47C2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23</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Pennarun, G. </w:t>
      </w:r>
      <w:r w:rsidRPr="000A77A8">
        <w:rPr>
          <w:rFonts w:ascii="Times New Roman" w:hAnsi="Times New Roman" w:cs="Times New Roman"/>
          <w:i/>
          <w:sz w:val="28"/>
          <w:szCs w:val="28"/>
        </w:rPr>
        <w:t>et al.</w:t>
      </w:r>
      <w:r w:rsidRPr="00E739FE">
        <w:rPr>
          <w:rFonts w:ascii="Times New Roman" w:hAnsi="Times New Roman" w:cs="Times New Roman"/>
          <w:sz w:val="28"/>
          <w:szCs w:val="28"/>
        </w:rPr>
        <w:t xml:space="preserve"> (2005) Apoptosis related to telomere instability and cell cycle alterations in human glioma cells treated by new highly selective G-quadruplex ligands. </w:t>
      </w:r>
      <w:r>
        <w:rPr>
          <w:rFonts w:ascii="Times New Roman" w:hAnsi="Times New Roman" w:cs="Times New Roman"/>
          <w:i/>
          <w:sz w:val="28"/>
          <w:szCs w:val="28"/>
        </w:rPr>
        <w:t>Oncogene</w:t>
      </w:r>
      <w:r w:rsidRPr="00E739FE">
        <w:rPr>
          <w:rFonts w:ascii="Times New Roman" w:hAnsi="Times New Roman" w:cs="Times New Roman"/>
          <w:sz w:val="28"/>
          <w:szCs w:val="28"/>
        </w:rPr>
        <w:t xml:space="preserve"> 24 (18), 2917</w:t>
      </w:r>
      <w:r>
        <w:rPr>
          <w:rFonts w:ascii="Times New Roman" w:hAnsi="Times New Roman" w:cs="Times New Roman"/>
          <w:sz w:val="28"/>
          <w:szCs w:val="28"/>
        </w:rPr>
        <w:t>-2928</w:t>
      </w:r>
    </w:p>
    <w:p w14:paraId="557AA25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24</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Cerni, C. (2000) Telomeres, telomerase, and myc. An update.  </w:t>
      </w:r>
      <w:r>
        <w:rPr>
          <w:rFonts w:ascii="Times New Roman" w:hAnsi="Times New Roman" w:cs="Times New Roman"/>
          <w:i/>
          <w:sz w:val="28"/>
          <w:szCs w:val="28"/>
        </w:rPr>
        <w:t xml:space="preserve">Mutat. Res. </w:t>
      </w:r>
      <w:r w:rsidRPr="00E739FE">
        <w:rPr>
          <w:rFonts w:ascii="Times New Roman" w:hAnsi="Times New Roman" w:cs="Times New Roman"/>
          <w:sz w:val="28"/>
          <w:szCs w:val="28"/>
        </w:rPr>
        <w:t>462 (1), 31-47</w:t>
      </w:r>
    </w:p>
    <w:p w14:paraId="5CB24E06"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25</w:t>
      </w:r>
      <w:r w:rsidRPr="00E739FE">
        <w:rPr>
          <w:rFonts w:ascii="Times New Roman" w:hAnsi="Times New Roman" w:cs="Times New Roman"/>
          <w:b/>
          <w:sz w:val="28"/>
          <w:szCs w:val="28"/>
        </w:rPr>
        <w:tab/>
      </w:r>
      <w:r w:rsidRPr="00E33A4A">
        <w:rPr>
          <w:rFonts w:ascii="Times New Roman" w:hAnsi="Times New Roman"/>
          <w:sz w:val="28"/>
          <w:szCs w:val="28"/>
        </w:rPr>
        <w:t xml:space="preserve">Global Health Observatory (GHO) data; 2018. Available from: </w:t>
      </w:r>
      <w:hyperlink r:id="rId7" w:history="1">
        <w:r w:rsidRPr="00E33A4A">
          <w:rPr>
            <w:rStyle w:val="Hyperlink"/>
            <w:rFonts w:ascii="Times New Roman" w:hAnsi="Times New Roman"/>
            <w:sz w:val="28"/>
            <w:szCs w:val="28"/>
          </w:rPr>
          <w:t>https://www.who.int/gho/en/</w:t>
        </w:r>
      </w:hyperlink>
    </w:p>
    <w:p w14:paraId="3F68306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26</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Jafri, M.A. </w:t>
      </w:r>
      <w:r w:rsidRPr="00A47C13">
        <w:rPr>
          <w:rFonts w:ascii="Times New Roman" w:hAnsi="Times New Roman" w:cs="Times New Roman"/>
          <w:i/>
          <w:sz w:val="28"/>
          <w:szCs w:val="28"/>
        </w:rPr>
        <w:t>et al.</w:t>
      </w:r>
      <w:r w:rsidRPr="00E739FE">
        <w:rPr>
          <w:rFonts w:ascii="Times New Roman" w:hAnsi="Times New Roman" w:cs="Times New Roman"/>
          <w:sz w:val="28"/>
          <w:szCs w:val="28"/>
        </w:rPr>
        <w:t xml:space="preserve"> (2016) Roles of telomeres and telomerase in cancer, and advances in telomerase-targeted therapies. </w:t>
      </w:r>
      <w:r>
        <w:rPr>
          <w:rFonts w:ascii="Times New Roman" w:hAnsi="Times New Roman" w:cs="Times New Roman"/>
          <w:i/>
          <w:sz w:val="28"/>
          <w:szCs w:val="28"/>
        </w:rPr>
        <w:t>Genome Med.</w:t>
      </w:r>
      <w:r w:rsidRPr="00E739FE">
        <w:rPr>
          <w:rFonts w:ascii="Times New Roman" w:hAnsi="Times New Roman" w:cs="Times New Roman"/>
          <w:sz w:val="28"/>
          <w:szCs w:val="28"/>
        </w:rPr>
        <w:t xml:space="preserve"> 8 (1), 69</w:t>
      </w:r>
    </w:p>
    <w:p w14:paraId="1B1561F8"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27</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Xu, Y. and Goldkorn, A.J.G. (2016) Telomere and telomerase therapeutics in cancer. </w:t>
      </w:r>
      <w:r>
        <w:rPr>
          <w:rFonts w:ascii="Times New Roman" w:hAnsi="Times New Roman" w:cs="Times New Roman"/>
          <w:i/>
          <w:sz w:val="28"/>
          <w:szCs w:val="28"/>
        </w:rPr>
        <w:t>Genes (Basel)</w:t>
      </w:r>
      <w:r w:rsidRPr="00E739FE">
        <w:rPr>
          <w:rFonts w:ascii="Times New Roman" w:hAnsi="Times New Roman" w:cs="Times New Roman"/>
          <w:sz w:val="28"/>
          <w:szCs w:val="28"/>
        </w:rPr>
        <w:t xml:space="preserve"> 7 (6), 22</w:t>
      </w:r>
    </w:p>
    <w:p w14:paraId="1E5C2151"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28</w:t>
      </w:r>
      <w:r w:rsidRPr="00E739FE">
        <w:rPr>
          <w:rFonts w:ascii="Times New Roman" w:hAnsi="Times New Roman" w:cs="Times New Roman"/>
          <w:b/>
          <w:sz w:val="28"/>
          <w:szCs w:val="28"/>
        </w:rPr>
        <w:tab/>
      </w:r>
      <w:r w:rsidRPr="00DF509B">
        <w:rPr>
          <w:rFonts w:ascii="Times New Roman" w:hAnsi="Times New Roman"/>
          <w:sz w:val="28"/>
          <w:szCs w:val="28"/>
        </w:rPr>
        <w:t xml:space="preserve">Horn, S. </w:t>
      </w:r>
      <w:r w:rsidRPr="00DF509B">
        <w:rPr>
          <w:rFonts w:ascii="Times New Roman" w:hAnsi="Times New Roman"/>
          <w:i/>
          <w:sz w:val="28"/>
          <w:szCs w:val="28"/>
        </w:rPr>
        <w:t>et al.</w:t>
      </w:r>
      <w:r w:rsidRPr="00DF509B">
        <w:rPr>
          <w:rFonts w:ascii="Times New Roman" w:hAnsi="Times New Roman"/>
          <w:sz w:val="28"/>
          <w:szCs w:val="28"/>
        </w:rPr>
        <w:t xml:space="preserve"> (2013) TERT promoter mutations in familial and sporadic melanoma.  </w:t>
      </w:r>
      <w:r>
        <w:rPr>
          <w:rFonts w:ascii="Times New Roman" w:hAnsi="Times New Roman"/>
          <w:i/>
          <w:sz w:val="28"/>
          <w:szCs w:val="28"/>
        </w:rPr>
        <w:t xml:space="preserve">Science </w:t>
      </w:r>
      <w:r w:rsidRPr="00DF509B">
        <w:rPr>
          <w:rFonts w:ascii="Times New Roman" w:hAnsi="Times New Roman"/>
          <w:sz w:val="28"/>
          <w:szCs w:val="28"/>
        </w:rPr>
        <w:t>339 (6122), 959-961</w:t>
      </w:r>
    </w:p>
    <w:p w14:paraId="4F76D91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29</w:t>
      </w:r>
      <w:r w:rsidRPr="00E739FE">
        <w:rPr>
          <w:rFonts w:ascii="Times New Roman" w:hAnsi="Times New Roman" w:cs="Times New Roman"/>
          <w:b/>
          <w:sz w:val="28"/>
          <w:szCs w:val="28"/>
        </w:rPr>
        <w:tab/>
      </w:r>
      <w:r w:rsidRPr="00DF509B">
        <w:rPr>
          <w:rFonts w:ascii="Times New Roman" w:hAnsi="Times New Roman"/>
          <w:sz w:val="28"/>
          <w:szCs w:val="28"/>
        </w:rPr>
        <w:t xml:space="preserve">Huang, F.W. </w:t>
      </w:r>
      <w:r w:rsidRPr="00DF509B">
        <w:rPr>
          <w:rFonts w:ascii="Times New Roman" w:hAnsi="Times New Roman"/>
          <w:i/>
          <w:sz w:val="28"/>
          <w:szCs w:val="28"/>
        </w:rPr>
        <w:t>et al.</w:t>
      </w:r>
      <w:r w:rsidRPr="00DF509B">
        <w:rPr>
          <w:rFonts w:ascii="Times New Roman" w:hAnsi="Times New Roman"/>
          <w:sz w:val="28"/>
          <w:szCs w:val="28"/>
        </w:rPr>
        <w:t xml:space="preserve"> (2013) Highly recurrent TERT promoter mutations in human melanoma. </w:t>
      </w:r>
      <w:r>
        <w:rPr>
          <w:rFonts w:ascii="Times New Roman" w:hAnsi="Times New Roman"/>
          <w:i/>
          <w:sz w:val="28"/>
          <w:szCs w:val="28"/>
        </w:rPr>
        <w:t>Science</w:t>
      </w:r>
      <w:r w:rsidRPr="00DF509B">
        <w:rPr>
          <w:rFonts w:ascii="Times New Roman" w:hAnsi="Times New Roman"/>
          <w:sz w:val="28"/>
          <w:szCs w:val="28"/>
        </w:rPr>
        <w:t xml:space="preserve"> 339 (6122), 957-959</w:t>
      </w:r>
    </w:p>
    <w:p w14:paraId="1D726DA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30</w:t>
      </w:r>
      <w:r w:rsidRPr="00E739FE">
        <w:rPr>
          <w:rFonts w:ascii="Times New Roman" w:hAnsi="Times New Roman" w:cs="Times New Roman"/>
          <w:b/>
          <w:sz w:val="28"/>
          <w:szCs w:val="28"/>
        </w:rPr>
        <w:tab/>
      </w:r>
      <w:r w:rsidRPr="00DF509B">
        <w:rPr>
          <w:rFonts w:ascii="Times New Roman" w:hAnsi="Times New Roman"/>
          <w:sz w:val="28"/>
          <w:szCs w:val="28"/>
        </w:rPr>
        <w:t xml:space="preserve">Ramlee, M. </w:t>
      </w:r>
      <w:r w:rsidRPr="00DF509B">
        <w:rPr>
          <w:rFonts w:ascii="Times New Roman" w:hAnsi="Times New Roman"/>
          <w:i/>
          <w:sz w:val="28"/>
          <w:szCs w:val="28"/>
        </w:rPr>
        <w:t>et al.</w:t>
      </w:r>
      <w:r w:rsidRPr="00DF509B">
        <w:rPr>
          <w:rFonts w:ascii="Times New Roman" w:hAnsi="Times New Roman"/>
          <w:sz w:val="28"/>
          <w:szCs w:val="28"/>
        </w:rPr>
        <w:t xml:space="preserve"> (2016) Transcription regulation of the human telomerase reverse transcriptase (hTERT) gene. </w:t>
      </w:r>
      <w:r>
        <w:rPr>
          <w:rFonts w:ascii="Times New Roman" w:hAnsi="Times New Roman"/>
          <w:i/>
          <w:sz w:val="28"/>
          <w:szCs w:val="28"/>
        </w:rPr>
        <w:t xml:space="preserve">Genes (Basel) </w:t>
      </w:r>
      <w:r w:rsidRPr="00DF509B">
        <w:rPr>
          <w:rFonts w:ascii="Times New Roman" w:hAnsi="Times New Roman"/>
          <w:sz w:val="28"/>
          <w:szCs w:val="28"/>
        </w:rPr>
        <w:t>7 (8), 50</w:t>
      </w:r>
    </w:p>
    <w:p w14:paraId="49E602B3"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lastRenderedPageBreak/>
        <w:t>31</w:t>
      </w:r>
      <w:r w:rsidRPr="00E739FE">
        <w:rPr>
          <w:rFonts w:ascii="Times New Roman" w:hAnsi="Times New Roman" w:cs="Times New Roman"/>
          <w:b/>
          <w:sz w:val="28"/>
          <w:szCs w:val="28"/>
        </w:rPr>
        <w:tab/>
      </w:r>
      <w:r w:rsidRPr="00DF509B">
        <w:rPr>
          <w:rFonts w:ascii="Times New Roman" w:hAnsi="Times New Roman"/>
          <w:sz w:val="28"/>
          <w:szCs w:val="28"/>
        </w:rPr>
        <w:t xml:space="preserve">Zhao, Q. </w:t>
      </w:r>
      <w:r w:rsidRPr="00DF509B">
        <w:rPr>
          <w:rFonts w:ascii="Times New Roman" w:hAnsi="Times New Roman"/>
          <w:i/>
          <w:sz w:val="28"/>
          <w:szCs w:val="28"/>
        </w:rPr>
        <w:t>et al.</w:t>
      </w:r>
      <w:r w:rsidRPr="00DF509B">
        <w:rPr>
          <w:rFonts w:ascii="Times New Roman" w:hAnsi="Times New Roman"/>
          <w:sz w:val="28"/>
          <w:szCs w:val="28"/>
        </w:rPr>
        <w:t xml:space="preserve"> (2008) Post</w:t>
      </w:r>
      <w:r>
        <w:rPr>
          <w:rFonts w:ascii="Times New Roman" w:hAnsi="Times New Roman"/>
          <w:sz w:val="28"/>
          <w:szCs w:val="28"/>
        </w:rPr>
        <w:t>-</w:t>
      </w:r>
      <w:r w:rsidRPr="00DF509B">
        <w:rPr>
          <w:rFonts w:ascii="Times New Roman" w:hAnsi="Times New Roman"/>
          <w:sz w:val="28"/>
          <w:szCs w:val="28"/>
        </w:rPr>
        <w:t xml:space="preserve">transcriptional regulation of the telomerase hTERT by gambogic acid in human gastric carcinoma 823 cells. </w:t>
      </w:r>
      <w:r w:rsidRPr="005E5C27">
        <w:rPr>
          <w:rFonts w:ascii="Times New Roman" w:hAnsi="Times New Roman"/>
          <w:i/>
          <w:sz w:val="28"/>
          <w:szCs w:val="28"/>
        </w:rPr>
        <w:t>Cancer Lett.</w:t>
      </w:r>
      <w:r w:rsidRPr="00DF509B">
        <w:rPr>
          <w:rFonts w:ascii="Times New Roman" w:hAnsi="Times New Roman"/>
          <w:sz w:val="28"/>
          <w:szCs w:val="28"/>
        </w:rPr>
        <w:t xml:space="preserve"> 262 (2), 223-231</w:t>
      </w:r>
    </w:p>
    <w:p w14:paraId="1802751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32</w:t>
      </w:r>
      <w:r w:rsidRPr="00E739FE">
        <w:rPr>
          <w:rFonts w:ascii="Times New Roman" w:hAnsi="Times New Roman" w:cs="Times New Roman"/>
          <w:b/>
          <w:sz w:val="28"/>
          <w:szCs w:val="28"/>
        </w:rPr>
        <w:tab/>
      </w:r>
      <w:r w:rsidRPr="00DF509B">
        <w:rPr>
          <w:rFonts w:ascii="Times New Roman" w:hAnsi="Times New Roman"/>
          <w:sz w:val="28"/>
          <w:szCs w:val="28"/>
        </w:rPr>
        <w:t xml:space="preserve">Sui, X. </w:t>
      </w:r>
      <w:r w:rsidRPr="00DF509B">
        <w:rPr>
          <w:rFonts w:ascii="Times New Roman" w:hAnsi="Times New Roman"/>
          <w:i/>
          <w:sz w:val="28"/>
          <w:szCs w:val="28"/>
        </w:rPr>
        <w:t>et al.</w:t>
      </w:r>
      <w:r w:rsidRPr="00DF509B">
        <w:rPr>
          <w:rFonts w:ascii="Times New Roman" w:hAnsi="Times New Roman"/>
          <w:sz w:val="28"/>
          <w:szCs w:val="28"/>
        </w:rPr>
        <w:t xml:space="preserve"> (2013) Epigenetic regulation of the human telomerase reverse transciptase gene: A potential therapeutic target for the treatment of leukemia.  </w:t>
      </w:r>
      <w:r>
        <w:rPr>
          <w:rFonts w:ascii="Times New Roman" w:hAnsi="Times New Roman"/>
          <w:i/>
          <w:sz w:val="28"/>
          <w:szCs w:val="28"/>
        </w:rPr>
        <w:t xml:space="preserve">Oncol. Lett. </w:t>
      </w:r>
      <w:r w:rsidRPr="00DF509B">
        <w:rPr>
          <w:rFonts w:ascii="Times New Roman" w:hAnsi="Times New Roman"/>
          <w:sz w:val="28"/>
          <w:szCs w:val="28"/>
        </w:rPr>
        <w:t>6 (2), 317-322</w:t>
      </w:r>
    </w:p>
    <w:p w14:paraId="31534BC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33</w:t>
      </w:r>
      <w:r w:rsidRPr="00E739FE">
        <w:rPr>
          <w:rFonts w:ascii="Times New Roman" w:hAnsi="Times New Roman" w:cs="Times New Roman"/>
          <w:b/>
          <w:sz w:val="28"/>
          <w:szCs w:val="28"/>
        </w:rPr>
        <w:tab/>
      </w:r>
      <w:r w:rsidRPr="00DF509B">
        <w:rPr>
          <w:rFonts w:ascii="Times New Roman" w:hAnsi="Times New Roman"/>
          <w:sz w:val="28"/>
          <w:szCs w:val="28"/>
        </w:rPr>
        <w:t xml:space="preserve">Cesare, A.J. and Reddel, R.R. (2010) Alternative lengthening of telomeres: models, mechanisms and implications. </w:t>
      </w:r>
      <w:r>
        <w:rPr>
          <w:rFonts w:ascii="Times New Roman" w:hAnsi="Times New Roman"/>
          <w:i/>
          <w:sz w:val="28"/>
          <w:szCs w:val="28"/>
        </w:rPr>
        <w:t>Nat. Rev. Genet.</w:t>
      </w:r>
      <w:r w:rsidRPr="00DF509B">
        <w:rPr>
          <w:rFonts w:ascii="Times New Roman" w:hAnsi="Times New Roman"/>
          <w:sz w:val="28"/>
          <w:szCs w:val="28"/>
        </w:rPr>
        <w:t xml:space="preserve"> 11 (5), 319</w:t>
      </w:r>
      <w:r>
        <w:rPr>
          <w:rFonts w:ascii="Times New Roman" w:hAnsi="Times New Roman"/>
          <w:sz w:val="28"/>
          <w:szCs w:val="28"/>
        </w:rPr>
        <w:t>-330</w:t>
      </w:r>
    </w:p>
    <w:p w14:paraId="638DCE6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34</w:t>
      </w:r>
      <w:r w:rsidRPr="00E739FE">
        <w:rPr>
          <w:rFonts w:ascii="Times New Roman" w:hAnsi="Times New Roman" w:cs="Times New Roman"/>
          <w:b/>
          <w:sz w:val="28"/>
          <w:szCs w:val="28"/>
        </w:rPr>
        <w:tab/>
      </w:r>
      <w:r w:rsidRPr="00DF509B">
        <w:rPr>
          <w:rFonts w:ascii="Times New Roman" w:hAnsi="Times New Roman"/>
          <w:sz w:val="28"/>
          <w:szCs w:val="28"/>
        </w:rPr>
        <w:t xml:space="preserve">Muntoni, A. and Reddel, R.R. (2005) The first molecular details of ALT in human tumor cells. </w:t>
      </w:r>
      <w:r>
        <w:rPr>
          <w:rFonts w:ascii="Times New Roman" w:hAnsi="Times New Roman"/>
          <w:i/>
          <w:sz w:val="28"/>
          <w:szCs w:val="28"/>
        </w:rPr>
        <w:t xml:space="preserve">Hum. Mol. Gen. </w:t>
      </w:r>
      <w:r w:rsidRPr="00DF509B">
        <w:rPr>
          <w:rFonts w:ascii="Times New Roman" w:hAnsi="Times New Roman"/>
          <w:sz w:val="28"/>
          <w:szCs w:val="28"/>
        </w:rPr>
        <w:t>14 (suppl_2), R191-R196</w:t>
      </w:r>
    </w:p>
    <w:p w14:paraId="52343476"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35</w:t>
      </w:r>
      <w:r w:rsidRPr="00E739FE">
        <w:rPr>
          <w:rFonts w:ascii="Times New Roman" w:hAnsi="Times New Roman" w:cs="Times New Roman"/>
          <w:b/>
          <w:sz w:val="28"/>
          <w:szCs w:val="28"/>
        </w:rPr>
        <w:tab/>
      </w:r>
      <w:r w:rsidRPr="00DF509B">
        <w:rPr>
          <w:rFonts w:ascii="Times New Roman" w:hAnsi="Times New Roman"/>
          <w:sz w:val="28"/>
          <w:szCs w:val="28"/>
        </w:rPr>
        <w:t xml:space="preserve">Ivancich, M. </w:t>
      </w:r>
      <w:r w:rsidRPr="00DF509B">
        <w:rPr>
          <w:rFonts w:ascii="Times New Roman" w:hAnsi="Times New Roman"/>
          <w:i/>
          <w:sz w:val="28"/>
          <w:szCs w:val="28"/>
        </w:rPr>
        <w:t>et al.</w:t>
      </w:r>
      <w:r w:rsidRPr="00DF509B">
        <w:rPr>
          <w:rFonts w:ascii="Times New Roman" w:hAnsi="Times New Roman"/>
          <w:sz w:val="28"/>
          <w:szCs w:val="28"/>
        </w:rPr>
        <w:t xml:space="preserve"> (2017) Treating cancer by targeting telomeres and telomerase. </w:t>
      </w:r>
      <w:r>
        <w:rPr>
          <w:rFonts w:ascii="Times New Roman" w:hAnsi="Times New Roman"/>
          <w:i/>
          <w:sz w:val="28"/>
          <w:szCs w:val="28"/>
        </w:rPr>
        <w:t>Antioxidants</w:t>
      </w:r>
      <w:r w:rsidRPr="00DF509B">
        <w:rPr>
          <w:rFonts w:ascii="Times New Roman" w:hAnsi="Times New Roman"/>
          <w:sz w:val="28"/>
          <w:szCs w:val="28"/>
        </w:rPr>
        <w:t xml:space="preserve"> 6 (1), 15</w:t>
      </w:r>
    </w:p>
    <w:p w14:paraId="37CD740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36</w:t>
      </w:r>
      <w:r w:rsidRPr="00E739FE">
        <w:rPr>
          <w:rFonts w:ascii="Times New Roman" w:hAnsi="Times New Roman" w:cs="Times New Roman"/>
          <w:b/>
          <w:sz w:val="28"/>
          <w:szCs w:val="28"/>
        </w:rPr>
        <w:tab/>
      </w:r>
      <w:r w:rsidRPr="00DF509B">
        <w:rPr>
          <w:rFonts w:ascii="Times New Roman" w:hAnsi="Times New Roman"/>
          <w:sz w:val="28"/>
          <w:szCs w:val="28"/>
        </w:rPr>
        <w:t xml:space="preserve">Arndt, G.M. and MacKenzie, K.L. (2016) New prospects for targeting telomerase beyond the telomere.  </w:t>
      </w:r>
      <w:r>
        <w:rPr>
          <w:rFonts w:ascii="Times New Roman" w:hAnsi="Times New Roman"/>
          <w:i/>
          <w:sz w:val="28"/>
          <w:szCs w:val="28"/>
        </w:rPr>
        <w:t xml:space="preserve">Nat. Rev. Cancer </w:t>
      </w:r>
      <w:r w:rsidRPr="00DF509B">
        <w:rPr>
          <w:rFonts w:ascii="Times New Roman" w:hAnsi="Times New Roman"/>
          <w:sz w:val="28"/>
          <w:szCs w:val="28"/>
        </w:rPr>
        <w:t>16 (8), 508</w:t>
      </w:r>
      <w:r>
        <w:rPr>
          <w:rFonts w:ascii="Times New Roman" w:hAnsi="Times New Roman"/>
          <w:sz w:val="28"/>
          <w:szCs w:val="28"/>
        </w:rPr>
        <w:t>-524</w:t>
      </w:r>
    </w:p>
    <w:p w14:paraId="5FE9E0C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37</w:t>
      </w:r>
      <w:r w:rsidRPr="00E739FE">
        <w:rPr>
          <w:rFonts w:ascii="Times New Roman" w:hAnsi="Times New Roman" w:cs="Times New Roman"/>
          <w:b/>
          <w:sz w:val="28"/>
          <w:szCs w:val="28"/>
        </w:rPr>
        <w:tab/>
      </w:r>
      <w:r w:rsidRPr="00DF509B">
        <w:rPr>
          <w:rFonts w:ascii="Times New Roman" w:hAnsi="Times New Roman"/>
          <w:sz w:val="28"/>
          <w:szCs w:val="28"/>
        </w:rPr>
        <w:t xml:space="preserve">Mender, I. and Shay, J.W. (2015) Telomerase repeated amplification protocol (TRAP).  </w:t>
      </w:r>
      <w:r>
        <w:rPr>
          <w:rFonts w:ascii="Times New Roman" w:hAnsi="Times New Roman"/>
          <w:i/>
          <w:sz w:val="28"/>
          <w:szCs w:val="28"/>
        </w:rPr>
        <w:t xml:space="preserve">Bio. Protoc. </w:t>
      </w:r>
      <w:r w:rsidRPr="00DF509B">
        <w:rPr>
          <w:rFonts w:ascii="Times New Roman" w:hAnsi="Times New Roman"/>
          <w:sz w:val="28"/>
          <w:szCs w:val="28"/>
        </w:rPr>
        <w:t>5 (22)</w:t>
      </w:r>
    </w:p>
    <w:p w14:paraId="2A601146"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38</w:t>
      </w:r>
      <w:r w:rsidRPr="00E739FE">
        <w:rPr>
          <w:rFonts w:ascii="Times New Roman" w:hAnsi="Times New Roman" w:cs="Times New Roman"/>
          <w:b/>
          <w:sz w:val="28"/>
          <w:szCs w:val="28"/>
        </w:rPr>
        <w:tab/>
      </w:r>
      <w:r w:rsidRPr="00DF509B">
        <w:rPr>
          <w:rFonts w:ascii="Times New Roman" w:hAnsi="Times New Roman"/>
          <w:sz w:val="28"/>
          <w:szCs w:val="28"/>
        </w:rPr>
        <w:t xml:space="preserve">Sekaran, V. </w:t>
      </w:r>
      <w:r w:rsidRPr="00DF509B">
        <w:rPr>
          <w:rFonts w:ascii="Times New Roman" w:hAnsi="Times New Roman"/>
          <w:i/>
          <w:sz w:val="28"/>
          <w:szCs w:val="28"/>
        </w:rPr>
        <w:t>et al.</w:t>
      </w:r>
      <w:r w:rsidRPr="00DF509B">
        <w:rPr>
          <w:rFonts w:ascii="Times New Roman" w:hAnsi="Times New Roman"/>
          <w:sz w:val="28"/>
          <w:szCs w:val="28"/>
        </w:rPr>
        <w:t xml:space="preserve"> (2013) Telomere maintenance as a target for drug discovery.  </w:t>
      </w:r>
      <w:r>
        <w:rPr>
          <w:rFonts w:ascii="Times New Roman" w:hAnsi="Times New Roman"/>
          <w:i/>
          <w:sz w:val="28"/>
          <w:szCs w:val="28"/>
        </w:rPr>
        <w:t xml:space="preserve">J. Med. Chem. </w:t>
      </w:r>
      <w:r w:rsidRPr="00DF509B">
        <w:rPr>
          <w:rFonts w:ascii="Times New Roman" w:hAnsi="Times New Roman"/>
          <w:sz w:val="28"/>
          <w:szCs w:val="28"/>
        </w:rPr>
        <w:t>57 (3), 521-538</w:t>
      </w:r>
    </w:p>
    <w:p w14:paraId="4283770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39</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Röth, A. et al. (2010) Imetelstat (GRN163L)-telomerase-based cancer therapy. In </w:t>
      </w:r>
      <w:r w:rsidRPr="00E739FE">
        <w:rPr>
          <w:rFonts w:ascii="Times New Roman" w:hAnsi="Times New Roman" w:cs="Times New Roman"/>
          <w:i/>
          <w:sz w:val="28"/>
          <w:szCs w:val="28"/>
        </w:rPr>
        <w:t>Small Molecules in Oncology</w:t>
      </w:r>
      <w:r w:rsidRPr="00E739FE">
        <w:rPr>
          <w:rFonts w:ascii="Times New Roman" w:hAnsi="Times New Roman" w:cs="Times New Roman"/>
          <w:sz w:val="28"/>
          <w:szCs w:val="28"/>
        </w:rPr>
        <w:t>, pp. 221-234, Springer</w:t>
      </w:r>
    </w:p>
    <w:p w14:paraId="487953A1" w14:textId="77777777" w:rsidR="00B00220" w:rsidRPr="006E4018"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40</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Bruedigam, C. </w:t>
      </w:r>
      <w:r w:rsidRPr="00536ED3">
        <w:rPr>
          <w:rFonts w:ascii="Times New Roman" w:hAnsi="Times New Roman" w:cs="Times New Roman"/>
          <w:i/>
          <w:sz w:val="28"/>
          <w:szCs w:val="28"/>
        </w:rPr>
        <w:t>et al.</w:t>
      </w:r>
      <w:r w:rsidRPr="00E739FE">
        <w:rPr>
          <w:rFonts w:ascii="Times New Roman" w:hAnsi="Times New Roman" w:cs="Times New Roman"/>
          <w:sz w:val="28"/>
          <w:szCs w:val="28"/>
        </w:rPr>
        <w:t xml:space="preserve"> (2016) The Preclinical Efficacy of a Novel Telomerase Inhibitor, Imetelstat, in AML-a Randomized Trial in Patient-Derived Xenografts. </w:t>
      </w:r>
      <w:r>
        <w:rPr>
          <w:rFonts w:ascii="Times New Roman" w:hAnsi="Times New Roman" w:cs="Times New Roman"/>
          <w:i/>
          <w:sz w:val="28"/>
          <w:szCs w:val="28"/>
        </w:rPr>
        <w:t xml:space="preserve">Blood </w:t>
      </w:r>
      <w:r>
        <w:rPr>
          <w:rFonts w:ascii="Times New Roman" w:hAnsi="Times New Roman" w:cs="Times New Roman"/>
          <w:sz w:val="28"/>
          <w:szCs w:val="28"/>
        </w:rPr>
        <w:t>128(22), 578</w:t>
      </w:r>
    </w:p>
    <w:p w14:paraId="718A2166" w14:textId="77777777" w:rsidR="00B00220" w:rsidRPr="00FF368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41</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Huff, C.A. </w:t>
      </w:r>
      <w:r w:rsidRPr="00551A48">
        <w:rPr>
          <w:rFonts w:ascii="Times New Roman" w:hAnsi="Times New Roman" w:cs="Times New Roman"/>
          <w:i/>
          <w:sz w:val="28"/>
          <w:szCs w:val="28"/>
        </w:rPr>
        <w:t>et al.</w:t>
      </w:r>
      <w:r w:rsidRPr="00E739FE">
        <w:rPr>
          <w:rFonts w:ascii="Times New Roman" w:hAnsi="Times New Roman" w:cs="Times New Roman"/>
          <w:sz w:val="28"/>
          <w:szCs w:val="28"/>
        </w:rPr>
        <w:t xml:space="preserve"> (2012) The telomerase inhibitor, imetelstat, rapidly reduces myeloma cancer stem cells (CSCs) in a phase II trial. </w:t>
      </w:r>
      <w:r>
        <w:rPr>
          <w:rFonts w:ascii="Times New Roman" w:hAnsi="Times New Roman" w:cs="Times New Roman"/>
          <w:i/>
          <w:sz w:val="28"/>
          <w:szCs w:val="28"/>
        </w:rPr>
        <w:t xml:space="preserve">Blood </w:t>
      </w:r>
      <w:r>
        <w:rPr>
          <w:rFonts w:ascii="Times New Roman" w:hAnsi="Times New Roman" w:cs="Times New Roman"/>
          <w:sz w:val="28"/>
          <w:szCs w:val="28"/>
        </w:rPr>
        <w:t>120(21), 4898</w:t>
      </w:r>
    </w:p>
    <w:p w14:paraId="5B30450F"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42</w:t>
      </w:r>
      <w:r w:rsidRPr="00E739FE">
        <w:rPr>
          <w:rFonts w:ascii="Times New Roman" w:hAnsi="Times New Roman" w:cs="Times New Roman"/>
          <w:b/>
          <w:sz w:val="28"/>
          <w:szCs w:val="28"/>
        </w:rPr>
        <w:tab/>
      </w:r>
      <w:r w:rsidRPr="00DF509B">
        <w:rPr>
          <w:rFonts w:ascii="Times New Roman" w:hAnsi="Times New Roman"/>
          <w:sz w:val="28"/>
          <w:szCs w:val="28"/>
        </w:rPr>
        <w:t xml:space="preserve">Gomez, D.E. </w:t>
      </w:r>
      <w:r w:rsidRPr="00DF509B">
        <w:rPr>
          <w:rFonts w:ascii="Times New Roman" w:hAnsi="Times New Roman"/>
          <w:i/>
          <w:sz w:val="28"/>
          <w:szCs w:val="28"/>
        </w:rPr>
        <w:t>et al.</w:t>
      </w:r>
      <w:r w:rsidRPr="00DF509B">
        <w:rPr>
          <w:rFonts w:ascii="Times New Roman" w:hAnsi="Times New Roman"/>
          <w:sz w:val="28"/>
          <w:szCs w:val="28"/>
        </w:rPr>
        <w:t xml:space="preserve"> (2012) AZT as a telomerase inhibitor.  </w:t>
      </w:r>
      <w:r>
        <w:rPr>
          <w:rFonts w:ascii="Times New Roman" w:hAnsi="Times New Roman"/>
          <w:i/>
          <w:sz w:val="28"/>
          <w:szCs w:val="28"/>
        </w:rPr>
        <w:t xml:space="preserve">Front. Oncol. </w:t>
      </w:r>
      <w:r w:rsidRPr="00DF509B">
        <w:rPr>
          <w:rFonts w:ascii="Times New Roman" w:hAnsi="Times New Roman"/>
          <w:sz w:val="28"/>
          <w:szCs w:val="28"/>
        </w:rPr>
        <w:t>2, 113</w:t>
      </w:r>
    </w:p>
    <w:p w14:paraId="65D625C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43</w:t>
      </w:r>
      <w:r w:rsidRPr="00E739FE">
        <w:rPr>
          <w:rFonts w:ascii="Times New Roman" w:hAnsi="Times New Roman" w:cs="Times New Roman"/>
          <w:b/>
          <w:sz w:val="28"/>
          <w:szCs w:val="28"/>
        </w:rPr>
        <w:tab/>
      </w:r>
      <w:r w:rsidRPr="00DF509B">
        <w:rPr>
          <w:rFonts w:ascii="Times New Roman" w:hAnsi="Times New Roman"/>
          <w:sz w:val="28"/>
          <w:szCs w:val="28"/>
        </w:rPr>
        <w:t xml:space="preserve">Bryan, C. </w:t>
      </w:r>
      <w:r w:rsidRPr="00DF509B">
        <w:rPr>
          <w:rFonts w:ascii="Times New Roman" w:hAnsi="Times New Roman"/>
          <w:i/>
          <w:sz w:val="28"/>
          <w:szCs w:val="28"/>
        </w:rPr>
        <w:t>et al.</w:t>
      </w:r>
      <w:r w:rsidRPr="00DF509B">
        <w:rPr>
          <w:rFonts w:ascii="Times New Roman" w:hAnsi="Times New Roman"/>
          <w:sz w:val="28"/>
          <w:szCs w:val="28"/>
        </w:rPr>
        <w:t xml:space="preserve"> (2015) Structural basis of telomerase inhibition by the highly specific BIBR1532. </w:t>
      </w:r>
      <w:r>
        <w:rPr>
          <w:rFonts w:ascii="Times New Roman" w:hAnsi="Times New Roman"/>
          <w:i/>
          <w:sz w:val="28"/>
          <w:szCs w:val="28"/>
        </w:rPr>
        <w:t>Structure</w:t>
      </w:r>
      <w:r w:rsidRPr="00DF509B">
        <w:rPr>
          <w:rFonts w:ascii="Times New Roman" w:hAnsi="Times New Roman"/>
          <w:sz w:val="28"/>
          <w:szCs w:val="28"/>
        </w:rPr>
        <w:t xml:space="preserve"> 23 (10), 1934-1942</w:t>
      </w:r>
    </w:p>
    <w:p w14:paraId="6374B25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44</w:t>
      </w:r>
      <w:r w:rsidRPr="00E739FE">
        <w:rPr>
          <w:rFonts w:ascii="Times New Roman" w:hAnsi="Times New Roman" w:cs="Times New Roman"/>
          <w:b/>
          <w:sz w:val="28"/>
          <w:szCs w:val="28"/>
        </w:rPr>
        <w:tab/>
      </w:r>
      <w:r w:rsidRPr="00DF509B">
        <w:rPr>
          <w:rFonts w:ascii="Times New Roman" w:hAnsi="Times New Roman"/>
          <w:sz w:val="28"/>
          <w:szCs w:val="28"/>
        </w:rPr>
        <w:t xml:space="preserve">Cerone, M.A. </w:t>
      </w:r>
      <w:r w:rsidRPr="00DF509B">
        <w:rPr>
          <w:rFonts w:ascii="Times New Roman" w:hAnsi="Times New Roman"/>
          <w:i/>
          <w:sz w:val="28"/>
          <w:szCs w:val="28"/>
        </w:rPr>
        <w:t>et al.</w:t>
      </w:r>
      <w:r w:rsidRPr="00DF509B">
        <w:rPr>
          <w:rFonts w:ascii="Times New Roman" w:hAnsi="Times New Roman"/>
          <w:sz w:val="28"/>
          <w:szCs w:val="28"/>
        </w:rPr>
        <w:t xml:space="preserve"> (2011) High-throughput RNAi screening reveals novel regulators of telomerase.  </w:t>
      </w:r>
      <w:r>
        <w:rPr>
          <w:rFonts w:ascii="Times New Roman" w:hAnsi="Times New Roman"/>
          <w:i/>
          <w:sz w:val="28"/>
          <w:szCs w:val="28"/>
        </w:rPr>
        <w:t xml:space="preserve">Cancer Res. </w:t>
      </w:r>
      <w:r w:rsidRPr="00DF509B">
        <w:rPr>
          <w:rFonts w:ascii="Times New Roman" w:hAnsi="Times New Roman"/>
          <w:sz w:val="28"/>
          <w:szCs w:val="28"/>
        </w:rPr>
        <w:t>71 (9), 3328-3340</w:t>
      </w:r>
    </w:p>
    <w:p w14:paraId="0EE9918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45</w:t>
      </w:r>
      <w:r w:rsidRPr="00E739FE">
        <w:rPr>
          <w:rFonts w:ascii="Times New Roman" w:hAnsi="Times New Roman" w:cs="Times New Roman"/>
          <w:b/>
          <w:sz w:val="28"/>
          <w:szCs w:val="28"/>
        </w:rPr>
        <w:tab/>
      </w:r>
      <w:r w:rsidRPr="00DF509B">
        <w:rPr>
          <w:rFonts w:ascii="Times New Roman" w:hAnsi="Times New Roman"/>
          <w:sz w:val="28"/>
          <w:szCs w:val="28"/>
        </w:rPr>
        <w:t>Ganesan, K. and Xu, B.</w:t>
      </w:r>
      <w:r>
        <w:rPr>
          <w:rFonts w:ascii="Times New Roman" w:hAnsi="Times New Roman"/>
          <w:sz w:val="28"/>
          <w:szCs w:val="28"/>
        </w:rPr>
        <w:t xml:space="preserve"> </w:t>
      </w:r>
      <w:r w:rsidRPr="00DF509B">
        <w:rPr>
          <w:rFonts w:ascii="Times New Roman" w:hAnsi="Times New Roman"/>
          <w:sz w:val="28"/>
          <w:szCs w:val="28"/>
        </w:rPr>
        <w:t xml:space="preserve">(2018) Telomerase inhibitors from natural products and their anticancer potential. </w:t>
      </w:r>
      <w:r>
        <w:rPr>
          <w:rFonts w:ascii="Times New Roman" w:hAnsi="Times New Roman"/>
          <w:i/>
          <w:sz w:val="28"/>
          <w:szCs w:val="28"/>
        </w:rPr>
        <w:t>Int. J. Mol. Sci.</w:t>
      </w:r>
      <w:r w:rsidRPr="00DF509B">
        <w:rPr>
          <w:rFonts w:ascii="Times New Roman" w:hAnsi="Times New Roman"/>
          <w:sz w:val="28"/>
          <w:szCs w:val="28"/>
        </w:rPr>
        <w:t xml:space="preserve"> 19 (1), 13</w:t>
      </w:r>
    </w:p>
    <w:p w14:paraId="318112E1"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46</w:t>
      </w:r>
      <w:r w:rsidRPr="00E739FE">
        <w:rPr>
          <w:rFonts w:ascii="Times New Roman" w:hAnsi="Times New Roman" w:cs="Times New Roman"/>
          <w:b/>
          <w:sz w:val="28"/>
          <w:szCs w:val="28"/>
        </w:rPr>
        <w:tab/>
      </w:r>
      <w:r w:rsidRPr="00DF509B">
        <w:rPr>
          <w:rFonts w:ascii="Times New Roman" w:hAnsi="Times New Roman"/>
          <w:sz w:val="28"/>
          <w:szCs w:val="28"/>
        </w:rPr>
        <w:t xml:space="preserve">zhi Qiang, D. </w:t>
      </w:r>
      <w:r w:rsidRPr="00DF509B">
        <w:rPr>
          <w:rFonts w:ascii="Times New Roman" w:hAnsi="Times New Roman"/>
          <w:i/>
          <w:sz w:val="28"/>
          <w:szCs w:val="28"/>
        </w:rPr>
        <w:t>et al.</w:t>
      </w:r>
      <w:r w:rsidRPr="00DF509B">
        <w:rPr>
          <w:rFonts w:ascii="Times New Roman" w:hAnsi="Times New Roman"/>
          <w:sz w:val="28"/>
          <w:szCs w:val="28"/>
        </w:rPr>
        <w:t xml:space="preserve"> (2014) Novel 2H-chromen derivatives: design, synthesis and anticancer activity.  </w:t>
      </w:r>
      <w:r>
        <w:rPr>
          <w:rFonts w:ascii="Times New Roman" w:hAnsi="Times New Roman"/>
          <w:i/>
          <w:sz w:val="28"/>
          <w:szCs w:val="28"/>
        </w:rPr>
        <w:t xml:space="preserve">RSC Adv. </w:t>
      </w:r>
      <w:r w:rsidRPr="00DF509B">
        <w:rPr>
          <w:rFonts w:ascii="Times New Roman" w:hAnsi="Times New Roman"/>
          <w:sz w:val="28"/>
          <w:szCs w:val="28"/>
        </w:rPr>
        <w:t>4 (11), 5607-5617</w:t>
      </w:r>
    </w:p>
    <w:p w14:paraId="3FBE20F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47</w:t>
      </w:r>
      <w:r w:rsidRPr="00E739FE">
        <w:rPr>
          <w:rFonts w:ascii="Times New Roman" w:hAnsi="Times New Roman" w:cs="Times New Roman"/>
          <w:b/>
          <w:sz w:val="28"/>
          <w:szCs w:val="28"/>
        </w:rPr>
        <w:tab/>
      </w:r>
      <w:r w:rsidRPr="00DF509B">
        <w:rPr>
          <w:rFonts w:ascii="Times New Roman" w:hAnsi="Times New Roman"/>
          <w:sz w:val="28"/>
          <w:szCs w:val="28"/>
        </w:rPr>
        <w:t xml:space="preserve">Wu, X.-Q. </w:t>
      </w:r>
      <w:r w:rsidRPr="00DF509B">
        <w:rPr>
          <w:rFonts w:ascii="Times New Roman" w:hAnsi="Times New Roman"/>
          <w:i/>
          <w:sz w:val="28"/>
          <w:szCs w:val="28"/>
        </w:rPr>
        <w:t>et al.</w:t>
      </w:r>
      <w:r w:rsidRPr="00DF509B">
        <w:rPr>
          <w:rFonts w:ascii="Times New Roman" w:hAnsi="Times New Roman"/>
          <w:sz w:val="28"/>
          <w:szCs w:val="28"/>
        </w:rPr>
        <w:t xml:space="preserve"> (2014) Novel coumarin-dihydropyrazole thio-ethanone derivatives: design, synthesis and anticancer activity.  </w:t>
      </w:r>
      <w:r>
        <w:rPr>
          <w:rFonts w:ascii="Times New Roman" w:hAnsi="Times New Roman"/>
          <w:i/>
          <w:sz w:val="28"/>
          <w:szCs w:val="28"/>
        </w:rPr>
        <w:t xml:space="preserve">Eur. J. Med. Chem. </w:t>
      </w:r>
      <w:r w:rsidRPr="00DF509B">
        <w:rPr>
          <w:rFonts w:ascii="Times New Roman" w:hAnsi="Times New Roman"/>
          <w:sz w:val="28"/>
          <w:szCs w:val="28"/>
        </w:rPr>
        <w:t>74, 717-725</w:t>
      </w:r>
    </w:p>
    <w:p w14:paraId="7C03C51F"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48</w:t>
      </w:r>
      <w:r w:rsidRPr="00E739FE">
        <w:rPr>
          <w:rFonts w:ascii="Times New Roman" w:hAnsi="Times New Roman" w:cs="Times New Roman"/>
          <w:b/>
          <w:sz w:val="28"/>
          <w:szCs w:val="28"/>
        </w:rPr>
        <w:tab/>
      </w:r>
      <w:r w:rsidRPr="00DF509B">
        <w:rPr>
          <w:rFonts w:ascii="Times New Roman" w:hAnsi="Times New Roman"/>
          <w:sz w:val="28"/>
          <w:szCs w:val="28"/>
        </w:rPr>
        <w:t xml:space="preserve">Wang, Y. </w:t>
      </w:r>
      <w:r w:rsidRPr="00DF509B">
        <w:rPr>
          <w:rFonts w:ascii="Times New Roman" w:hAnsi="Times New Roman"/>
          <w:i/>
          <w:sz w:val="28"/>
          <w:szCs w:val="28"/>
        </w:rPr>
        <w:t xml:space="preserve">et al. </w:t>
      </w:r>
      <w:r w:rsidRPr="00DF509B">
        <w:rPr>
          <w:rFonts w:ascii="Times New Roman" w:hAnsi="Times New Roman"/>
          <w:sz w:val="28"/>
          <w:szCs w:val="28"/>
        </w:rPr>
        <w:t xml:space="preserve">(2016) Dihydropyrazole derivatives as telomerase inhibitors: structure-based design, synthesis, SAR and anticancer evaluation </w:t>
      </w:r>
      <w:r w:rsidRPr="00DF509B">
        <w:rPr>
          <w:rFonts w:ascii="Times New Roman" w:hAnsi="Times New Roman"/>
          <w:i/>
          <w:sz w:val="28"/>
          <w:szCs w:val="28"/>
        </w:rPr>
        <w:t>in vitro</w:t>
      </w:r>
      <w:r w:rsidRPr="00DF509B">
        <w:rPr>
          <w:rFonts w:ascii="Times New Roman" w:hAnsi="Times New Roman"/>
          <w:sz w:val="28"/>
          <w:szCs w:val="28"/>
        </w:rPr>
        <w:t xml:space="preserve"> and </w:t>
      </w:r>
      <w:r w:rsidRPr="00DF509B">
        <w:rPr>
          <w:rFonts w:ascii="Times New Roman" w:hAnsi="Times New Roman"/>
          <w:i/>
          <w:sz w:val="28"/>
          <w:szCs w:val="28"/>
        </w:rPr>
        <w:t>in vivo.</w:t>
      </w:r>
      <w:r w:rsidRPr="00DF509B">
        <w:rPr>
          <w:rFonts w:ascii="Times New Roman" w:hAnsi="Times New Roman"/>
          <w:sz w:val="28"/>
          <w:szCs w:val="28"/>
        </w:rPr>
        <w:t xml:space="preserve">  </w:t>
      </w:r>
      <w:r>
        <w:rPr>
          <w:rFonts w:ascii="Times New Roman" w:hAnsi="Times New Roman"/>
          <w:i/>
          <w:sz w:val="28"/>
          <w:szCs w:val="28"/>
        </w:rPr>
        <w:t xml:space="preserve">Eur. J. Med. Chem. </w:t>
      </w:r>
      <w:r w:rsidRPr="00DF509B">
        <w:rPr>
          <w:rFonts w:ascii="Times New Roman" w:hAnsi="Times New Roman"/>
          <w:sz w:val="28"/>
          <w:szCs w:val="28"/>
        </w:rPr>
        <w:t>112, 231-251</w:t>
      </w:r>
    </w:p>
    <w:p w14:paraId="37AE403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lastRenderedPageBreak/>
        <w:t>49</w:t>
      </w:r>
      <w:r w:rsidRPr="00E739FE">
        <w:rPr>
          <w:rFonts w:ascii="Times New Roman" w:hAnsi="Times New Roman" w:cs="Times New Roman"/>
          <w:b/>
          <w:sz w:val="28"/>
          <w:szCs w:val="28"/>
        </w:rPr>
        <w:tab/>
      </w:r>
      <w:r w:rsidRPr="00DF509B">
        <w:rPr>
          <w:rFonts w:ascii="Times New Roman" w:hAnsi="Times New Roman"/>
          <w:sz w:val="28"/>
          <w:szCs w:val="28"/>
        </w:rPr>
        <w:t xml:space="preserve">Amin, K.M. </w:t>
      </w:r>
      <w:r w:rsidRPr="00DF509B">
        <w:rPr>
          <w:rFonts w:ascii="Times New Roman" w:hAnsi="Times New Roman"/>
          <w:i/>
          <w:sz w:val="28"/>
          <w:szCs w:val="28"/>
        </w:rPr>
        <w:t>et al.</w:t>
      </w:r>
      <w:r w:rsidRPr="00DF509B">
        <w:rPr>
          <w:rFonts w:ascii="Times New Roman" w:hAnsi="Times New Roman"/>
          <w:sz w:val="28"/>
          <w:szCs w:val="28"/>
        </w:rPr>
        <w:t xml:space="preserve"> (2015) Synthesis and anticancer activity of some 8-substituted-7-methoxy-2H-chromen-2-one derivatives toward hepatocellular carcinoma HepG2 cells. </w:t>
      </w:r>
      <w:r>
        <w:rPr>
          <w:rFonts w:ascii="Times New Roman" w:hAnsi="Times New Roman"/>
          <w:i/>
          <w:sz w:val="28"/>
          <w:szCs w:val="28"/>
        </w:rPr>
        <w:t>Eur. J. Med. Chem.</w:t>
      </w:r>
      <w:r w:rsidRPr="00DF509B">
        <w:rPr>
          <w:rFonts w:ascii="Times New Roman" w:hAnsi="Times New Roman"/>
          <w:sz w:val="28"/>
          <w:szCs w:val="28"/>
        </w:rPr>
        <w:t xml:space="preserve"> 90, 221-231</w:t>
      </w:r>
    </w:p>
    <w:p w14:paraId="32E1F42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50</w:t>
      </w:r>
      <w:r w:rsidRPr="00E739FE">
        <w:rPr>
          <w:rFonts w:ascii="Times New Roman" w:hAnsi="Times New Roman" w:cs="Times New Roman"/>
          <w:b/>
          <w:sz w:val="28"/>
          <w:szCs w:val="28"/>
        </w:rPr>
        <w:tab/>
      </w:r>
      <w:r w:rsidRPr="00DF509B">
        <w:rPr>
          <w:rFonts w:ascii="Times New Roman" w:hAnsi="Times New Roman"/>
          <w:sz w:val="28"/>
          <w:szCs w:val="28"/>
        </w:rPr>
        <w:t xml:space="preserve">Lv, N. </w:t>
      </w:r>
      <w:r w:rsidRPr="00DF509B">
        <w:rPr>
          <w:rFonts w:ascii="Times New Roman" w:hAnsi="Times New Roman"/>
          <w:i/>
          <w:sz w:val="28"/>
          <w:szCs w:val="28"/>
        </w:rPr>
        <w:t>et al.</w:t>
      </w:r>
      <w:r w:rsidRPr="00DF509B">
        <w:rPr>
          <w:rFonts w:ascii="Times New Roman" w:hAnsi="Times New Roman"/>
          <w:sz w:val="28"/>
          <w:szCs w:val="28"/>
        </w:rPr>
        <w:t xml:space="preserve"> (2017) Design and synthesis of 2-phenylpyrimidine coumarin derivatives as anticancer agents. </w:t>
      </w:r>
      <w:r>
        <w:rPr>
          <w:rFonts w:ascii="Times New Roman" w:hAnsi="Times New Roman"/>
          <w:i/>
          <w:sz w:val="28"/>
          <w:szCs w:val="28"/>
        </w:rPr>
        <w:t>Bioorg. Med. Chem. Lett.</w:t>
      </w:r>
      <w:r w:rsidRPr="00DF509B">
        <w:rPr>
          <w:rFonts w:ascii="Times New Roman" w:hAnsi="Times New Roman"/>
          <w:sz w:val="28"/>
          <w:szCs w:val="28"/>
        </w:rPr>
        <w:t xml:space="preserve"> 27 (19), 4578-4581</w:t>
      </w:r>
    </w:p>
    <w:p w14:paraId="2160D0F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51</w:t>
      </w:r>
      <w:r w:rsidRPr="00E739FE">
        <w:rPr>
          <w:rFonts w:ascii="Times New Roman" w:hAnsi="Times New Roman" w:cs="Times New Roman"/>
          <w:b/>
          <w:sz w:val="28"/>
          <w:szCs w:val="28"/>
        </w:rPr>
        <w:tab/>
      </w:r>
      <w:r w:rsidRPr="00DF509B">
        <w:rPr>
          <w:rFonts w:ascii="Times New Roman" w:hAnsi="Times New Roman"/>
          <w:sz w:val="28"/>
          <w:szCs w:val="28"/>
        </w:rPr>
        <w:t xml:space="preserve">Xiao, X. </w:t>
      </w:r>
      <w:r w:rsidRPr="00DF509B">
        <w:rPr>
          <w:rFonts w:ascii="Times New Roman" w:hAnsi="Times New Roman"/>
          <w:i/>
          <w:sz w:val="28"/>
          <w:szCs w:val="28"/>
        </w:rPr>
        <w:t>et al.</w:t>
      </w:r>
      <w:r w:rsidRPr="00DF509B">
        <w:rPr>
          <w:rFonts w:ascii="Times New Roman" w:hAnsi="Times New Roman"/>
          <w:sz w:val="28"/>
          <w:szCs w:val="28"/>
        </w:rPr>
        <w:t xml:space="preserve"> (2016) Identification of human telomerase inhibitors having the core of N-acyl-4, 5-dihydropyrazole with anticancer effects.  </w:t>
      </w:r>
      <w:r>
        <w:rPr>
          <w:rFonts w:ascii="Times New Roman" w:hAnsi="Times New Roman"/>
          <w:i/>
          <w:sz w:val="28"/>
          <w:szCs w:val="28"/>
        </w:rPr>
        <w:t xml:space="preserve">Bioorg. Med. Chem. Lett. </w:t>
      </w:r>
      <w:r w:rsidRPr="00DF509B">
        <w:rPr>
          <w:rFonts w:ascii="Times New Roman" w:hAnsi="Times New Roman"/>
          <w:sz w:val="28"/>
          <w:szCs w:val="28"/>
        </w:rPr>
        <w:t>26 (6), 1508-1511</w:t>
      </w:r>
    </w:p>
    <w:p w14:paraId="1A3D682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52</w:t>
      </w:r>
      <w:r w:rsidRPr="00E739FE">
        <w:rPr>
          <w:rFonts w:ascii="Times New Roman" w:hAnsi="Times New Roman" w:cs="Times New Roman"/>
          <w:b/>
          <w:sz w:val="28"/>
          <w:szCs w:val="28"/>
        </w:rPr>
        <w:tab/>
      </w:r>
      <w:r w:rsidRPr="00DF509B">
        <w:rPr>
          <w:rFonts w:ascii="Times New Roman" w:hAnsi="Times New Roman"/>
          <w:sz w:val="28"/>
          <w:szCs w:val="28"/>
        </w:rPr>
        <w:t xml:space="preserve">Luo, Y. </w:t>
      </w:r>
      <w:r w:rsidRPr="00DF509B">
        <w:rPr>
          <w:rFonts w:ascii="Times New Roman" w:hAnsi="Times New Roman"/>
          <w:i/>
          <w:sz w:val="28"/>
          <w:szCs w:val="28"/>
        </w:rPr>
        <w:t>et al.</w:t>
      </w:r>
      <w:r w:rsidRPr="00DF509B">
        <w:rPr>
          <w:rFonts w:ascii="Times New Roman" w:hAnsi="Times New Roman"/>
          <w:sz w:val="28"/>
          <w:szCs w:val="28"/>
        </w:rPr>
        <w:t xml:space="preserve"> (2014) 4, 5-Dihydropyrazole derivatives containing oxygen-bearing heterocycles as potential telomerase inhibitors with anticancer activity. </w:t>
      </w:r>
      <w:r>
        <w:rPr>
          <w:rFonts w:ascii="Times New Roman" w:hAnsi="Times New Roman"/>
          <w:i/>
          <w:sz w:val="28"/>
          <w:szCs w:val="28"/>
        </w:rPr>
        <w:t>RSC Adv.</w:t>
      </w:r>
      <w:r w:rsidRPr="00DF509B">
        <w:rPr>
          <w:rFonts w:ascii="Times New Roman" w:hAnsi="Times New Roman"/>
          <w:sz w:val="28"/>
          <w:szCs w:val="28"/>
        </w:rPr>
        <w:t xml:space="preserve"> 4 (45), 23904-23913</w:t>
      </w:r>
    </w:p>
    <w:p w14:paraId="40D25506"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53</w:t>
      </w:r>
      <w:r w:rsidRPr="00E739FE">
        <w:rPr>
          <w:rFonts w:ascii="Times New Roman" w:hAnsi="Times New Roman" w:cs="Times New Roman"/>
          <w:b/>
          <w:sz w:val="28"/>
          <w:szCs w:val="28"/>
        </w:rPr>
        <w:tab/>
      </w:r>
      <w:r w:rsidRPr="00DF509B">
        <w:rPr>
          <w:rFonts w:ascii="Times New Roman" w:hAnsi="Times New Roman"/>
          <w:sz w:val="28"/>
          <w:szCs w:val="28"/>
        </w:rPr>
        <w:t xml:space="preserve">Zhang, F. </w:t>
      </w:r>
      <w:r w:rsidRPr="00DF509B">
        <w:rPr>
          <w:rFonts w:ascii="Times New Roman" w:hAnsi="Times New Roman"/>
          <w:i/>
          <w:sz w:val="28"/>
          <w:szCs w:val="28"/>
        </w:rPr>
        <w:t>et al.</w:t>
      </w:r>
      <w:r w:rsidRPr="00DF509B">
        <w:rPr>
          <w:rFonts w:ascii="Times New Roman" w:hAnsi="Times New Roman"/>
          <w:sz w:val="28"/>
          <w:szCs w:val="28"/>
        </w:rPr>
        <w:t xml:space="preserve"> (2014) Synthesis, molecular modeling and biological evaluation of N-benzylidene-2-((5-(pyridin-4-yl)-1, 3, 4-oxadiazol-2-yl) thio) acetohydrazide derivatives as potential anticancer agents. </w:t>
      </w:r>
      <w:r>
        <w:rPr>
          <w:rFonts w:ascii="Times New Roman" w:hAnsi="Times New Roman"/>
          <w:i/>
          <w:sz w:val="28"/>
          <w:szCs w:val="28"/>
        </w:rPr>
        <w:t>Bioorg. Med. Chem.</w:t>
      </w:r>
      <w:r w:rsidRPr="00DF509B">
        <w:rPr>
          <w:rFonts w:ascii="Times New Roman" w:hAnsi="Times New Roman"/>
          <w:sz w:val="28"/>
          <w:szCs w:val="28"/>
        </w:rPr>
        <w:t xml:space="preserve"> 22 (1), 468-477</w:t>
      </w:r>
    </w:p>
    <w:p w14:paraId="60149661"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54</w:t>
      </w:r>
      <w:r w:rsidRPr="00E739FE">
        <w:rPr>
          <w:rFonts w:ascii="Times New Roman" w:hAnsi="Times New Roman" w:cs="Times New Roman"/>
          <w:b/>
          <w:sz w:val="28"/>
          <w:szCs w:val="28"/>
        </w:rPr>
        <w:tab/>
      </w:r>
      <w:r w:rsidRPr="00DF509B">
        <w:rPr>
          <w:rFonts w:ascii="Times New Roman" w:hAnsi="Times New Roman"/>
          <w:sz w:val="28"/>
          <w:szCs w:val="28"/>
        </w:rPr>
        <w:t xml:space="preserve">Duan, Y.-T. </w:t>
      </w:r>
      <w:r w:rsidRPr="00DF509B">
        <w:rPr>
          <w:rFonts w:ascii="Times New Roman" w:hAnsi="Times New Roman"/>
          <w:i/>
          <w:sz w:val="28"/>
          <w:szCs w:val="28"/>
        </w:rPr>
        <w:t>et al.</w:t>
      </w:r>
      <w:r w:rsidRPr="00DF509B">
        <w:rPr>
          <w:rFonts w:ascii="Times New Roman" w:hAnsi="Times New Roman"/>
          <w:sz w:val="28"/>
          <w:szCs w:val="28"/>
        </w:rPr>
        <w:t xml:space="preserve"> (2014) Synthesis and biological evaluation of quinoline–imidazole hybrids as potent telomerase inhibitors: a promising class of antitumor agents. </w:t>
      </w:r>
      <w:r>
        <w:rPr>
          <w:rFonts w:ascii="Times New Roman" w:hAnsi="Times New Roman"/>
          <w:i/>
          <w:sz w:val="28"/>
          <w:szCs w:val="28"/>
        </w:rPr>
        <w:t>RSC Adv.</w:t>
      </w:r>
      <w:r w:rsidRPr="00DF509B">
        <w:rPr>
          <w:rFonts w:ascii="Times New Roman" w:hAnsi="Times New Roman"/>
          <w:sz w:val="28"/>
          <w:szCs w:val="28"/>
        </w:rPr>
        <w:t xml:space="preserve"> 4 (39), 20382-20392</w:t>
      </w:r>
    </w:p>
    <w:p w14:paraId="10D9E0D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55</w:t>
      </w:r>
      <w:r w:rsidRPr="00E739FE">
        <w:rPr>
          <w:rFonts w:ascii="Times New Roman" w:hAnsi="Times New Roman" w:cs="Times New Roman"/>
          <w:b/>
          <w:sz w:val="28"/>
          <w:szCs w:val="28"/>
        </w:rPr>
        <w:tab/>
      </w:r>
      <w:r w:rsidRPr="00DF509B">
        <w:rPr>
          <w:rFonts w:ascii="Times New Roman" w:hAnsi="Times New Roman"/>
          <w:sz w:val="28"/>
          <w:szCs w:val="28"/>
        </w:rPr>
        <w:t xml:space="preserve">Shi, J.B. </w:t>
      </w:r>
      <w:r w:rsidRPr="00DF509B">
        <w:rPr>
          <w:rFonts w:ascii="Times New Roman" w:hAnsi="Times New Roman"/>
          <w:i/>
          <w:sz w:val="28"/>
          <w:szCs w:val="28"/>
        </w:rPr>
        <w:t>et al.</w:t>
      </w:r>
      <w:r w:rsidRPr="00DF509B">
        <w:rPr>
          <w:rFonts w:ascii="Times New Roman" w:hAnsi="Times New Roman"/>
          <w:sz w:val="28"/>
          <w:szCs w:val="28"/>
        </w:rPr>
        <w:t xml:space="preserve"> (2015) Novel pyrazole-5-carboxamide and pyrazole–pyrimidine derivatives: Synthesis and anticancer activity. </w:t>
      </w:r>
      <w:r>
        <w:rPr>
          <w:rFonts w:ascii="Times New Roman" w:hAnsi="Times New Roman"/>
          <w:i/>
          <w:sz w:val="28"/>
          <w:szCs w:val="28"/>
        </w:rPr>
        <w:t>Eur. J. Med. Chem.</w:t>
      </w:r>
      <w:r w:rsidRPr="00DF509B">
        <w:rPr>
          <w:rFonts w:ascii="Times New Roman" w:hAnsi="Times New Roman"/>
          <w:sz w:val="28"/>
          <w:szCs w:val="28"/>
        </w:rPr>
        <w:t xml:space="preserve"> 90, 889-896</w:t>
      </w:r>
    </w:p>
    <w:p w14:paraId="1193EE5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56</w:t>
      </w:r>
      <w:r w:rsidRPr="00E739FE">
        <w:rPr>
          <w:rFonts w:ascii="Times New Roman" w:hAnsi="Times New Roman" w:cs="Times New Roman"/>
          <w:b/>
          <w:sz w:val="28"/>
          <w:szCs w:val="28"/>
        </w:rPr>
        <w:tab/>
      </w:r>
      <w:r w:rsidRPr="00DF509B">
        <w:rPr>
          <w:rFonts w:ascii="Times New Roman" w:hAnsi="Times New Roman"/>
          <w:sz w:val="28"/>
          <w:szCs w:val="28"/>
        </w:rPr>
        <w:t xml:space="preserve">Kosbar, T.R. </w:t>
      </w:r>
      <w:r w:rsidRPr="00DF509B">
        <w:rPr>
          <w:rFonts w:ascii="Times New Roman" w:hAnsi="Times New Roman"/>
          <w:i/>
          <w:sz w:val="28"/>
          <w:szCs w:val="28"/>
        </w:rPr>
        <w:t>et al.</w:t>
      </w:r>
      <w:r w:rsidRPr="00DF509B">
        <w:rPr>
          <w:rFonts w:ascii="Times New Roman" w:hAnsi="Times New Roman"/>
          <w:sz w:val="28"/>
          <w:szCs w:val="28"/>
        </w:rPr>
        <w:t xml:space="preserve"> (2018) Synthesis, Biological Evaluation, and Molecular Docking Studies of Novel Pyrazolo [3,4‐</w:t>
      </w:r>
      <w:r w:rsidRPr="00DF509B">
        <w:rPr>
          <w:rFonts w:ascii="Times New Roman" w:hAnsi="Times New Roman"/>
          <w:i/>
          <w:sz w:val="28"/>
          <w:szCs w:val="28"/>
        </w:rPr>
        <w:t>d</w:t>
      </w:r>
      <w:r w:rsidRPr="00DF509B">
        <w:rPr>
          <w:rFonts w:ascii="Times New Roman" w:hAnsi="Times New Roman"/>
          <w:sz w:val="28"/>
          <w:szCs w:val="28"/>
        </w:rPr>
        <w:t xml:space="preserve">] pyrimidines as Potential Telomerase Inhibitors.  </w:t>
      </w:r>
      <w:r w:rsidRPr="008A68EE">
        <w:rPr>
          <w:rFonts w:ascii="Times New Roman" w:hAnsi="Times New Roman"/>
          <w:i/>
          <w:sz w:val="28"/>
          <w:szCs w:val="28"/>
        </w:rPr>
        <w:t>‎J. Heterocycl. Chem.</w:t>
      </w:r>
      <w:r>
        <w:rPr>
          <w:rFonts w:ascii="Times New Roman" w:hAnsi="Times New Roman"/>
          <w:sz w:val="28"/>
          <w:szCs w:val="28"/>
        </w:rPr>
        <w:t xml:space="preserve"> </w:t>
      </w:r>
      <w:r w:rsidRPr="00DF509B">
        <w:rPr>
          <w:rFonts w:ascii="Times New Roman" w:hAnsi="Times New Roman"/>
          <w:sz w:val="28"/>
          <w:szCs w:val="28"/>
        </w:rPr>
        <w:t>55 (4), 803-813</w:t>
      </w:r>
    </w:p>
    <w:p w14:paraId="732ACBE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57</w:t>
      </w:r>
      <w:r w:rsidRPr="00E739FE">
        <w:rPr>
          <w:rFonts w:ascii="Times New Roman" w:hAnsi="Times New Roman" w:cs="Times New Roman"/>
          <w:b/>
          <w:sz w:val="28"/>
          <w:szCs w:val="28"/>
        </w:rPr>
        <w:tab/>
      </w:r>
      <w:r w:rsidRPr="00DF509B">
        <w:rPr>
          <w:rFonts w:ascii="Times New Roman" w:hAnsi="Times New Roman"/>
          <w:sz w:val="28"/>
          <w:szCs w:val="28"/>
        </w:rPr>
        <w:t xml:space="preserve">Semwal, D. </w:t>
      </w:r>
      <w:r w:rsidRPr="00DF509B">
        <w:rPr>
          <w:rFonts w:ascii="Times New Roman" w:hAnsi="Times New Roman"/>
          <w:i/>
          <w:sz w:val="28"/>
          <w:szCs w:val="28"/>
        </w:rPr>
        <w:t>et al.</w:t>
      </w:r>
      <w:r w:rsidRPr="00DF509B">
        <w:rPr>
          <w:rFonts w:ascii="Times New Roman" w:hAnsi="Times New Roman"/>
          <w:sz w:val="28"/>
          <w:szCs w:val="28"/>
        </w:rPr>
        <w:t xml:space="preserve"> (2016) Myricetin: A dietary molecule with diverse biological activities.  </w:t>
      </w:r>
      <w:r>
        <w:rPr>
          <w:rFonts w:ascii="Times New Roman" w:hAnsi="Times New Roman"/>
          <w:i/>
          <w:sz w:val="28"/>
          <w:szCs w:val="28"/>
        </w:rPr>
        <w:t xml:space="preserve">Nutrients </w:t>
      </w:r>
      <w:r w:rsidRPr="00DF509B">
        <w:rPr>
          <w:rFonts w:ascii="Times New Roman" w:hAnsi="Times New Roman"/>
          <w:sz w:val="28"/>
          <w:szCs w:val="28"/>
        </w:rPr>
        <w:t>8 (2), 90</w:t>
      </w:r>
    </w:p>
    <w:p w14:paraId="4BDD506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58</w:t>
      </w:r>
      <w:r w:rsidRPr="00E739FE">
        <w:rPr>
          <w:rFonts w:ascii="Times New Roman" w:hAnsi="Times New Roman" w:cs="Times New Roman"/>
          <w:b/>
          <w:sz w:val="28"/>
          <w:szCs w:val="28"/>
        </w:rPr>
        <w:tab/>
      </w:r>
      <w:r w:rsidRPr="00DF509B">
        <w:rPr>
          <w:rFonts w:ascii="Times New Roman" w:hAnsi="Times New Roman"/>
          <w:sz w:val="28"/>
          <w:szCs w:val="28"/>
        </w:rPr>
        <w:t xml:space="preserve">Xue, W. </w:t>
      </w:r>
      <w:r w:rsidRPr="00DF509B">
        <w:rPr>
          <w:rFonts w:ascii="Times New Roman" w:hAnsi="Times New Roman"/>
          <w:i/>
          <w:sz w:val="28"/>
          <w:szCs w:val="28"/>
        </w:rPr>
        <w:t xml:space="preserve">et al. </w:t>
      </w:r>
      <w:r w:rsidRPr="00DF509B">
        <w:rPr>
          <w:rFonts w:ascii="Times New Roman" w:hAnsi="Times New Roman"/>
          <w:sz w:val="28"/>
          <w:szCs w:val="28"/>
        </w:rPr>
        <w:t xml:space="preserve">(2015) Novel myricetin derivatives: Design, synthesis and anticancer activity. </w:t>
      </w:r>
      <w:r>
        <w:rPr>
          <w:rFonts w:ascii="Times New Roman" w:hAnsi="Times New Roman"/>
          <w:i/>
          <w:sz w:val="28"/>
          <w:szCs w:val="28"/>
        </w:rPr>
        <w:t>Eur. J. Med. Chem.</w:t>
      </w:r>
      <w:r w:rsidRPr="00DF509B">
        <w:rPr>
          <w:rFonts w:ascii="Times New Roman" w:hAnsi="Times New Roman"/>
          <w:sz w:val="28"/>
          <w:szCs w:val="28"/>
        </w:rPr>
        <w:t xml:space="preserve"> 97, 155-163</w:t>
      </w:r>
    </w:p>
    <w:p w14:paraId="046195FF"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59</w:t>
      </w:r>
      <w:r w:rsidRPr="00E739FE">
        <w:rPr>
          <w:rFonts w:ascii="Times New Roman" w:hAnsi="Times New Roman" w:cs="Times New Roman"/>
          <w:b/>
          <w:sz w:val="28"/>
          <w:szCs w:val="28"/>
        </w:rPr>
        <w:tab/>
      </w:r>
      <w:r w:rsidRPr="00DF509B">
        <w:rPr>
          <w:rFonts w:ascii="Times New Roman" w:hAnsi="Times New Roman"/>
          <w:sz w:val="28"/>
          <w:szCs w:val="28"/>
        </w:rPr>
        <w:t xml:space="preserve">Quan Wang, J. </w:t>
      </w:r>
      <w:r w:rsidRPr="00DF509B">
        <w:rPr>
          <w:rFonts w:ascii="Times New Roman" w:hAnsi="Times New Roman"/>
          <w:i/>
          <w:sz w:val="28"/>
          <w:szCs w:val="28"/>
        </w:rPr>
        <w:t>et al.</w:t>
      </w:r>
      <w:r w:rsidRPr="00DF509B">
        <w:rPr>
          <w:rFonts w:ascii="Times New Roman" w:hAnsi="Times New Roman"/>
          <w:sz w:val="28"/>
          <w:szCs w:val="28"/>
        </w:rPr>
        <w:t xml:space="preserve"> (2018) Discovery of new chromen-4-one derivatives as telomerase inhibitors through regulating expression of dyskerin. </w:t>
      </w:r>
      <w:r w:rsidRPr="00EC1663">
        <w:rPr>
          <w:rFonts w:ascii="Times New Roman" w:hAnsi="Times New Roman"/>
          <w:i/>
          <w:sz w:val="28"/>
          <w:szCs w:val="28"/>
        </w:rPr>
        <w:t>J. Enzyme Inhib. Med. Chem.</w:t>
      </w:r>
      <w:r w:rsidRPr="00DF509B">
        <w:rPr>
          <w:rFonts w:ascii="Times New Roman" w:hAnsi="Times New Roman"/>
          <w:sz w:val="28"/>
          <w:szCs w:val="28"/>
        </w:rPr>
        <w:t xml:space="preserve"> 33 (1), 1199-1211</w:t>
      </w:r>
    </w:p>
    <w:p w14:paraId="2EC41BA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60</w:t>
      </w:r>
      <w:r w:rsidRPr="00E739FE">
        <w:rPr>
          <w:rFonts w:ascii="Times New Roman" w:hAnsi="Times New Roman" w:cs="Times New Roman"/>
          <w:b/>
          <w:sz w:val="28"/>
          <w:szCs w:val="28"/>
        </w:rPr>
        <w:tab/>
      </w:r>
      <w:r w:rsidRPr="00DF509B">
        <w:rPr>
          <w:rFonts w:ascii="Times New Roman" w:hAnsi="Times New Roman"/>
          <w:sz w:val="28"/>
          <w:szCs w:val="28"/>
        </w:rPr>
        <w:t xml:space="preserve">M Lourenco, A. </w:t>
      </w:r>
      <w:r w:rsidRPr="00DF509B">
        <w:rPr>
          <w:rFonts w:ascii="Times New Roman" w:hAnsi="Times New Roman"/>
          <w:i/>
          <w:sz w:val="28"/>
          <w:szCs w:val="28"/>
        </w:rPr>
        <w:t>et al.</w:t>
      </w:r>
      <w:r w:rsidRPr="00DF509B">
        <w:rPr>
          <w:rFonts w:ascii="Times New Roman" w:hAnsi="Times New Roman"/>
          <w:sz w:val="28"/>
          <w:szCs w:val="28"/>
        </w:rPr>
        <w:t xml:space="preserve"> (2012) Molecules of natural origin, semi-synthesis and synthesis with anti-inflammatory and anticancer utilities.  </w:t>
      </w:r>
      <w:r>
        <w:rPr>
          <w:rFonts w:ascii="Times New Roman" w:hAnsi="Times New Roman"/>
          <w:i/>
          <w:sz w:val="28"/>
          <w:szCs w:val="28"/>
        </w:rPr>
        <w:t xml:space="preserve">Curr. Pharm. Des. </w:t>
      </w:r>
      <w:r w:rsidRPr="00DF509B">
        <w:rPr>
          <w:rFonts w:ascii="Times New Roman" w:hAnsi="Times New Roman"/>
          <w:sz w:val="28"/>
          <w:szCs w:val="28"/>
        </w:rPr>
        <w:t>18 (26), 3979-4046</w:t>
      </w:r>
    </w:p>
    <w:p w14:paraId="34666CA1"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61</w:t>
      </w:r>
      <w:r w:rsidRPr="00E739FE">
        <w:rPr>
          <w:rFonts w:ascii="Times New Roman" w:hAnsi="Times New Roman" w:cs="Times New Roman"/>
          <w:b/>
          <w:sz w:val="28"/>
          <w:szCs w:val="28"/>
        </w:rPr>
        <w:tab/>
      </w:r>
      <w:r w:rsidRPr="00DF509B">
        <w:rPr>
          <w:rFonts w:ascii="Times New Roman" w:hAnsi="Times New Roman"/>
          <w:sz w:val="28"/>
          <w:szCs w:val="28"/>
        </w:rPr>
        <w:t xml:space="preserve">Salminen, A. </w:t>
      </w:r>
      <w:r w:rsidRPr="00DF509B">
        <w:rPr>
          <w:rFonts w:ascii="Times New Roman" w:hAnsi="Times New Roman"/>
          <w:i/>
          <w:sz w:val="28"/>
          <w:szCs w:val="28"/>
        </w:rPr>
        <w:t>et al.</w:t>
      </w:r>
      <w:r w:rsidRPr="00DF509B">
        <w:rPr>
          <w:rFonts w:ascii="Times New Roman" w:hAnsi="Times New Roman"/>
          <w:sz w:val="28"/>
          <w:szCs w:val="28"/>
        </w:rPr>
        <w:t xml:space="preserve"> (2010) Celastrol: molecular targets of thunder god vine.  </w:t>
      </w:r>
      <w:r>
        <w:rPr>
          <w:rFonts w:ascii="Times New Roman" w:hAnsi="Times New Roman"/>
          <w:sz w:val="28"/>
          <w:szCs w:val="28"/>
        </w:rPr>
        <w:t xml:space="preserve">  </w:t>
      </w:r>
      <w:r w:rsidRPr="005B2E0A">
        <w:rPr>
          <w:rFonts w:ascii="Times New Roman" w:hAnsi="Times New Roman"/>
          <w:i/>
          <w:sz w:val="28"/>
          <w:szCs w:val="28"/>
        </w:rPr>
        <w:t>Biochem. Biophys. Res. Commun.</w:t>
      </w:r>
      <w:r>
        <w:rPr>
          <w:rFonts w:ascii="Times New Roman" w:hAnsi="Times New Roman"/>
          <w:sz w:val="28"/>
          <w:szCs w:val="28"/>
        </w:rPr>
        <w:t xml:space="preserve"> </w:t>
      </w:r>
      <w:r w:rsidRPr="00DF509B">
        <w:rPr>
          <w:rFonts w:ascii="Times New Roman" w:hAnsi="Times New Roman"/>
          <w:sz w:val="28"/>
          <w:szCs w:val="28"/>
        </w:rPr>
        <w:t>394 (3), 439-442</w:t>
      </w:r>
    </w:p>
    <w:p w14:paraId="5862197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62</w:t>
      </w:r>
      <w:r w:rsidRPr="00E739FE">
        <w:rPr>
          <w:rFonts w:ascii="Times New Roman" w:hAnsi="Times New Roman" w:cs="Times New Roman"/>
          <w:b/>
          <w:sz w:val="28"/>
          <w:szCs w:val="28"/>
        </w:rPr>
        <w:tab/>
      </w:r>
      <w:r w:rsidRPr="00DF509B">
        <w:rPr>
          <w:rFonts w:ascii="Times New Roman" w:hAnsi="Times New Roman"/>
          <w:sz w:val="28"/>
          <w:szCs w:val="28"/>
        </w:rPr>
        <w:t xml:space="preserve">Tang, W.-J. </w:t>
      </w:r>
      <w:r w:rsidRPr="00DF509B">
        <w:rPr>
          <w:rFonts w:ascii="Times New Roman" w:hAnsi="Times New Roman"/>
          <w:i/>
          <w:sz w:val="28"/>
          <w:szCs w:val="28"/>
        </w:rPr>
        <w:t>et al.</w:t>
      </w:r>
      <w:r w:rsidRPr="00DF509B">
        <w:rPr>
          <w:rFonts w:ascii="Times New Roman" w:hAnsi="Times New Roman"/>
          <w:sz w:val="28"/>
          <w:szCs w:val="28"/>
        </w:rPr>
        <w:t xml:space="preserve"> (2015) Design and synthesis of celastrol derivatives as anticancer agents. </w:t>
      </w:r>
      <w:r>
        <w:rPr>
          <w:rFonts w:ascii="Times New Roman" w:hAnsi="Times New Roman"/>
          <w:i/>
          <w:sz w:val="28"/>
          <w:szCs w:val="28"/>
        </w:rPr>
        <w:t>Eur. J. Med. Chem.</w:t>
      </w:r>
      <w:r w:rsidRPr="00DF509B">
        <w:rPr>
          <w:rFonts w:ascii="Times New Roman" w:hAnsi="Times New Roman"/>
          <w:sz w:val="28"/>
          <w:szCs w:val="28"/>
        </w:rPr>
        <w:t xml:space="preserve"> 95, 166-173</w:t>
      </w:r>
    </w:p>
    <w:p w14:paraId="467857F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63</w:t>
      </w:r>
      <w:r w:rsidRPr="00E739FE">
        <w:rPr>
          <w:rFonts w:ascii="Times New Roman" w:hAnsi="Times New Roman" w:cs="Times New Roman"/>
          <w:b/>
          <w:sz w:val="28"/>
          <w:szCs w:val="28"/>
        </w:rPr>
        <w:tab/>
      </w:r>
      <w:r w:rsidRPr="00DF509B">
        <w:rPr>
          <w:rFonts w:ascii="Times New Roman" w:hAnsi="Times New Roman"/>
          <w:sz w:val="28"/>
          <w:szCs w:val="28"/>
        </w:rPr>
        <w:t xml:space="preserve">Shi, J.B. </w:t>
      </w:r>
      <w:r w:rsidRPr="00DF509B">
        <w:rPr>
          <w:rFonts w:ascii="Times New Roman" w:hAnsi="Times New Roman"/>
          <w:i/>
          <w:sz w:val="28"/>
          <w:szCs w:val="28"/>
        </w:rPr>
        <w:t>et al.</w:t>
      </w:r>
      <w:r w:rsidRPr="00DF509B">
        <w:rPr>
          <w:rFonts w:ascii="Times New Roman" w:hAnsi="Times New Roman"/>
          <w:sz w:val="28"/>
          <w:szCs w:val="28"/>
        </w:rPr>
        <w:t xml:space="preserve"> (2016) Benzophenone-nucleoside derivatives as telomerase inhibitors: design, synthesis and anticancer evaluation </w:t>
      </w:r>
      <w:r w:rsidRPr="00DF509B">
        <w:rPr>
          <w:rFonts w:ascii="Times New Roman" w:hAnsi="Times New Roman"/>
          <w:i/>
          <w:sz w:val="28"/>
          <w:szCs w:val="28"/>
        </w:rPr>
        <w:t>in vitro</w:t>
      </w:r>
      <w:r w:rsidRPr="00DF509B">
        <w:rPr>
          <w:rFonts w:ascii="Times New Roman" w:hAnsi="Times New Roman"/>
          <w:sz w:val="28"/>
          <w:szCs w:val="28"/>
        </w:rPr>
        <w:t xml:space="preserve"> and </w:t>
      </w:r>
      <w:r w:rsidRPr="00DF509B">
        <w:rPr>
          <w:rFonts w:ascii="Times New Roman" w:hAnsi="Times New Roman"/>
          <w:i/>
          <w:sz w:val="28"/>
          <w:szCs w:val="28"/>
        </w:rPr>
        <w:t>in vivo</w:t>
      </w:r>
      <w:r w:rsidRPr="00DF509B">
        <w:rPr>
          <w:rFonts w:ascii="Times New Roman" w:hAnsi="Times New Roman"/>
          <w:sz w:val="28"/>
          <w:szCs w:val="28"/>
        </w:rPr>
        <w:t xml:space="preserve">.  </w:t>
      </w:r>
      <w:r>
        <w:rPr>
          <w:rFonts w:ascii="Times New Roman" w:hAnsi="Times New Roman"/>
          <w:i/>
          <w:sz w:val="28"/>
          <w:szCs w:val="28"/>
        </w:rPr>
        <w:t xml:space="preserve">Eur. J. Med. Chem. </w:t>
      </w:r>
      <w:r w:rsidRPr="00DF509B">
        <w:rPr>
          <w:rFonts w:ascii="Times New Roman" w:hAnsi="Times New Roman"/>
          <w:sz w:val="28"/>
          <w:szCs w:val="28"/>
        </w:rPr>
        <w:t>124, 729-739</w:t>
      </w:r>
    </w:p>
    <w:p w14:paraId="11D3F8E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lastRenderedPageBreak/>
        <w:t>64</w:t>
      </w:r>
      <w:r w:rsidRPr="00E739FE">
        <w:rPr>
          <w:rFonts w:ascii="Times New Roman" w:hAnsi="Times New Roman" w:cs="Times New Roman"/>
          <w:b/>
          <w:sz w:val="28"/>
          <w:szCs w:val="28"/>
        </w:rPr>
        <w:tab/>
      </w:r>
      <w:r w:rsidRPr="00DF509B">
        <w:rPr>
          <w:rFonts w:ascii="Times New Roman" w:hAnsi="Times New Roman"/>
          <w:sz w:val="28"/>
          <w:szCs w:val="28"/>
        </w:rPr>
        <w:t xml:space="preserve">Chen, X. </w:t>
      </w:r>
      <w:r w:rsidRPr="00DF509B">
        <w:rPr>
          <w:rFonts w:ascii="Times New Roman" w:hAnsi="Times New Roman"/>
          <w:i/>
          <w:sz w:val="28"/>
          <w:szCs w:val="28"/>
        </w:rPr>
        <w:t>et al.</w:t>
      </w:r>
      <w:r w:rsidRPr="00DF509B">
        <w:rPr>
          <w:rFonts w:ascii="Times New Roman" w:hAnsi="Times New Roman"/>
          <w:sz w:val="28"/>
          <w:szCs w:val="28"/>
        </w:rPr>
        <w:t xml:space="preserve"> (2018) Ethenesulfonyl fluoride derivatives as telomerase inhibitors: structure-based design, SAR, and anticancer evaluation in vitro.  </w:t>
      </w:r>
      <w:r w:rsidRPr="006B281D">
        <w:rPr>
          <w:rFonts w:ascii="Times New Roman" w:hAnsi="Times New Roman"/>
          <w:i/>
          <w:sz w:val="28"/>
          <w:szCs w:val="28"/>
        </w:rPr>
        <w:t>J</w:t>
      </w:r>
      <w:r>
        <w:rPr>
          <w:rFonts w:ascii="Times New Roman" w:hAnsi="Times New Roman"/>
          <w:i/>
          <w:sz w:val="28"/>
          <w:szCs w:val="28"/>
        </w:rPr>
        <w:t>.</w:t>
      </w:r>
      <w:r w:rsidRPr="006B281D">
        <w:rPr>
          <w:rFonts w:ascii="Times New Roman" w:hAnsi="Times New Roman"/>
          <w:i/>
          <w:sz w:val="28"/>
          <w:szCs w:val="28"/>
        </w:rPr>
        <w:t xml:space="preserve"> Enzyme Inhib</w:t>
      </w:r>
      <w:r>
        <w:rPr>
          <w:rFonts w:ascii="Times New Roman" w:hAnsi="Times New Roman"/>
          <w:i/>
          <w:sz w:val="28"/>
          <w:szCs w:val="28"/>
        </w:rPr>
        <w:t>.</w:t>
      </w:r>
      <w:r w:rsidRPr="006B281D">
        <w:rPr>
          <w:rFonts w:ascii="Times New Roman" w:hAnsi="Times New Roman"/>
          <w:i/>
          <w:sz w:val="28"/>
          <w:szCs w:val="28"/>
        </w:rPr>
        <w:t xml:space="preserve"> Med</w:t>
      </w:r>
      <w:r>
        <w:rPr>
          <w:rFonts w:ascii="Times New Roman" w:hAnsi="Times New Roman"/>
          <w:i/>
          <w:sz w:val="28"/>
          <w:szCs w:val="28"/>
        </w:rPr>
        <w:t>.</w:t>
      </w:r>
      <w:r w:rsidRPr="006B281D">
        <w:rPr>
          <w:rFonts w:ascii="Times New Roman" w:hAnsi="Times New Roman"/>
          <w:i/>
          <w:sz w:val="28"/>
          <w:szCs w:val="28"/>
        </w:rPr>
        <w:t xml:space="preserve"> Chem.</w:t>
      </w:r>
      <w:r>
        <w:rPr>
          <w:rFonts w:ascii="Times New Roman" w:hAnsi="Times New Roman"/>
          <w:sz w:val="28"/>
          <w:szCs w:val="28"/>
        </w:rPr>
        <w:t xml:space="preserve"> </w:t>
      </w:r>
      <w:r w:rsidRPr="00DF509B">
        <w:rPr>
          <w:rFonts w:ascii="Times New Roman" w:hAnsi="Times New Roman"/>
          <w:sz w:val="28"/>
          <w:szCs w:val="28"/>
        </w:rPr>
        <w:t>33 (1), 1266-1270</w:t>
      </w:r>
    </w:p>
    <w:p w14:paraId="0C014D2E"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65</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De Cian, A. </w:t>
      </w:r>
      <w:r w:rsidRPr="004D6A36">
        <w:rPr>
          <w:rFonts w:ascii="Times New Roman" w:hAnsi="Times New Roman" w:cs="Times New Roman"/>
          <w:i/>
          <w:sz w:val="28"/>
          <w:szCs w:val="28"/>
        </w:rPr>
        <w:t>et al.</w:t>
      </w:r>
      <w:r w:rsidRPr="00E739FE">
        <w:rPr>
          <w:rFonts w:ascii="Times New Roman" w:hAnsi="Times New Roman" w:cs="Times New Roman"/>
          <w:sz w:val="28"/>
          <w:szCs w:val="28"/>
        </w:rPr>
        <w:t xml:space="preserve"> (2007) Fluorescence-based melting assays for studying quadruplex ligands.  </w:t>
      </w:r>
      <w:r>
        <w:rPr>
          <w:rFonts w:ascii="Times New Roman" w:hAnsi="Times New Roman" w:cs="Times New Roman"/>
          <w:i/>
          <w:sz w:val="28"/>
          <w:szCs w:val="28"/>
        </w:rPr>
        <w:t xml:space="preserve">Methods </w:t>
      </w:r>
      <w:r w:rsidRPr="00E739FE">
        <w:rPr>
          <w:rFonts w:ascii="Times New Roman" w:hAnsi="Times New Roman" w:cs="Times New Roman"/>
          <w:sz w:val="28"/>
          <w:szCs w:val="28"/>
        </w:rPr>
        <w:t>42 (2), 183-195</w:t>
      </w:r>
    </w:p>
    <w:p w14:paraId="28FA903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66</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Xu, C.X. </w:t>
      </w:r>
      <w:r w:rsidRPr="004D6A36">
        <w:rPr>
          <w:rFonts w:ascii="Times New Roman" w:hAnsi="Times New Roman" w:cs="Times New Roman"/>
          <w:i/>
          <w:sz w:val="28"/>
          <w:szCs w:val="28"/>
        </w:rPr>
        <w:t>et al.</w:t>
      </w:r>
      <w:r w:rsidRPr="00E739FE">
        <w:rPr>
          <w:rFonts w:ascii="Times New Roman" w:hAnsi="Times New Roman" w:cs="Times New Roman"/>
          <w:sz w:val="28"/>
          <w:szCs w:val="28"/>
        </w:rPr>
        <w:t xml:space="preserve"> (2014) Stabilization of Human Telomeric G‐Quadruplex and Inhibition of Telomerase Activity by Propeller‐Shaped Trinuclear PtII Complexes. </w:t>
      </w:r>
      <w:r>
        <w:rPr>
          <w:rFonts w:ascii="Times New Roman" w:hAnsi="Times New Roman" w:cs="Times New Roman"/>
          <w:i/>
          <w:sz w:val="28"/>
          <w:szCs w:val="28"/>
        </w:rPr>
        <w:t>Chem. Asian J.</w:t>
      </w:r>
      <w:r w:rsidRPr="00E739FE">
        <w:rPr>
          <w:rFonts w:ascii="Times New Roman" w:hAnsi="Times New Roman" w:cs="Times New Roman"/>
          <w:sz w:val="28"/>
          <w:szCs w:val="28"/>
        </w:rPr>
        <w:t xml:space="preserve"> 9 (9), 2519-2526</w:t>
      </w:r>
    </w:p>
    <w:p w14:paraId="2F7B51C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67</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Li, Y.-L. </w:t>
      </w:r>
      <w:r w:rsidRPr="00B84F8F">
        <w:rPr>
          <w:rFonts w:ascii="Times New Roman" w:hAnsi="Times New Roman" w:cs="Times New Roman"/>
          <w:i/>
          <w:sz w:val="28"/>
          <w:szCs w:val="28"/>
        </w:rPr>
        <w:t>et al.</w:t>
      </w:r>
      <w:r w:rsidRPr="00E739FE">
        <w:rPr>
          <w:rFonts w:ascii="Times New Roman" w:hAnsi="Times New Roman" w:cs="Times New Roman"/>
          <w:sz w:val="28"/>
          <w:szCs w:val="28"/>
        </w:rPr>
        <w:t xml:space="preserve"> (2014) A platinum (II) complex of liriodenine from traditional Chinese medicine (TCM): Cell cycle arrest, cell apoptosis induction and telomerase inhibition activity via G-quadruplex DNA stabilization. </w:t>
      </w:r>
      <w:r>
        <w:rPr>
          <w:rFonts w:ascii="Times New Roman" w:hAnsi="Times New Roman" w:cs="Times New Roman"/>
          <w:i/>
          <w:sz w:val="28"/>
          <w:szCs w:val="28"/>
        </w:rPr>
        <w:t>J. Inorg. Biochem.</w:t>
      </w:r>
      <w:r w:rsidRPr="00E739FE">
        <w:rPr>
          <w:rFonts w:ascii="Times New Roman" w:hAnsi="Times New Roman" w:cs="Times New Roman"/>
          <w:sz w:val="28"/>
          <w:szCs w:val="28"/>
        </w:rPr>
        <w:t xml:space="preserve"> 137, 12-21</w:t>
      </w:r>
    </w:p>
    <w:p w14:paraId="28FD9AF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68</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Chen, Z.-F. </w:t>
      </w:r>
      <w:r w:rsidRPr="00A41499">
        <w:rPr>
          <w:rFonts w:ascii="Times New Roman" w:hAnsi="Times New Roman" w:cs="Times New Roman"/>
          <w:i/>
          <w:sz w:val="28"/>
          <w:szCs w:val="28"/>
        </w:rPr>
        <w:t>et al.</w:t>
      </w:r>
      <w:r w:rsidRPr="00E739FE">
        <w:rPr>
          <w:rFonts w:ascii="Times New Roman" w:hAnsi="Times New Roman" w:cs="Times New Roman"/>
          <w:sz w:val="28"/>
          <w:szCs w:val="28"/>
        </w:rPr>
        <w:t xml:space="preserve"> (2015) Stabilization of G-quadruplex DNA, inhibition of telomerase activity, and tumor cell apoptosis by organoplatinum (II) complexes with oxoisoaporphine.  </w:t>
      </w:r>
      <w:r>
        <w:rPr>
          <w:rFonts w:ascii="Times New Roman" w:hAnsi="Times New Roman" w:cs="Times New Roman"/>
          <w:i/>
          <w:sz w:val="28"/>
          <w:szCs w:val="28"/>
        </w:rPr>
        <w:t xml:space="preserve">J. Med. Chem. </w:t>
      </w:r>
      <w:r w:rsidRPr="00E739FE">
        <w:rPr>
          <w:rFonts w:ascii="Times New Roman" w:hAnsi="Times New Roman" w:cs="Times New Roman"/>
          <w:sz w:val="28"/>
          <w:szCs w:val="28"/>
        </w:rPr>
        <w:t>58 (5), 2159-2179</w:t>
      </w:r>
    </w:p>
    <w:p w14:paraId="242F7EE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69</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156866">
        <w:rPr>
          <w:rFonts w:ascii="Times New Roman" w:hAnsi="Times New Roman" w:cs="Times New Roman"/>
          <w:i/>
          <w:sz w:val="28"/>
          <w:szCs w:val="28"/>
        </w:rPr>
        <w:t>et al.</w:t>
      </w:r>
      <w:r w:rsidRPr="00E739FE">
        <w:rPr>
          <w:rFonts w:ascii="Times New Roman" w:hAnsi="Times New Roman" w:cs="Times New Roman"/>
          <w:sz w:val="28"/>
          <w:szCs w:val="28"/>
        </w:rPr>
        <w:t xml:space="preserve"> (2015) Synthesis of a platinum (II) complex with 2-(4-methoxy-phenyl) imidazo [4, 5-f]-[1, 10] phenanthrolin and study of its antitumor activity.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89, 77-87</w:t>
      </w:r>
    </w:p>
    <w:p w14:paraId="4D24371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70</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Zheng, X.-H. </w:t>
      </w:r>
      <w:r w:rsidRPr="002A0939">
        <w:rPr>
          <w:rFonts w:ascii="Times New Roman" w:hAnsi="Times New Roman" w:cs="Times New Roman"/>
          <w:i/>
          <w:sz w:val="28"/>
          <w:szCs w:val="28"/>
        </w:rPr>
        <w:t>et al.</w:t>
      </w:r>
      <w:r w:rsidRPr="00E739FE">
        <w:rPr>
          <w:rFonts w:ascii="Times New Roman" w:hAnsi="Times New Roman" w:cs="Times New Roman"/>
          <w:sz w:val="28"/>
          <w:szCs w:val="28"/>
        </w:rPr>
        <w:t xml:space="preserve"> (2015) Platinum (II) clovers targeting G-quadruplexes and their anticancer activities. </w:t>
      </w:r>
      <w:r>
        <w:rPr>
          <w:rFonts w:ascii="Times New Roman" w:hAnsi="Times New Roman" w:cs="Times New Roman"/>
          <w:i/>
          <w:sz w:val="28"/>
          <w:szCs w:val="28"/>
        </w:rPr>
        <w:t>Dalton Trans.</w:t>
      </w:r>
      <w:r w:rsidRPr="00E739FE">
        <w:rPr>
          <w:rFonts w:ascii="Times New Roman" w:hAnsi="Times New Roman" w:cs="Times New Roman"/>
          <w:sz w:val="28"/>
          <w:szCs w:val="28"/>
        </w:rPr>
        <w:t xml:space="preserve"> 44 (1), 50-53</w:t>
      </w:r>
    </w:p>
    <w:p w14:paraId="016238A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71</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J.-L. </w:t>
      </w:r>
      <w:r w:rsidRPr="009C12F8">
        <w:rPr>
          <w:rFonts w:ascii="Times New Roman" w:hAnsi="Times New Roman" w:cs="Times New Roman"/>
          <w:i/>
          <w:sz w:val="28"/>
          <w:szCs w:val="28"/>
        </w:rPr>
        <w:t>et al.</w:t>
      </w:r>
      <w:r w:rsidRPr="00E739FE">
        <w:rPr>
          <w:rFonts w:ascii="Times New Roman" w:hAnsi="Times New Roman" w:cs="Times New Roman"/>
          <w:sz w:val="28"/>
          <w:szCs w:val="28"/>
        </w:rPr>
        <w:t xml:space="preserve"> (2016) Stabilization of c-myc G-Quadruplex DNA, inhibition of telomerase activity, disruption of mitochondrial functions and tumor cell apoptosis by platinum (II) complex with 9-amino-oxoisoaporphine.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124, 417-427</w:t>
      </w:r>
    </w:p>
    <w:p w14:paraId="302473E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72</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Zou, H.-H. </w:t>
      </w:r>
      <w:r w:rsidRPr="00FB32E1">
        <w:rPr>
          <w:rFonts w:ascii="Times New Roman" w:hAnsi="Times New Roman" w:cs="Times New Roman"/>
          <w:i/>
          <w:sz w:val="28"/>
          <w:szCs w:val="28"/>
        </w:rPr>
        <w:t>et al.</w:t>
      </w:r>
      <w:r w:rsidRPr="00E739FE">
        <w:rPr>
          <w:rFonts w:ascii="Times New Roman" w:hAnsi="Times New Roman" w:cs="Times New Roman"/>
          <w:sz w:val="28"/>
          <w:szCs w:val="28"/>
        </w:rPr>
        <w:t xml:space="preserve"> (2016) Preparation of 4-([2, 2′: 6′, 2 ″-terpyridin]-4′-yl)-N, N-diethylaniline NiII and PtII complexes and exploration of their in vitro cytotoxic activities.  </w:t>
      </w:r>
      <w:r>
        <w:rPr>
          <w:rFonts w:ascii="Times New Roman" w:hAnsi="Times New Roman" w:cs="Times New Roman"/>
          <w:i/>
          <w:sz w:val="28"/>
          <w:szCs w:val="28"/>
        </w:rPr>
        <w:t xml:space="preserve">Eur. J. Med. Chem. </w:t>
      </w:r>
      <w:r w:rsidRPr="00E739FE">
        <w:rPr>
          <w:rFonts w:ascii="Times New Roman" w:hAnsi="Times New Roman" w:cs="Times New Roman"/>
          <w:sz w:val="28"/>
          <w:szCs w:val="28"/>
        </w:rPr>
        <w:t>108, 1-12</w:t>
      </w:r>
    </w:p>
    <w:p w14:paraId="01801E5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73</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34706B">
        <w:rPr>
          <w:rFonts w:ascii="Times New Roman" w:hAnsi="Times New Roman" w:cs="Times New Roman"/>
          <w:i/>
          <w:sz w:val="28"/>
          <w:szCs w:val="28"/>
        </w:rPr>
        <w:t>et al.</w:t>
      </w:r>
      <w:r w:rsidRPr="00E739FE">
        <w:rPr>
          <w:rFonts w:ascii="Times New Roman" w:hAnsi="Times New Roman" w:cs="Times New Roman"/>
          <w:sz w:val="28"/>
          <w:szCs w:val="28"/>
        </w:rPr>
        <w:t xml:space="preserve"> (2018) Synthesis and antitumor mechanisms of two novel platinum (II) complexes with 3-(2′-benzimidazolyl)-7-methoxycoumarin.</w:t>
      </w:r>
      <w:r>
        <w:rPr>
          <w:rFonts w:ascii="Times New Roman" w:hAnsi="Times New Roman" w:cs="Times New Roman"/>
          <w:sz w:val="28"/>
          <w:szCs w:val="28"/>
        </w:rPr>
        <w:t xml:space="preserve"> </w:t>
      </w:r>
      <w:r>
        <w:rPr>
          <w:rFonts w:ascii="Times New Roman" w:hAnsi="Times New Roman" w:cs="Times New Roman"/>
          <w:i/>
          <w:sz w:val="28"/>
          <w:szCs w:val="28"/>
        </w:rPr>
        <w:t>Metallomics</w:t>
      </w:r>
      <w:r w:rsidRPr="00E739FE">
        <w:rPr>
          <w:rFonts w:ascii="Times New Roman" w:hAnsi="Times New Roman" w:cs="Times New Roman"/>
          <w:sz w:val="28"/>
          <w:szCs w:val="28"/>
        </w:rPr>
        <w:t xml:space="preserve">  10 (8), 1160-1169</w:t>
      </w:r>
    </w:p>
    <w:p w14:paraId="2B18F3BE"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74</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Meng, T. </w:t>
      </w:r>
      <w:r w:rsidRPr="00A87C62">
        <w:rPr>
          <w:rFonts w:ascii="Times New Roman" w:hAnsi="Times New Roman" w:cs="Times New Roman"/>
          <w:i/>
          <w:sz w:val="28"/>
          <w:szCs w:val="28"/>
        </w:rPr>
        <w:t>et al.</w:t>
      </w:r>
      <w:r w:rsidRPr="00E739FE">
        <w:rPr>
          <w:rFonts w:ascii="Times New Roman" w:hAnsi="Times New Roman" w:cs="Times New Roman"/>
          <w:sz w:val="28"/>
          <w:szCs w:val="28"/>
        </w:rPr>
        <w:t xml:space="preserve"> (2018) Synthesis and biological evaluation of substituted 3-(2′-benzimidazolyl) coumarin platinum (II) complexes as new telomerase inhibitors.  </w:t>
      </w:r>
      <w:r>
        <w:rPr>
          <w:rFonts w:ascii="Times New Roman" w:hAnsi="Times New Roman" w:cs="Times New Roman"/>
          <w:i/>
          <w:sz w:val="28"/>
          <w:szCs w:val="28"/>
        </w:rPr>
        <w:t xml:space="preserve">J. Inorg. Biochem. </w:t>
      </w:r>
      <w:r w:rsidRPr="00E739FE">
        <w:rPr>
          <w:rFonts w:ascii="Times New Roman" w:hAnsi="Times New Roman" w:cs="Times New Roman"/>
          <w:sz w:val="28"/>
          <w:szCs w:val="28"/>
        </w:rPr>
        <w:t>189, 143-150</w:t>
      </w:r>
    </w:p>
    <w:p w14:paraId="774B931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75</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CB7A46">
        <w:rPr>
          <w:rFonts w:ascii="Times New Roman" w:hAnsi="Times New Roman" w:cs="Times New Roman"/>
          <w:i/>
          <w:sz w:val="28"/>
          <w:szCs w:val="28"/>
        </w:rPr>
        <w:t>et al.</w:t>
      </w:r>
      <w:r w:rsidRPr="00E739FE">
        <w:rPr>
          <w:rFonts w:ascii="Times New Roman" w:hAnsi="Times New Roman" w:cs="Times New Roman"/>
          <w:sz w:val="28"/>
          <w:szCs w:val="28"/>
        </w:rPr>
        <w:t xml:space="preserve"> (2018) Platinum (ii) complexes with rutaecarpine and tryptanthrin derivatives induce apoptosis by inhibiting telomerase activity and disrupting mitochondrial function.  </w:t>
      </w:r>
      <w:r>
        <w:rPr>
          <w:rFonts w:ascii="Times New Roman" w:hAnsi="Times New Roman" w:cs="Times New Roman"/>
          <w:i/>
          <w:sz w:val="28"/>
          <w:szCs w:val="28"/>
        </w:rPr>
        <w:t xml:space="preserve">Med. Chem. Comm. </w:t>
      </w:r>
      <w:r w:rsidRPr="00E739FE">
        <w:rPr>
          <w:rFonts w:ascii="Times New Roman" w:hAnsi="Times New Roman" w:cs="Times New Roman"/>
          <w:sz w:val="28"/>
          <w:szCs w:val="28"/>
        </w:rPr>
        <w:t>9 (10), 1639-1648</w:t>
      </w:r>
    </w:p>
    <w:p w14:paraId="29566C2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76</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E77B90">
        <w:rPr>
          <w:rFonts w:ascii="Times New Roman" w:hAnsi="Times New Roman" w:cs="Times New Roman"/>
          <w:i/>
          <w:sz w:val="28"/>
          <w:szCs w:val="28"/>
        </w:rPr>
        <w:t>et al.</w:t>
      </w:r>
      <w:r w:rsidRPr="00E739FE">
        <w:rPr>
          <w:rFonts w:ascii="Times New Roman" w:hAnsi="Times New Roman" w:cs="Times New Roman"/>
          <w:sz w:val="28"/>
          <w:szCs w:val="28"/>
        </w:rPr>
        <w:t xml:space="preserve"> (2018) Novel tacrine platinum (II) complexes display high anticancer activity via inhibition of telomerase activity, dysfunction of mitochondria, and activation of the p53 signaling pathway.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158, 106-122</w:t>
      </w:r>
    </w:p>
    <w:p w14:paraId="7380518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77</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Wei, Z.-Z. </w:t>
      </w:r>
      <w:r w:rsidRPr="008251AF">
        <w:rPr>
          <w:rFonts w:ascii="Times New Roman" w:hAnsi="Times New Roman" w:cs="Times New Roman"/>
          <w:i/>
          <w:sz w:val="28"/>
          <w:szCs w:val="28"/>
        </w:rPr>
        <w:t>et al.</w:t>
      </w:r>
      <w:r w:rsidRPr="00E739FE">
        <w:rPr>
          <w:rFonts w:ascii="Times New Roman" w:hAnsi="Times New Roman" w:cs="Times New Roman"/>
          <w:sz w:val="28"/>
          <w:szCs w:val="28"/>
        </w:rPr>
        <w:t xml:space="preserve"> (2018) 5-Bromo-oxoisoaporphine platinum (II) complexes exhibit tumor cell cytotoxcicity via inhibition of telomerase </w:t>
      </w:r>
      <w:r w:rsidRPr="00E739FE">
        <w:rPr>
          <w:rFonts w:ascii="Times New Roman" w:hAnsi="Times New Roman" w:cs="Times New Roman"/>
          <w:sz w:val="28"/>
          <w:szCs w:val="28"/>
        </w:rPr>
        <w:lastRenderedPageBreak/>
        <w:t>activity and disruption of c-myc G-quadruplex DNA and mitochondrial functions.</w:t>
      </w:r>
      <w:r>
        <w:rPr>
          <w:rFonts w:ascii="Times New Roman" w:hAnsi="Times New Roman" w:cs="Times New Roman"/>
          <w:sz w:val="28"/>
          <w:szCs w:val="28"/>
        </w:rPr>
        <w:t xml:space="preserve">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145, 360-369</w:t>
      </w:r>
    </w:p>
    <w:p w14:paraId="1CC3E8A8"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78</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Deng, J. </w:t>
      </w:r>
      <w:r w:rsidRPr="00744F0C">
        <w:rPr>
          <w:rFonts w:ascii="Times New Roman" w:hAnsi="Times New Roman" w:cs="Times New Roman"/>
          <w:i/>
          <w:sz w:val="28"/>
          <w:szCs w:val="28"/>
        </w:rPr>
        <w:t>et al.</w:t>
      </w:r>
      <w:r w:rsidRPr="00E739FE">
        <w:rPr>
          <w:rFonts w:ascii="Times New Roman" w:hAnsi="Times New Roman" w:cs="Times New Roman"/>
          <w:sz w:val="28"/>
          <w:szCs w:val="28"/>
        </w:rPr>
        <w:t xml:space="preserve"> (2018) Structure and biological properties of five Pt (II) complexes as potential anticancer agents. </w:t>
      </w:r>
      <w:r>
        <w:rPr>
          <w:rFonts w:ascii="Times New Roman" w:hAnsi="Times New Roman" w:cs="Times New Roman"/>
          <w:i/>
          <w:sz w:val="28"/>
          <w:szCs w:val="28"/>
        </w:rPr>
        <w:t>J. Inorg. Biochem.</w:t>
      </w:r>
      <w:r w:rsidRPr="00E739FE">
        <w:rPr>
          <w:rFonts w:ascii="Times New Roman" w:hAnsi="Times New Roman" w:cs="Times New Roman"/>
          <w:sz w:val="28"/>
          <w:szCs w:val="28"/>
        </w:rPr>
        <w:t xml:space="preserve"> 185, 10-16</w:t>
      </w:r>
    </w:p>
    <w:p w14:paraId="22C13566" w14:textId="77777777" w:rsidR="00B00220"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79</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Wang, S.-L. </w:t>
      </w:r>
      <w:r w:rsidRPr="004B1A22">
        <w:rPr>
          <w:rFonts w:ascii="Times New Roman" w:hAnsi="Times New Roman" w:cs="Times New Roman"/>
          <w:i/>
          <w:sz w:val="28"/>
          <w:szCs w:val="28"/>
        </w:rPr>
        <w:t>et al.</w:t>
      </w:r>
      <w:r w:rsidRPr="00E739FE">
        <w:rPr>
          <w:rFonts w:ascii="Times New Roman" w:hAnsi="Times New Roman" w:cs="Times New Roman"/>
          <w:sz w:val="28"/>
          <w:szCs w:val="28"/>
        </w:rPr>
        <w:t xml:space="preserve"> (2019) A 9‑chloro‑5, 6, 7, 8‑tetrahydroacridine Pt (II) complex induces apoptosis of Hep‑G2 cells via inhibiting telomerase activity and disrupting mitochondrial pathway.  </w:t>
      </w:r>
      <w:r>
        <w:rPr>
          <w:rFonts w:ascii="Times New Roman" w:hAnsi="Times New Roman" w:cs="Times New Roman"/>
          <w:i/>
          <w:sz w:val="28"/>
          <w:szCs w:val="28"/>
        </w:rPr>
        <w:t xml:space="preserve">Inorg. Chem. Commun. </w:t>
      </w:r>
      <w:r w:rsidRPr="00E739FE">
        <w:rPr>
          <w:rFonts w:ascii="Times New Roman" w:hAnsi="Times New Roman" w:cs="Times New Roman"/>
          <w:sz w:val="28"/>
          <w:szCs w:val="28"/>
        </w:rPr>
        <w:t>99, 77-81</w:t>
      </w:r>
    </w:p>
    <w:p w14:paraId="692A3EA7" w14:textId="77777777" w:rsidR="00B00220" w:rsidRDefault="00B00220" w:rsidP="00B00220">
      <w:pPr>
        <w:pStyle w:val="EndNoteBibliography"/>
        <w:spacing w:after="0"/>
        <w:ind w:left="720" w:hanging="720"/>
        <w:rPr>
          <w:rFonts w:ascii="Times New Roman" w:hAnsi="Times New Roman" w:cs="Times New Roman"/>
          <w:i/>
          <w:sz w:val="28"/>
          <w:szCs w:val="28"/>
        </w:rPr>
      </w:pPr>
      <w:r w:rsidRPr="00C141B6">
        <w:rPr>
          <w:rFonts w:ascii="Times New Roman" w:hAnsi="Times New Roman" w:cs="Times New Roman"/>
          <w:b/>
          <w:sz w:val="28"/>
          <w:szCs w:val="28"/>
        </w:rPr>
        <w:t>80</w:t>
      </w:r>
      <w:r w:rsidRPr="00C141B6">
        <w:rPr>
          <w:rFonts w:ascii="Times New Roman" w:hAnsi="Times New Roman" w:cs="Times New Roman"/>
          <w:sz w:val="28"/>
          <w:szCs w:val="28"/>
        </w:rPr>
        <w:tab/>
        <w:t xml:space="preserve">Qin, Q.-P. </w:t>
      </w:r>
      <w:r w:rsidRPr="00C141B6">
        <w:rPr>
          <w:rFonts w:ascii="Times New Roman" w:hAnsi="Times New Roman" w:cs="Times New Roman"/>
          <w:i/>
          <w:sz w:val="28"/>
          <w:szCs w:val="28"/>
        </w:rPr>
        <w:t>et al.</w:t>
      </w:r>
      <w:r w:rsidRPr="00C141B6">
        <w:rPr>
          <w:rFonts w:ascii="Times New Roman" w:hAnsi="Times New Roman" w:cs="Times New Roman"/>
          <w:sz w:val="28"/>
          <w:szCs w:val="28"/>
        </w:rPr>
        <w:t xml:space="preserve"> (2019) In vitro and in vivo antitumor activities of three novel binuclear platinum (II) complexes with 4′-substituted-2, 2′: 6′, 2 ″-terpyridine ligands. </w:t>
      </w:r>
      <w:r w:rsidRPr="00C141B6">
        <w:rPr>
          <w:rFonts w:ascii="Times New Roman" w:hAnsi="Times New Roman" w:cs="Times New Roman"/>
          <w:i/>
          <w:sz w:val="28"/>
          <w:szCs w:val="28"/>
        </w:rPr>
        <w:t>Eur. J. Med. Chem</w:t>
      </w:r>
      <w:r>
        <w:rPr>
          <w:rFonts w:ascii="Times New Roman" w:hAnsi="Times New Roman" w:cs="Times New Roman"/>
          <w:i/>
          <w:sz w:val="28"/>
          <w:szCs w:val="28"/>
        </w:rPr>
        <w:t>.</w:t>
      </w:r>
    </w:p>
    <w:p w14:paraId="14B27A24" w14:textId="77777777" w:rsidR="00B00220" w:rsidRPr="00C141B6" w:rsidRDefault="00B00220" w:rsidP="00B00220">
      <w:pPr>
        <w:pStyle w:val="EndNoteBibliography"/>
        <w:spacing w:after="0"/>
        <w:ind w:left="720" w:hanging="720"/>
        <w:rPr>
          <w:rFonts w:ascii="Times New Roman" w:hAnsi="Times New Roman" w:cs="Times New Roman"/>
          <w:sz w:val="28"/>
          <w:szCs w:val="28"/>
        </w:rPr>
      </w:pPr>
      <w:r w:rsidRPr="00C141B6">
        <w:rPr>
          <w:rFonts w:ascii="Times New Roman" w:hAnsi="Times New Roman" w:cs="Times New Roman"/>
          <w:b/>
          <w:sz w:val="28"/>
          <w:szCs w:val="28"/>
        </w:rPr>
        <w:t>81</w:t>
      </w:r>
      <w:r w:rsidRPr="00C141B6">
        <w:rPr>
          <w:rFonts w:ascii="Times New Roman" w:hAnsi="Times New Roman" w:cs="Times New Roman"/>
          <w:sz w:val="28"/>
          <w:szCs w:val="28"/>
        </w:rPr>
        <w:tab/>
        <w:t xml:space="preserve">Huang, G.-B. </w:t>
      </w:r>
      <w:r w:rsidRPr="00C141B6">
        <w:rPr>
          <w:rFonts w:ascii="Times New Roman" w:hAnsi="Times New Roman" w:cs="Times New Roman"/>
          <w:i/>
          <w:sz w:val="28"/>
          <w:szCs w:val="28"/>
        </w:rPr>
        <w:t>et al.</w:t>
      </w:r>
      <w:r w:rsidRPr="00C141B6">
        <w:rPr>
          <w:rFonts w:ascii="Times New Roman" w:hAnsi="Times New Roman" w:cs="Times New Roman"/>
          <w:sz w:val="28"/>
          <w:szCs w:val="28"/>
        </w:rPr>
        <w:t xml:space="preserve"> (2019) Preparation of platinum (II) complexes with naphthalene imide derivatives and exploration of their in vitro cytotoxic activities. </w:t>
      </w:r>
      <w:r w:rsidRPr="00C141B6">
        <w:rPr>
          <w:rFonts w:ascii="Times New Roman" w:hAnsi="Times New Roman" w:cs="Times New Roman"/>
          <w:i/>
          <w:sz w:val="28"/>
          <w:szCs w:val="28"/>
        </w:rPr>
        <w:t>Inorg</w:t>
      </w:r>
      <w:r>
        <w:rPr>
          <w:rFonts w:ascii="Times New Roman" w:hAnsi="Times New Roman" w:cs="Times New Roman"/>
          <w:i/>
          <w:sz w:val="28"/>
          <w:szCs w:val="28"/>
        </w:rPr>
        <w:t>.</w:t>
      </w:r>
      <w:r w:rsidRPr="00C141B6">
        <w:rPr>
          <w:rFonts w:ascii="Times New Roman" w:hAnsi="Times New Roman" w:cs="Times New Roman"/>
          <w:i/>
          <w:sz w:val="28"/>
          <w:szCs w:val="28"/>
        </w:rPr>
        <w:t xml:space="preserve"> Chem</w:t>
      </w:r>
      <w:r>
        <w:rPr>
          <w:rFonts w:ascii="Times New Roman" w:hAnsi="Times New Roman" w:cs="Times New Roman"/>
          <w:i/>
          <w:sz w:val="28"/>
          <w:szCs w:val="28"/>
        </w:rPr>
        <w:t>.</w:t>
      </w:r>
      <w:r w:rsidRPr="00C141B6">
        <w:rPr>
          <w:rFonts w:ascii="Times New Roman" w:hAnsi="Times New Roman" w:cs="Times New Roman"/>
          <w:i/>
          <w:sz w:val="28"/>
          <w:szCs w:val="28"/>
        </w:rPr>
        <w:t xml:space="preserve"> Comm</w:t>
      </w:r>
      <w:r>
        <w:rPr>
          <w:rFonts w:ascii="Times New Roman" w:hAnsi="Times New Roman" w:cs="Times New Roman"/>
          <w:i/>
          <w:sz w:val="28"/>
          <w:szCs w:val="28"/>
        </w:rPr>
        <w:t>.</w:t>
      </w:r>
    </w:p>
    <w:p w14:paraId="1E04790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2</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Li, Q. </w:t>
      </w:r>
      <w:r w:rsidRPr="00910B65">
        <w:rPr>
          <w:rFonts w:ascii="Times New Roman" w:hAnsi="Times New Roman" w:cs="Times New Roman"/>
          <w:i/>
          <w:sz w:val="28"/>
          <w:szCs w:val="28"/>
        </w:rPr>
        <w:t>et al.</w:t>
      </w:r>
      <w:r w:rsidRPr="00E739FE">
        <w:rPr>
          <w:rFonts w:ascii="Times New Roman" w:hAnsi="Times New Roman" w:cs="Times New Roman"/>
          <w:sz w:val="28"/>
          <w:szCs w:val="28"/>
        </w:rPr>
        <w:t xml:space="preserve"> (2014) Stabilization of G-quadruplex DNA and inhibition of telomerase activity studies of ruthenium (II) complexes. </w:t>
      </w:r>
      <w:r>
        <w:rPr>
          <w:rFonts w:ascii="Times New Roman" w:hAnsi="Times New Roman" w:cs="Times New Roman"/>
          <w:i/>
          <w:sz w:val="28"/>
          <w:szCs w:val="28"/>
        </w:rPr>
        <w:t>J. Inorg. Biochem.</w:t>
      </w:r>
      <w:r w:rsidRPr="00E739FE">
        <w:rPr>
          <w:rFonts w:ascii="Times New Roman" w:hAnsi="Times New Roman" w:cs="Times New Roman"/>
          <w:sz w:val="28"/>
          <w:szCs w:val="28"/>
        </w:rPr>
        <w:t xml:space="preserve"> 130, 122-129</w:t>
      </w:r>
    </w:p>
    <w:p w14:paraId="2CA3624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3</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Liao, G. </w:t>
      </w:r>
      <w:r w:rsidRPr="007C241E">
        <w:rPr>
          <w:rFonts w:ascii="Times New Roman" w:hAnsi="Times New Roman" w:cs="Times New Roman"/>
          <w:i/>
          <w:sz w:val="28"/>
          <w:szCs w:val="28"/>
        </w:rPr>
        <w:t>et al.</w:t>
      </w:r>
      <w:r w:rsidRPr="00E739FE">
        <w:rPr>
          <w:rFonts w:ascii="Times New Roman" w:hAnsi="Times New Roman" w:cs="Times New Roman"/>
          <w:sz w:val="28"/>
          <w:szCs w:val="28"/>
        </w:rPr>
        <w:t xml:space="preserve"> (2014) Novel ruthenium (II) polypyridyl complexes as G-quadruplex stabilisers and telomerase inhibitors.</w:t>
      </w:r>
      <w:r>
        <w:rPr>
          <w:rFonts w:ascii="Times New Roman" w:hAnsi="Times New Roman" w:cs="Times New Roman"/>
          <w:sz w:val="28"/>
          <w:szCs w:val="28"/>
        </w:rPr>
        <w:t xml:space="preserve"> </w:t>
      </w:r>
      <w:r>
        <w:rPr>
          <w:rFonts w:ascii="Times New Roman" w:hAnsi="Times New Roman" w:cs="Times New Roman"/>
          <w:i/>
          <w:sz w:val="28"/>
          <w:szCs w:val="28"/>
        </w:rPr>
        <w:t>Dalton Trans.</w:t>
      </w:r>
      <w:r w:rsidRPr="00E739FE">
        <w:rPr>
          <w:rFonts w:ascii="Times New Roman" w:hAnsi="Times New Roman" w:cs="Times New Roman"/>
          <w:sz w:val="28"/>
          <w:szCs w:val="28"/>
        </w:rPr>
        <w:t xml:space="preserve"> 43 (21), 7811-7819</w:t>
      </w:r>
    </w:p>
    <w:p w14:paraId="12FEE14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4</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Liao, G. </w:t>
      </w:r>
      <w:r w:rsidRPr="004A7432">
        <w:rPr>
          <w:rFonts w:ascii="Times New Roman" w:hAnsi="Times New Roman" w:cs="Times New Roman"/>
          <w:i/>
          <w:sz w:val="28"/>
          <w:szCs w:val="28"/>
        </w:rPr>
        <w:t>et al.</w:t>
      </w:r>
      <w:r w:rsidRPr="00E739FE">
        <w:rPr>
          <w:rFonts w:ascii="Times New Roman" w:hAnsi="Times New Roman" w:cs="Times New Roman"/>
          <w:sz w:val="28"/>
          <w:szCs w:val="28"/>
        </w:rPr>
        <w:t xml:space="preserve"> (2015) Ruthenium (II) polypyridyl complexes as dual inhibitors of telomerase and topoisomerase. </w:t>
      </w:r>
      <w:r>
        <w:rPr>
          <w:rFonts w:ascii="Times New Roman" w:hAnsi="Times New Roman" w:cs="Times New Roman"/>
          <w:i/>
          <w:sz w:val="28"/>
          <w:szCs w:val="28"/>
        </w:rPr>
        <w:t>Dalton Trans.</w:t>
      </w:r>
      <w:r w:rsidRPr="00E739FE">
        <w:rPr>
          <w:rFonts w:ascii="Times New Roman" w:hAnsi="Times New Roman" w:cs="Times New Roman"/>
          <w:sz w:val="28"/>
          <w:szCs w:val="28"/>
        </w:rPr>
        <w:t xml:space="preserve"> 44 (34), 15145-15156</w:t>
      </w:r>
    </w:p>
    <w:p w14:paraId="5714B78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5</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Chen, Z.-F. </w:t>
      </w:r>
      <w:r w:rsidRPr="0098211E">
        <w:rPr>
          <w:rFonts w:ascii="Times New Roman" w:hAnsi="Times New Roman" w:cs="Times New Roman"/>
          <w:i/>
          <w:sz w:val="28"/>
          <w:szCs w:val="28"/>
        </w:rPr>
        <w:t>et al.</w:t>
      </w:r>
      <w:r w:rsidRPr="00E739FE">
        <w:rPr>
          <w:rFonts w:ascii="Times New Roman" w:hAnsi="Times New Roman" w:cs="Times New Roman"/>
          <w:sz w:val="28"/>
          <w:szCs w:val="28"/>
        </w:rPr>
        <w:t xml:space="preserve"> (2015) Water-soluble ruthenium (II) complexes with chiral 4-(2, 3-dihydroxypropyl)-formamide oxoaporphine (FOA): in vitro and in vivo anticancer activity by stabilization of G-Quadruplex DNA, inhibition of telomerase activity, and induction of tumor cell apoptosis. </w:t>
      </w:r>
      <w:r>
        <w:rPr>
          <w:rFonts w:ascii="Times New Roman" w:hAnsi="Times New Roman" w:cs="Times New Roman"/>
          <w:i/>
          <w:sz w:val="28"/>
          <w:szCs w:val="28"/>
        </w:rPr>
        <w:t>J. Med. Chem.</w:t>
      </w:r>
      <w:r w:rsidRPr="00E739FE">
        <w:rPr>
          <w:rFonts w:ascii="Times New Roman" w:hAnsi="Times New Roman" w:cs="Times New Roman"/>
          <w:sz w:val="28"/>
          <w:szCs w:val="28"/>
        </w:rPr>
        <w:t xml:space="preserve"> 58 (11), 4771-4789</w:t>
      </w:r>
    </w:p>
    <w:p w14:paraId="50D0CCD8" w14:textId="77777777" w:rsidR="00B00220"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6</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Xu, L. </w:t>
      </w:r>
      <w:r w:rsidRPr="000807FE">
        <w:rPr>
          <w:rFonts w:ascii="Times New Roman" w:hAnsi="Times New Roman" w:cs="Times New Roman"/>
          <w:i/>
          <w:sz w:val="28"/>
          <w:szCs w:val="28"/>
        </w:rPr>
        <w:t>et al.</w:t>
      </w:r>
      <w:r w:rsidRPr="00E739FE">
        <w:rPr>
          <w:rFonts w:ascii="Times New Roman" w:hAnsi="Times New Roman" w:cs="Times New Roman"/>
          <w:sz w:val="28"/>
          <w:szCs w:val="28"/>
        </w:rPr>
        <w:t xml:space="preserve"> (2015) Dinuclear Ruthenium (II) Complexes That Induce and Stabilise G‐Quadruplex DNA. </w:t>
      </w:r>
      <w:r>
        <w:rPr>
          <w:rFonts w:ascii="Times New Roman" w:hAnsi="Times New Roman" w:cs="Times New Roman"/>
          <w:i/>
          <w:sz w:val="28"/>
          <w:szCs w:val="28"/>
        </w:rPr>
        <w:t>Chemistry</w:t>
      </w:r>
      <w:r w:rsidRPr="00E739FE">
        <w:rPr>
          <w:rFonts w:ascii="Times New Roman" w:hAnsi="Times New Roman" w:cs="Times New Roman"/>
          <w:sz w:val="28"/>
          <w:szCs w:val="28"/>
        </w:rPr>
        <w:t xml:space="preserve"> 21 (10), 4008-4020</w:t>
      </w:r>
    </w:p>
    <w:p w14:paraId="754F5368"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C141B6">
        <w:rPr>
          <w:rFonts w:ascii="Times New Roman" w:hAnsi="Times New Roman" w:cs="Times New Roman"/>
          <w:b/>
          <w:sz w:val="28"/>
          <w:szCs w:val="28"/>
        </w:rPr>
        <w:t>87</w:t>
      </w:r>
      <w:r w:rsidRPr="00C141B6">
        <w:rPr>
          <w:rFonts w:ascii="Times New Roman" w:hAnsi="Times New Roman" w:cs="Times New Roman"/>
          <w:sz w:val="28"/>
          <w:szCs w:val="28"/>
        </w:rPr>
        <w:tab/>
        <w:t xml:space="preserve">Meng, T. </w:t>
      </w:r>
      <w:r w:rsidRPr="00C141B6">
        <w:rPr>
          <w:rFonts w:ascii="Times New Roman" w:hAnsi="Times New Roman" w:cs="Times New Roman"/>
          <w:i/>
          <w:sz w:val="28"/>
          <w:szCs w:val="28"/>
        </w:rPr>
        <w:t>et al.</w:t>
      </w:r>
      <w:r w:rsidRPr="00C141B6">
        <w:rPr>
          <w:rFonts w:ascii="Times New Roman" w:hAnsi="Times New Roman" w:cs="Times New Roman"/>
          <w:sz w:val="28"/>
          <w:szCs w:val="28"/>
        </w:rPr>
        <w:t xml:space="preserve"> (2019) Discovery of a high in vitro and in vivo antitumor activities of organometallic ruthenium (II)-arene complexes with 5, 7-dihalogenated-2-methyl-8-quinolinol. </w:t>
      </w:r>
      <w:r w:rsidRPr="00C141B6">
        <w:rPr>
          <w:rFonts w:ascii="Times New Roman" w:hAnsi="Times New Roman" w:cs="Times New Roman"/>
          <w:i/>
          <w:sz w:val="28"/>
          <w:szCs w:val="28"/>
        </w:rPr>
        <w:t>Dalton Trans</w:t>
      </w:r>
      <w:r>
        <w:rPr>
          <w:rFonts w:ascii="Times New Roman" w:hAnsi="Times New Roman" w:cs="Times New Roman"/>
          <w:i/>
          <w:sz w:val="28"/>
          <w:szCs w:val="28"/>
        </w:rPr>
        <w:t>.</w:t>
      </w:r>
    </w:p>
    <w:p w14:paraId="7F3FADE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8</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Majouga, A.G. </w:t>
      </w:r>
      <w:r w:rsidRPr="00E24DC8">
        <w:rPr>
          <w:rFonts w:ascii="Times New Roman" w:hAnsi="Times New Roman" w:cs="Times New Roman"/>
          <w:i/>
          <w:sz w:val="28"/>
          <w:szCs w:val="28"/>
        </w:rPr>
        <w:t>et al.</w:t>
      </w:r>
      <w:r w:rsidRPr="00E739FE">
        <w:rPr>
          <w:rFonts w:ascii="Times New Roman" w:hAnsi="Times New Roman" w:cs="Times New Roman"/>
          <w:sz w:val="28"/>
          <w:szCs w:val="28"/>
        </w:rPr>
        <w:t xml:space="preserve"> (2014) Mixed valence copper (I, II) binuclear complexes with unexpected structure: synthesis, biological properties and anticancer activity. </w:t>
      </w:r>
      <w:r>
        <w:rPr>
          <w:rFonts w:ascii="Times New Roman" w:hAnsi="Times New Roman" w:cs="Times New Roman"/>
          <w:i/>
          <w:sz w:val="28"/>
          <w:szCs w:val="28"/>
        </w:rPr>
        <w:t>J. Med. Chem.</w:t>
      </w:r>
      <w:r w:rsidRPr="00E739FE">
        <w:rPr>
          <w:rFonts w:ascii="Times New Roman" w:hAnsi="Times New Roman" w:cs="Times New Roman"/>
          <w:sz w:val="28"/>
          <w:szCs w:val="28"/>
        </w:rPr>
        <w:t xml:space="preserve"> 57 (14), 6252-6258</w:t>
      </w:r>
    </w:p>
    <w:p w14:paraId="49001B5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8</w:t>
      </w:r>
      <w:r>
        <w:rPr>
          <w:rFonts w:ascii="Times New Roman" w:hAnsi="Times New Roman" w:cs="Times New Roman"/>
          <w:b/>
          <w:sz w:val="28"/>
          <w:szCs w:val="28"/>
        </w:rPr>
        <w:t>9</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Deng, J. </w:t>
      </w:r>
      <w:r w:rsidRPr="00A124CB">
        <w:rPr>
          <w:rFonts w:ascii="Times New Roman" w:hAnsi="Times New Roman" w:cs="Times New Roman"/>
          <w:i/>
          <w:sz w:val="28"/>
          <w:szCs w:val="28"/>
        </w:rPr>
        <w:t>et al.</w:t>
      </w:r>
      <w:r w:rsidRPr="00E739FE">
        <w:rPr>
          <w:rFonts w:ascii="Times New Roman" w:hAnsi="Times New Roman" w:cs="Times New Roman"/>
          <w:sz w:val="28"/>
          <w:szCs w:val="28"/>
        </w:rPr>
        <w:t xml:space="preserve"> (2018) Designing anticancer copper (II) complexes by optimizing 2-pyridine-thiosemicarbazone ligands.</w:t>
      </w:r>
      <w:r>
        <w:rPr>
          <w:rFonts w:ascii="Times New Roman" w:hAnsi="Times New Roman" w:cs="Times New Roman"/>
          <w:sz w:val="28"/>
          <w:szCs w:val="28"/>
        </w:rPr>
        <w:t xml:space="preserve">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158, 442-452</w:t>
      </w:r>
    </w:p>
    <w:p w14:paraId="24269687"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Pr>
          <w:rFonts w:ascii="Times New Roman" w:hAnsi="Times New Roman" w:cs="Times New Roman"/>
          <w:b/>
          <w:sz w:val="28"/>
          <w:szCs w:val="28"/>
        </w:rPr>
        <w:t>90</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F421C4">
        <w:rPr>
          <w:rFonts w:ascii="Times New Roman" w:hAnsi="Times New Roman" w:cs="Times New Roman"/>
          <w:i/>
          <w:sz w:val="28"/>
          <w:szCs w:val="28"/>
        </w:rPr>
        <w:t>et al.</w:t>
      </w:r>
      <w:r w:rsidRPr="00E739FE">
        <w:rPr>
          <w:rFonts w:ascii="Times New Roman" w:hAnsi="Times New Roman" w:cs="Times New Roman"/>
          <w:sz w:val="28"/>
          <w:szCs w:val="28"/>
        </w:rPr>
        <w:t xml:space="preserve"> (2018) Synthesis, crystal structure and biological evaluation of a new dasatinib copper (II) complex as telomerase inhibitor.</w:t>
      </w:r>
      <w:r>
        <w:rPr>
          <w:rFonts w:ascii="Times New Roman" w:hAnsi="Times New Roman" w:cs="Times New Roman"/>
          <w:sz w:val="28"/>
          <w:szCs w:val="28"/>
        </w:rPr>
        <w:t xml:space="preserve">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143, 1597-1603</w:t>
      </w:r>
    </w:p>
    <w:p w14:paraId="7769876A"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Pr>
          <w:rFonts w:ascii="Times New Roman" w:hAnsi="Times New Roman" w:cs="Times New Roman"/>
          <w:b/>
          <w:sz w:val="28"/>
          <w:szCs w:val="28"/>
        </w:rPr>
        <w:lastRenderedPageBreak/>
        <w:t>91</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F421C4">
        <w:rPr>
          <w:rFonts w:ascii="Times New Roman" w:hAnsi="Times New Roman" w:cs="Times New Roman"/>
          <w:i/>
          <w:sz w:val="28"/>
          <w:szCs w:val="28"/>
        </w:rPr>
        <w:t>et al.</w:t>
      </w:r>
      <w:r w:rsidRPr="00E739FE">
        <w:rPr>
          <w:rFonts w:ascii="Times New Roman" w:hAnsi="Times New Roman" w:cs="Times New Roman"/>
          <w:sz w:val="28"/>
          <w:szCs w:val="28"/>
        </w:rPr>
        <w:t xml:space="preserve"> (2018) Tryptanthrin derivative copper (ii) complexes with high antitumor activity by inhibiting telomerase activity, and inducing mitochondria-mediated apoptosis and S-phase arrest in BEL-7402. </w:t>
      </w:r>
      <w:r>
        <w:rPr>
          <w:rFonts w:ascii="Times New Roman" w:hAnsi="Times New Roman" w:cs="Times New Roman"/>
          <w:i/>
          <w:sz w:val="28"/>
          <w:szCs w:val="28"/>
        </w:rPr>
        <w:t>New J. Chem.</w:t>
      </w:r>
      <w:r w:rsidRPr="00E739FE">
        <w:rPr>
          <w:rFonts w:ascii="Times New Roman" w:hAnsi="Times New Roman" w:cs="Times New Roman"/>
          <w:sz w:val="28"/>
          <w:szCs w:val="28"/>
        </w:rPr>
        <w:t xml:space="preserve"> 42 (18), 15479-15487</w:t>
      </w:r>
    </w:p>
    <w:p w14:paraId="267CED9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Pr>
          <w:rFonts w:ascii="Times New Roman" w:hAnsi="Times New Roman" w:cs="Times New Roman"/>
          <w:b/>
          <w:sz w:val="28"/>
          <w:szCs w:val="28"/>
        </w:rPr>
        <w:t>92</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Ali, A. </w:t>
      </w:r>
      <w:r w:rsidRPr="007E6B4A">
        <w:rPr>
          <w:rFonts w:ascii="Times New Roman" w:hAnsi="Times New Roman" w:cs="Times New Roman"/>
          <w:i/>
          <w:sz w:val="28"/>
          <w:szCs w:val="28"/>
        </w:rPr>
        <w:t>et al.</w:t>
      </w:r>
      <w:r w:rsidRPr="00E739FE">
        <w:rPr>
          <w:rFonts w:ascii="Times New Roman" w:hAnsi="Times New Roman" w:cs="Times New Roman"/>
          <w:sz w:val="28"/>
          <w:szCs w:val="28"/>
        </w:rPr>
        <w:t xml:space="preserve"> (2016) Novel Oligopyrrole Carboxamide based Nickel (II) and Palladium (II) Salens, Their Targeting of Human G‐Quadruplex DNA, and Selective Cancer Cell Toxicity. </w:t>
      </w:r>
      <w:r>
        <w:rPr>
          <w:rFonts w:ascii="Times New Roman" w:hAnsi="Times New Roman" w:cs="Times New Roman"/>
          <w:i/>
          <w:sz w:val="28"/>
          <w:szCs w:val="28"/>
        </w:rPr>
        <w:t>Chem. Asian J.</w:t>
      </w:r>
      <w:r w:rsidRPr="00E739FE">
        <w:rPr>
          <w:rFonts w:ascii="Times New Roman" w:hAnsi="Times New Roman" w:cs="Times New Roman"/>
          <w:sz w:val="28"/>
          <w:szCs w:val="28"/>
        </w:rPr>
        <w:t xml:space="preserve"> 11 (18), 2542-2554</w:t>
      </w:r>
    </w:p>
    <w:p w14:paraId="21B2712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3</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Liu, W. </w:t>
      </w:r>
      <w:r w:rsidRPr="00835EB7">
        <w:rPr>
          <w:rFonts w:ascii="Times New Roman" w:hAnsi="Times New Roman" w:cs="Times New Roman"/>
          <w:i/>
          <w:sz w:val="28"/>
          <w:szCs w:val="28"/>
        </w:rPr>
        <w:t>et al.</w:t>
      </w:r>
      <w:r w:rsidRPr="00E739FE">
        <w:rPr>
          <w:rFonts w:ascii="Times New Roman" w:hAnsi="Times New Roman" w:cs="Times New Roman"/>
          <w:sz w:val="28"/>
          <w:szCs w:val="28"/>
        </w:rPr>
        <w:t xml:space="preserve"> (2017) Arylsulfanyl groups-suitable side chains for 5-substituted 1, 10-phenanthroline and nickel complexes as </w:t>
      </w:r>
      <w:r>
        <w:rPr>
          <w:rFonts w:ascii="Times New Roman" w:hAnsi="Times New Roman" w:cs="Times New Roman"/>
          <w:sz w:val="28"/>
          <w:szCs w:val="28"/>
        </w:rPr>
        <w:t>G</w:t>
      </w:r>
      <w:r w:rsidRPr="00E739FE">
        <w:rPr>
          <w:rFonts w:ascii="Times New Roman" w:hAnsi="Times New Roman" w:cs="Times New Roman"/>
          <w:sz w:val="28"/>
          <w:szCs w:val="28"/>
        </w:rPr>
        <w:t xml:space="preserve">4 ligands and telomerase inhibitors. </w:t>
      </w:r>
      <w:r>
        <w:rPr>
          <w:rFonts w:ascii="Times New Roman" w:hAnsi="Times New Roman" w:cs="Times New Roman"/>
          <w:i/>
          <w:sz w:val="28"/>
          <w:szCs w:val="28"/>
        </w:rPr>
        <w:t>J. Inorg. Biochem.</w:t>
      </w:r>
      <w:r w:rsidRPr="00E739FE">
        <w:rPr>
          <w:rFonts w:ascii="Times New Roman" w:hAnsi="Times New Roman" w:cs="Times New Roman"/>
          <w:sz w:val="28"/>
          <w:szCs w:val="28"/>
        </w:rPr>
        <w:t xml:space="preserve"> 173, 12-20</w:t>
      </w:r>
    </w:p>
    <w:p w14:paraId="55AA9AD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4</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H. </w:t>
      </w:r>
      <w:r w:rsidRPr="005044E8">
        <w:rPr>
          <w:rFonts w:ascii="Times New Roman" w:hAnsi="Times New Roman" w:cs="Times New Roman"/>
          <w:i/>
          <w:sz w:val="28"/>
          <w:szCs w:val="28"/>
        </w:rPr>
        <w:t>et al.</w:t>
      </w:r>
      <w:r w:rsidRPr="00E739FE">
        <w:rPr>
          <w:rFonts w:ascii="Times New Roman" w:hAnsi="Times New Roman" w:cs="Times New Roman"/>
          <w:sz w:val="28"/>
          <w:szCs w:val="28"/>
        </w:rPr>
        <w:t xml:space="preserve"> (2017) Metallo-supramolecular complexes enantioselectively eradicate cancer stem cells in vivo. </w:t>
      </w:r>
      <w:r>
        <w:rPr>
          <w:rFonts w:ascii="Times New Roman" w:hAnsi="Times New Roman" w:cs="Times New Roman"/>
          <w:i/>
          <w:sz w:val="28"/>
          <w:szCs w:val="28"/>
        </w:rPr>
        <w:t xml:space="preserve">J. Am. Chem. Soc. </w:t>
      </w:r>
      <w:r w:rsidRPr="00E739FE">
        <w:rPr>
          <w:rFonts w:ascii="Times New Roman" w:hAnsi="Times New Roman" w:cs="Times New Roman"/>
          <w:sz w:val="28"/>
          <w:szCs w:val="28"/>
        </w:rPr>
        <w:t>139 (45), 16201-16209</w:t>
      </w:r>
    </w:p>
    <w:p w14:paraId="0D03D9A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5</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Yang, D.-D. </w:t>
      </w:r>
      <w:r w:rsidRPr="00DB31D5">
        <w:rPr>
          <w:rFonts w:ascii="Times New Roman" w:hAnsi="Times New Roman" w:cs="Times New Roman"/>
          <w:i/>
          <w:sz w:val="28"/>
          <w:szCs w:val="28"/>
        </w:rPr>
        <w:t>et al.</w:t>
      </w:r>
      <w:r w:rsidRPr="00E739FE">
        <w:rPr>
          <w:rFonts w:ascii="Times New Roman" w:hAnsi="Times New Roman" w:cs="Times New Roman"/>
          <w:sz w:val="28"/>
          <w:szCs w:val="28"/>
        </w:rPr>
        <w:t xml:space="preserve"> (2016) Synthesis, crystal structures, molecular docking, and in vitro biological activities of transition metals with 4-(2, 3-dichlorophenyl) piperazine-1-carboxylic acid. </w:t>
      </w:r>
      <w:r w:rsidRPr="008B2EDA">
        <w:rPr>
          <w:rFonts w:ascii="Times New Roman" w:hAnsi="Times New Roman" w:cs="Times New Roman"/>
          <w:i/>
          <w:sz w:val="28"/>
          <w:szCs w:val="28"/>
        </w:rPr>
        <w:t>Bioorg</w:t>
      </w:r>
      <w:r>
        <w:rPr>
          <w:rFonts w:ascii="Times New Roman" w:hAnsi="Times New Roman" w:cs="Times New Roman"/>
          <w:i/>
          <w:sz w:val="28"/>
          <w:szCs w:val="28"/>
        </w:rPr>
        <w:t>.</w:t>
      </w:r>
      <w:r w:rsidRPr="008B2EDA">
        <w:rPr>
          <w:rFonts w:ascii="Times New Roman" w:hAnsi="Times New Roman" w:cs="Times New Roman"/>
          <w:i/>
          <w:sz w:val="28"/>
          <w:szCs w:val="28"/>
        </w:rPr>
        <w:t xml:space="preserve"> Med</w:t>
      </w:r>
      <w:r>
        <w:rPr>
          <w:rFonts w:ascii="Times New Roman" w:hAnsi="Times New Roman" w:cs="Times New Roman"/>
          <w:i/>
          <w:sz w:val="28"/>
          <w:szCs w:val="28"/>
        </w:rPr>
        <w:t>.</w:t>
      </w:r>
      <w:r w:rsidRPr="008B2EDA">
        <w:rPr>
          <w:rFonts w:ascii="Times New Roman" w:hAnsi="Times New Roman" w:cs="Times New Roman"/>
          <w:i/>
          <w:sz w:val="28"/>
          <w:szCs w:val="28"/>
        </w:rPr>
        <w:t xml:space="preserve"> Chem</w:t>
      </w:r>
      <w:r>
        <w:rPr>
          <w:rFonts w:ascii="Times New Roman" w:hAnsi="Times New Roman" w:cs="Times New Roman"/>
          <w:i/>
          <w:sz w:val="28"/>
          <w:szCs w:val="28"/>
        </w:rPr>
        <w:t>.</w:t>
      </w:r>
      <w:r w:rsidRPr="008B2EDA">
        <w:rPr>
          <w:rFonts w:ascii="Times New Roman" w:hAnsi="Times New Roman" w:cs="Times New Roman"/>
          <w:i/>
          <w:sz w:val="28"/>
          <w:szCs w:val="28"/>
        </w:rPr>
        <w:t xml:space="preserve"> Lett.</w:t>
      </w:r>
      <w:r w:rsidRPr="00E739FE">
        <w:rPr>
          <w:rFonts w:ascii="Times New Roman" w:hAnsi="Times New Roman" w:cs="Times New Roman"/>
          <w:sz w:val="28"/>
          <w:szCs w:val="28"/>
        </w:rPr>
        <w:t xml:space="preserve"> 26 (14), 3295-3299</w:t>
      </w:r>
    </w:p>
    <w:p w14:paraId="67C13BBF"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6</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8B2EDA">
        <w:rPr>
          <w:rFonts w:ascii="Times New Roman" w:hAnsi="Times New Roman" w:cs="Times New Roman"/>
          <w:i/>
          <w:sz w:val="28"/>
          <w:szCs w:val="28"/>
        </w:rPr>
        <w:t>et al.</w:t>
      </w:r>
      <w:r w:rsidRPr="00E739FE">
        <w:rPr>
          <w:rFonts w:ascii="Times New Roman" w:hAnsi="Times New Roman" w:cs="Times New Roman"/>
          <w:sz w:val="28"/>
          <w:szCs w:val="28"/>
        </w:rPr>
        <w:t xml:space="preserve"> (2016) High in vivo antitumor activity of cobalt oxoisoaporphine complexes by targeting G-quadruplex DNA, telomerase and disrupting mitochondrial functions.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124, 380-392</w:t>
      </w:r>
    </w:p>
    <w:p w14:paraId="7B1E000D"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7</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Islam, M.M. </w:t>
      </w:r>
      <w:r w:rsidRPr="009E2F4F">
        <w:rPr>
          <w:rFonts w:ascii="Times New Roman" w:hAnsi="Times New Roman" w:cs="Times New Roman"/>
          <w:i/>
          <w:sz w:val="28"/>
          <w:szCs w:val="28"/>
        </w:rPr>
        <w:t>et al.</w:t>
      </w:r>
      <w:r w:rsidRPr="00E739FE">
        <w:rPr>
          <w:rFonts w:ascii="Times New Roman" w:hAnsi="Times New Roman" w:cs="Times New Roman"/>
          <w:sz w:val="28"/>
          <w:szCs w:val="28"/>
        </w:rPr>
        <w:t xml:space="preserve"> (2017) Cyclic ferrocenylnaphthalene diimide derivative as a new class of G-quadruplex DNA binding ligand. </w:t>
      </w:r>
      <w:r w:rsidRPr="008B2EDA">
        <w:rPr>
          <w:rFonts w:ascii="Times New Roman" w:hAnsi="Times New Roman" w:cs="Times New Roman"/>
          <w:i/>
          <w:sz w:val="28"/>
          <w:szCs w:val="28"/>
        </w:rPr>
        <w:t>Bioorg</w:t>
      </w:r>
      <w:r>
        <w:rPr>
          <w:rFonts w:ascii="Times New Roman" w:hAnsi="Times New Roman" w:cs="Times New Roman"/>
          <w:i/>
          <w:sz w:val="28"/>
          <w:szCs w:val="28"/>
        </w:rPr>
        <w:t>.</w:t>
      </w:r>
      <w:r w:rsidRPr="008B2EDA">
        <w:rPr>
          <w:rFonts w:ascii="Times New Roman" w:hAnsi="Times New Roman" w:cs="Times New Roman"/>
          <w:i/>
          <w:sz w:val="28"/>
          <w:szCs w:val="28"/>
        </w:rPr>
        <w:t xml:space="preserve"> Med</w:t>
      </w:r>
      <w:r>
        <w:rPr>
          <w:rFonts w:ascii="Times New Roman" w:hAnsi="Times New Roman" w:cs="Times New Roman"/>
          <w:i/>
          <w:sz w:val="28"/>
          <w:szCs w:val="28"/>
        </w:rPr>
        <w:t>.</w:t>
      </w:r>
      <w:r w:rsidRPr="008B2EDA">
        <w:rPr>
          <w:rFonts w:ascii="Times New Roman" w:hAnsi="Times New Roman" w:cs="Times New Roman"/>
          <w:i/>
          <w:sz w:val="28"/>
          <w:szCs w:val="28"/>
        </w:rPr>
        <w:t xml:space="preserve"> Chem</w:t>
      </w:r>
      <w:r>
        <w:rPr>
          <w:rFonts w:ascii="Times New Roman" w:hAnsi="Times New Roman" w:cs="Times New Roman"/>
          <w:i/>
          <w:sz w:val="28"/>
          <w:szCs w:val="28"/>
        </w:rPr>
        <w:t>.</w:t>
      </w:r>
      <w:r w:rsidRPr="008B2EDA">
        <w:rPr>
          <w:rFonts w:ascii="Times New Roman" w:hAnsi="Times New Roman" w:cs="Times New Roman"/>
          <w:i/>
          <w:sz w:val="28"/>
          <w:szCs w:val="28"/>
        </w:rPr>
        <w:t xml:space="preserve"> Lett.</w:t>
      </w:r>
      <w:r w:rsidRPr="00E739FE">
        <w:rPr>
          <w:rFonts w:ascii="Times New Roman" w:hAnsi="Times New Roman" w:cs="Times New Roman"/>
          <w:sz w:val="28"/>
          <w:szCs w:val="28"/>
        </w:rPr>
        <w:t xml:space="preserve"> 27 (2), 329-335</w:t>
      </w:r>
    </w:p>
    <w:p w14:paraId="48F4E19E"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8</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Qin, Q.-P. </w:t>
      </w:r>
      <w:r w:rsidRPr="0035557C">
        <w:rPr>
          <w:rFonts w:ascii="Times New Roman" w:hAnsi="Times New Roman" w:cs="Times New Roman"/>
          <w:i/>
          <w:sz w:val="28"/>
          <w:szCs w:val="28"/>
        </w:rPr>
        <w:t>et al.</w:t>
      </w:r>
      <w:r w:rsidRPr="00E739FE">
        <w:rPr>
          <w:rFonts w:ascii="Times New Roman" w:hAnsi="Times New Roman" w:cs="Times New Roman"/>
          <w:sz w:val="28"/>
          <w:szCs w:val="28"/>
        </w:rPr>
        <w:t xml:space="preserve"> (2018) Synthesis and in vitro biological evaluation of three 4′-(4-methoxyphenyl)-2, 2′: 6′, 2 ″-terpyridine iridium (III) complexes as new telomerase inhibitors. </w:t>
      </w:r>
      <w:r>
        <w:rPr>
          <w:rFonts w:ascii="Times New Roman" w:hAnsi="Times New Roman" w:cs="Times New Roman"/>
          <w:i/>
          <w:sz w:val="28"/>
          <w:szCs w:val="28"/>
        </w:rPr>
        <w:t>Eur. J. Med. Chem.</w:t>
      </w:r>
      <w:r w:rsidRPr="00E739FE">
        <w:rPr>
          <w:rFonts w:ascii="Times New Roman" w:hAnsi="Times New Roman" w:cs="Times New Roman"/>
          <w:sz w:val="28"/>
          <w:szCs w:val="28"/>
        </w:rPr>
        <w:t xml:space="preserve"> 143, 1387-1395</w:t>
      </w:r>
    </w:p>
    <w:p w14:paraId="75803DA4"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9</w:t>
      </w:r>
      <w:r>
        <w:rPr>
          <w:rFonts w:ascii="Times New Roman" w:hAnsi="Times New Roman" w:cs="Times New Roman"/>
          <w:b/>
          <w:sz w:val="28"/>
          <w:szCs w:val="28"/>
        </w:rPr>
        <w:t>9</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Zou, H.-H. </w:t>
      </w:r>
      <w:r w:rsidRPr="001812A5">
        <w:rPr>
          <w:rFonts w:ascii="Times New Roman" w:hAnsi="Times New Roman" w:cs="Times New Roman"/>
          <w:i/>
          <w:sz w:val="28"/>
          <w:szCs w:val="28"/>
        </w:rPr>
        <w:t>et al.</w:t>
      </w:r>
      <w:r w:rsidRPr="00E739FE">
        <w:rPr>
          <w:rFonts w:ascii="Times New Roman" w:hAnsi="Times New Roman" w:cs="Times New Roman"/>
          <w:sz w:val="28"/>
          <w:szCs w:val="28"/>
        </w:rPr>
        <w:t xml:space="preserve"> (2016) Synthesis, crystal structure, cytotoxicity and action mechanism of Zn (ii) and Mn (ii) complexes with 4-([2, 2′: 6′, 2′′-terpyridin]-4′-yl)-N, N-diethylaniline as a ligand. </w:t>
      </w:r>
      <w:r>
        <w:rPr>
          <w:rFonts w:ascii="Times New Roman" w:hAnsi="Times New Roman" w:cs="Times New Roman"/>
          <w:i/>
          <w:sz w:val="28"/>
          <w:szCs w:val="28"/>
        </w:rPr>
        <w:t>Med. Chem. Comm.</w:t>
      </w:r>
      <w:r w:rsidRPr="00E739FE">
        <w:rPr>
          <w:rFonts w:ascii="Times New Roman" w:hAnsi="Times New Roman" w:cs="Times New Roman"/>
          <w:sz w:val="28"/>
          <w:szCs w:val="28"/>
        </w:rPr>
        <w:t xml:space="preserve"> 7 (6), 1132-1137</w:t>
      </w:r>
    </w:p>
    <w:p w14:paraId="53C9B536" w14:textId="77777777" w:rsidR="00B00220" w:rsidRDefault="00B00220" w:rsidP="00B00220">
      <w:pPr>
        <w:pStyle w:val="EndNoteBibliography"/>
        <w:spacing w:after="0"/>
        <w:ind w:left="720" w:hanging="720"/>
        <w:rPr>
          <w:rFonts w:ascii="Times New Roman" w:hAnsi="Times New Roman" w:cs="Times New Roman"/>
          <w:i/>
          <w:sz w:val="28"/>
          <w:szCs w:val="28"/>
        </w:rPr>
      </w:pPr>
      <w:r>
        <w:rPr>
          <w:rFonts w:ascii="Times New Roman" w:hAnsi="Times New Roman" w:cs="Times New Roman"/>
          <w:b/>
          <w:sz w:val="28"/>
          <w:szCs w:val="28"/>
        </w:rPr>
        <w:t>100</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Wei, Q.-M. </w:t>
      </w:r>
      <w:r w:rsidRPr="002C5E70">
        <w:rPr>
          <w:rFonts w:ascii="Times New Roman" w:hAnsi="Times New Roman" w:cs="Times New Roman"/>
          <w:i/>
          <w:sz w:val="28"/>
          <w:szCs w:val="28"/>
        </w:rPr>
        <w:t>et al.</w:t>
      </w:r>
      <w:r w:rsidRPr="00E739FE">
        <w:rPr>
          <w:rFonts w:ascii="Times New Roman" w:hAnsi="Times New Roman" w:cs="Times New Roman"/>
          <w:sz w:val="28"/>
          <w:szCs w:val="28"/>
        </w:rPr>
        <w:t xml:space="preserve"> (2019) Inhibition of telomerase activity and SK-OV-3/DDP cell apoptosis by rhodium (III) and iron (III) complexes with 4′-(3-thiophenecarboxaldehyde)-2, 2′: 6′, 2 ″-terpyridine. </w:t>
      </w:r>
      <w:r>
        <w:rPr>
          <w:rFonts w:ascii="Times New Roman" w:hAnsi="Times New Roman" w:cs="Times New Roman"/>
          <w:i/>
          <w:sz w:val="28"/>
          <w:szCs w:val="28"/>
        </w:rPr>
        <w:t>Inorg. Chem. Comm.</w:t>
      </w:r>
    </w:p>
    <w:p w14:paraId="7C39C389" w14:textId="77777777" w:rsidR="00B00220" w:rsidRPr="0083221E" w:rsidRDefault="00B00220" w:rsidP="00B00220">
      <w:pPr>
        <w:pStyle w:val="EndNoteBibliography"/>
        <w:spacing w:after="0"/>
        <w:ind w:left="720" w:hanging="720"/>
        <w:rPr>
          <w:rFonts w:ascii="Times New Roman" w:hAnsi="Times New Roman" w:cs="Times New Roman"/>
          <w:sz w:val="28"/>
          <w:szCs w:val="28"/>
        </w:rPr>
      </w:pPr>
      <w:r w:rsidRPr="0083221E">
        <w:rPr>
          <w:rFonts w:ascii="Times New Roman" w:hAnsi="Times New Roman" w:cs="Times New Roman"/>
          <w:b/>
          <w:sz w:val="28"/>
          <w:szCs w:val="28"/>
        </w:rPr>
        <w:t>101</w:t>
      </w:r>
      <w:r w:rsidRPr="0083221E">
        <w:rPr>
          <w:rFonts w:ascii="Times New Roman" w:hAnsi="Times New Roman" w:cs="Times New Roman"/>
          <w:sz w:val="28"/>
          <w:szCs w:val="28"/>
        </w:rPr>
        <w:tab/>
        <w:t xml:space="preserve">Qin, Q.-P. </w:t>
      </w:r>
      <w:r w:rsidRPr="005E0F5B">
        <w:rPr>
          <w:rFonts w:ascii="Times New Roman" w:hAnsi="Times New Roman" w:cs="Times New Roman"/>
          <w:i/>
          <w:sz w:val="28"/>
          <w:szCs w:val="28"/>
        </w:rPr>
        <w:t>et al.</w:t>
      </w:r>
      <w:r w:rsidRPr="0083221E">
        <w:rPr>
          <w:rFonts w:ascii="Times New Roman" w:hAnsi="Times New Roman" w:cs="Times New Roman"/>
          <w:sz w:val="28"/>
          <w:szCs w:val="28"/>
        </w:rPr>
        <w:t xml:space="preserve"> (2019) Lanthanides(III) complexes with mixed 2,2'-bipyridyl and 5,7-dibromo-8-quinolinoline derivatives chelating ligands as a new class of potential anti-cancer agents. </w:t>
      </w:r>
      <w:r w:rsidRPr="005E0F5B">
        <w:rPr>
          <w:rFonts w:ascii="Times New Roman" w:hAnsi="Times New Roman" w:cs="Times New Roman"/>
          <w:i/>
          <w:sz w:val="28"/>
          <w:szCs w:val="28"/>
        </w:rPr>
        <w:t>Metallomics</w:t>
      </w:r>
    </w:p>
    <w:p w14:paraId="4F0F66B0" w14:textId="77777777" w:rsidR="00B00220" w:rsidRPr="005E0F5B" w:rsidRDefault="00B00220" w:rsidP="00B00220">
      <w:pPr>
        <w:pStyle w:val="EndNoteBibliography"/>
        <w:spacing w:after="0"/>
        <w:ind w:left="720" w:hanging="720"/>
        <w:rPr>
          <w:rFonts w:ascii="Times New Roman" w:hAnsi="Times New Roman" w:cs="Times New Roman"/>
          <w:i/>
          <w:sz w:val="28"/>
          <w:szCs w:val="28"/>
        </w:rPr>
      </w:pPr>
      <w:r w:rsidRPr="0083221E">
        <w:rPr>
          <w:rFonts w:ascii="Times New Roman" w:hAnsi="Times New Roman" w:cs="Times New Roman"/>
          <w:b/>
          <w:sz w:val="28"/>
          <w:szCs w:val="28"/>
        </w:rPr>
        <w:t>102</w:t>
      </w:r>
      <w:r w:rsidRPr="0083221E">
        <w:rPr>
          <w:rFonts w:ascii="Times New Roman" w:hAnsi="Times New Roman" w:cs="Times New Roman"/>
          <w:sz w:val="28"/>
          <w:szCs w:val="28"/>
        </w:rPr>
        <w:tab/>
        <w:t xml:space="preserve">Wang, S. </w:t>
      </w:r>
      <w:r w:rsidRPr="005E0F5B">
        <w:rPr>
          <w:rFonts w:ascii="Times New Roman" w:hAnsi="Times New Roman" w:cs="Times New Roman"/>
          <w:i/>
          <w:sz w:val="28"/>
          <w:szCs w:val="28"/>
        </w:rPr>
        <w:t>et al.</w:t>
      </w:r>
      <w:r w:rsidRPr="0083221E">
        <w:rPr>
          <w:rFonts w:ascii="Times New Roman" w:hAnsi="Times New Roman" w:cs="Times New Roman"/>
          <w:sz w:val="28"/>
          <w:szCs w:val="28"/>
        </w:rPr>
        <w:t xml:space="preserve"> (2019) Thiazole orange–Spermine conjugate: A potent human telomerase inhibitor comparable to BRACO-19. </w:t>
      </w:r>
      <w:r w:rsidRPr="005E0F5B">
        <w:rPr>
          <w:rFonts w:ascii="Times New Roman" w:hAnsi="Times New Roman" w:cs="Times New Roman"/>
          <w:i/>
          <w:sz w:val="28"/>
          <w:szCs w:val="28"/>
        </w:rPr>
        <w:t>Eur</w:t>
      </w:r>
      <w:r>
        <w:rPr>
          <w:rFonts w:ascii="Times New Roman" w:hAnsi="Times New Roman" w:cs="Times New Roman"/>
          <w:i/>
          <w:sz w:val="28"/>
          <w:szCs w:val="28"/>
        </w:rPr>
        <w:t>.</w:t>
      </w:r>
      <w:r w:rsidRPr="005E0F5B">
        <w:rPr>
          <w:rFonts w:ascii="Times New Roman" w:hAnsi="Times New Roman" w:cs="Times New Roman"/>
          <w:i/>
          <w:sz w:val="28"/>
          <w:szCs w:val="28"/>
        </w:rPr>
        <w:t xml:space="preserve"> J</w:t>
      </w:r>
      <w:r>
        <w:rPr>
          <w:rFonts w:ascii="Times New Roman" w:hAnsi="Times New Roman" w:cs="Times New Roman"/>
          <w:i/>
          <w:sz w:val="28"/>
          <w:szCs w:val="28"/>
        </w:rPr>
        <w:t>.</w:t>
      </w:r>
      <w:r w:rsidRPr="005E0F5B">
        <w:rPr>
          <w:rFonts w:ascii="Times New Roman" w:hAnsi="Times New Roman" w:cs="Times New Roman"/>
          <w:i/>
          <w:sz w:val="28"/>
          <w:szCs w:val="28"/>
        </w:rPr>
        <w:t xml:space="preserve"> Med</w:t>
      </w:r>
      <w:r>
        <w:rPr>
          <w:rFonts w:ascii="Times New Roman" w:hAnsi="Times New Roman" w:cs="Times New Roman"/>
          <w:i/>
          <w:sz w:val="28"/>
          <w:szCs w:val="28"/>
        </w:rPr>
        <w:t>.</w:t>
      </w:r>
      <w:r w:rsidRPr="005E0F5B">
        <w:rPr>
          <w:rFonts w:ascii="Times New Roman" w:hAnsi="Times New Roman" w:cs="Times New Roman"/>
          <w:i/>
          <w:sz w:val="28"/>
          <w:szCs w:val="28"/>
        </w:rPr>
        <w:t xml:space="preserve"> Chem</w:t>
      </w:r>
      <w:r>
        <w:rPr>
          <w:rFonts w:ascii="Times New Roman" w:hAnsi="Times New Roman" w:cs="Times New Roman"/>
          <w:i/>
          <w:sz w:val="28"/>
          <w:szCs w:val="28"/>
        </w:rPr>
        <w:t>.</w:t>
      </w:r>
    </w:p>
    <w:p w14:paraId="1CE35AF6"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Pr>
          <w:rFonts w:ascii="Times New Roman" w:hAnsi="Times New Roman" w:cs="Times New Roman"/>
          <w:b/>
          <w:sz w:val="28"/>
          <w:szCs w:val="28"/>
        </w:rPr>
        <w:lastRenderedPageBreak/>
        <w:t>103</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Kailashiya, C. </w:t>
      </w:r>
      <w:r w:rsidRPr="00391D41">
        <w:rPr>
          <w:rFonts w:ascii="Times New Roman" w:hAnsi="Times New Roman" w:cs="Times New Roman"/>
          <w:i/>
          <w:sz w:val="28"/>
          <w:szCs w:val="28"/>
        </w:rPr>
        <w:t>et al.</w:t>
      </w:r>
      <w:r w:rsidRPr="00E739FE">
        <w:rPr>
          <w:rFonts w:ascii="Times New Roman" w:hAnsi="Times New Roman" w:cs="Times New Roman"/>
          <w:sz w:val="28"/>
          <w:szCs w:val="28"/>
        </w:rPr>
        <w:t xml:space="preserve"> (2017) Telomerase based anticancer immunotherapy and vaccines approaches. </w:t>
      </w:r>
      <w:r>
        <w:rPr>
          <w:rFonts w:ascii="Times New Roman" w:hAnsi="Times New Roman" w:cs="Times New Roman"/>
          <w:i/>
          <w:sz w:val="28"/>
          <w:szCs w:val="28"/>
        </w:rPr>
        <w:t>Vaccine</w:t>
      </w:r>
      <w:r w:rsidRPr="00E739FE">
        <w:rPr>
          <w:rFonts w:ascii="Times New Roman" w:hAnsi="Times New Roman" w:cs="Times New Roman"/>
          <w:sz w:val="28"/>
          <w:szCs w:val="28"/>
        </w:rPr>
        <w:t xml:space="preserve"> 35 (43), 5768-5775</w:t>
      </w:r>
    </w:p>
    <w:p w14:paraId="59254DDB"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Pr>
          <w:rFonts w:ascii="Times New Roman" w:hAnsi="Times New Roman" w:cs="Times New Roman"/>
          <w:b/>
          <w:sz w:val="28"/>
          <w:szCs w:val="28"/>
        </w:rPr>
        <w:t>104</w:t>
      </w:r>
      <w:r w:rsidRPr="00E739FE">
        <w:rPr>
          <w:rFonts w:ascii="Times New Roman" w:hAnsi="Times New Roman" w:cs="Times New Roman"/>
          <w:b/>
          <w:sz w:val="28"/>
          <w:szCs w:val="28"/>
        </w:rPr>
        <w:tab/>
      </w:r>
      <w:r w:rsidRPr="00DF509B">
        <w:rPr>
          <w:rFonts w:ascii="Times New Roman" w:hAnsi="Times New Roman"/>
          <w:sz w:val="28"/>
          <w:szCs w:val="28"/>
        </w:rPr>
        <w:t xml:space="preserve">Huo, L. </w:t>
      </w:r>
      <w:r w:rsidRPr="00DF509B">
        <w:rPr>
          <w:rFonts w:ascii="Times New Roman" w:hAnsi="Times New Roman"/>
          <w:i/>
          <w:sz w:val="28"/>
          <w:szCs w:val="28"/>
        </w:rPr>
        <w:t>et al.</w:t>
      </w:r>
      <w:r w:rsidRPr="00DF509B">
        <w:rPr>
          <w:rFonts w:ascii="Times New Roman" w:hAnsi="Times New Roman"/>
          <w:sz w:val="28"/>
          <w:szCs w:val="28"/>
        </w:rPr>
        <w:t xml:space="preserve"> (2006) Cancer immunotherapy targeting the telomerase reverse transcriptase. </w:t>
      </w:r>
      <w:r>
        <w:rPr>
          <w:rFonts w:ascii="Times New Roman" w:hAnsi="Times New Roman"/>
          <w:i/>
          <w:sz w:val="28"/>
          <w:szCs w:val="28"/>
        </w:rPr>
        <w:t>Cell Mol. Immunol.</w:t>
      </w:r>
      <w:r w:rsidRPr="00DF509B">
        <w:rPr>
          <w:rFonts w:ascii="Times New Roman" w:hAnsi="Times New Roman"/>
          <w:sz w:val="28"/>
          <w:szCs w:val="28"/>
        </w:rPr>
        <w:t xml:space="preserve"> 3 (1), 1-11</w:t>
      </w:r>
    </w:p>
    <w:p w14:paraId="0728B72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10</w:t>
      </w:r>
      <w:r>
        <w:rPr>
          <w:rFonts w:ascii="Times New Roman" w:hAnsi="Times New Roman" w:cs="Times New Roman"/>
          <w:b/>
          <w:sz w:val="28"/>
          <w:szCs w:val="28"/>
        </w:rPr>
        <w:t>5</w:t>
      </w:r>
      <w:r w:rsidRPr="00E739FE">
        <w:rPr>
          <w:rFonts w:ascii="Times New Roman" w:hAnsi="Times New Roman" w:cs="Times New Roman"/>
          <w:b/>
          <w:sz w:val="28"/>
          <w:szCs w:val="28"/>
        </w:rPr>
        <w:tab/>
      </w:r>
      <w:r w:rsidRPr="00DF509B">
        <w:rPr>
          <w:rFonts w:ascii="Times New Roman" w:hAnsi="Times New Roman"/>
          <w:sz w:val="28"/>
          <w:szCs w:val="28"/>
        </w:rPr>
        <w:t xml:space="preserve">Vonderheide, R.H. </w:t>
      </w:r>
      <w:r w:rsidRPr="00DF509B">
        <w:rPr>
          <w:rFonts w:ascii="Times New Roman" w:hAnsi="Times New Roman"/>
          <w:i/>
          <w:sz w:val="28"/>
          <w:szCs w:val="28"/>
        </w:rPr>
        <w:t>et al.</w:t>
      </w:r>
      <w:r w:rsidRPr="00DF509B">
        <w:rPr>
          <w:rFonts w:ascii="Times New Roman" w:hAnsi="Times New Roman"/>
          <w:sz w:val="28"/>
          <w:szCs w:val="28"/>
        </w:rPr>
        <w:t xml:space="preserve"> (1999) The telomerase catalytic subunit is a widely expressed tumor-associated antigen recognized by cytotoxic T lymphocytes.</w:t>
      </w:r>
      <w:r>
        <w:rPr>
          <w:rFonts w:ascii="Times New Roman" w:hAnsi="Times New Roman"/>
          <w:sz w:val="28"/>
          <w:szCs w:val="28"/>
        </w:rPr>
        <w:t xml:space="preserve"> </w:t>
      </w:r>
      <w:r>
        <w:rPr>
          <w:rFonts w:ascii="Times New Roman" w:hAnsi="Times New Roman"/>
          <w:i/>
          <w:sz w:val="28"/>
          <w:szCs w:val="28"/>
        </w:rPr>
        <w:t>Immunity</w:t>
      </w:r>
      <w:r w:rsidRPr="00DF509B">
        <w:rPr>
          <w:rFonts w:ascii="Times New Roman" w:hAnsi="Times New Roman"/>
          <w:sz w:val="28"/>
          <w:szCs w:val="28"/>
        </w:rPr>
        <w:t xml:space="preserve"> 10 (6), 673-679</w:t>
      </w:r>
    </w:p>
    <w:p w14:paraId="40064E6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10</w:t>
      </w:r>
      <w:r>
        <w:rPr>
          <w:rFonts w:ascii="Times New Roman" w:hAnsi="Times New Roman" w:cs="Times New Roman"/>
          <w:b/>
          <w:sz w:val="28"/>
          <w:szCs w:val="28"/>
        </w:rPr>
        <w:t>6</w:t>
      </w:r>
      <w:r w:rsidRPr="00E739FE">
        <w:rPr>
          <w:rFonts w:ascii="Times New Roman" w:hAnsi="Times New Roman" w:cs="Times New Roman"/>
          <w:b/>
          <w:sz w:val="28"/>
          <w:szCs w:val="28"/>
        </w:rPr>
        <w:tab/>
      </w:r>
      <w:r w:rsidRPr="00DF509B">
        <w:rPr>
          <w:rFonts w:ascii="Times New Roman" w:hAnsi="Times New Roman"/>
          <w:sz w:val="28"/>
          <w:szCs w:val="28"/>
        </w:rPr>
        <w:t xml:space="preserve">Minev, B. </w:t>
      </w:r>
      <w:r w:rsidRPr="00DF509B">
        <w:rPr>
          <w:rFonts w:ascii="Times New Roman" w:hAnsi="Times New Roman"/>
          <w:i/>
          <w:sz w:val="28"/>
          <w:szCs w:val="28"/>
        </w:rPr>
        <w:t>et al.</w:t>
      </w:r>
      <w:r w:rsidRPr="00DF509B">
        <w:rPr>
          <w:rFonts w:ascii="Times New Roman" w:hAnsi="Times New Roman"/>
          <w:sz w:val="28"/>
          <w:szCs w:val="28"/>
        </w:rPr>
        <w:t xml:space="preserve"> (2000) Cytotoxic T cell immunity against telomerase reverse transcriptase in humans.  </w:t>
      </w:r>
      <w:r w:rsidRPr="00DB0DFA">
        <w:rPr>
          <w:rFonts w:ascii="Times New Roman" w:hAnsi="Times New Roman"/>
          <w:i/>
          <w:sz w:val="28"/>
          <w:szCs w:val="28"/>
        </w:rPr>
        <w:t>Proc</w:t>
      </w:r>
      <w:r>
        <w:rPr>
          <w:rFonts w:ascii="Times New Roman" w:hAnsi="Times New Roman"/>
          <w:i/>
          <w:sz w:val="28"/>
          <w:szCs w:val="28"/>
        </w:rPr>
        <w:t>.</w:t>
      </w:r>
      <w:r w:rsidRPr="00DB0DFA">
        <w:rPr>
          <w:rFonts w:ascii="Times New Roman" w:hAnsi="Times New Roman"/>
          <w:i/>
          <w:sz w:val="28"/>
          <w:szCs w:val="28"/>
        </w:rPr>
        <w:t xml:space="preserve"> Natl</w:t>
      </w:r>
      <w:r>
        <w:rPr>
          <w:rFonts w:ascii="Times New Roman" w:hAnsi="Times New Roman"/>
          <w:i/>
          <w:sz w:val="28"/>
          <w:szCs w:val="28"/>
        </w:rPr>
        <w:t>.</w:t>
      </w:r>
      <w:r w:rsidRPr="00DB0DFA">
        <w:rPr>
          <w:rFonts w:ascii="Times New Roman" w:hAnsi="Times New Roman"/>
          <w:i/>
          <w:sz w:val="28"/>
          <w:szCs w:val="28"/>
        </w:rPr>
        <w:t xml:space="preserve"> Acad</w:t>
      </w:r>
      <w:r>
        <w:rPr>
          <w:rFonts w:ascii="Times New Roman" w:hAnsi="Times New Roman"/>
          <w:i/>
          <w:sz w:val="28"/>
          <w:szCs w:val="28"/>
        </w:rPr>
        <w:t>.</w:t>
      </w:r>
      <w:r w:rsidRPr="00DB0DFA">
        <w:rPr>
          <w:rFonts w:ascii="Times New Roman" w:hAnsi="Times New Roman"/>
          <w:i/>
          <w:sz w:val="28"/>
          <w:szCs w:val="28"/>
        </w:rPr>
        <w:t xml:space="preserve"> Sci</w:t>
      </w:r>
      <w:r>
        <w:rPr>
          <w:rFonts w:ascii="Times New Roman" w:hAnsi="Times New Roman"/>
          <w:i/>
          <w:sz w:val="28"/>
          <w:szCs w:val="28"/>
        </w:rPr>
        <w:t>.</w:t>
      </w:r>
      <w:r w:rsidRPr="00150B54">
        <w:rPr>
          <w:rFonts w:ascii="Times New Roman" w:hAnsi="Times New Roman"/>
          <w:sz w:val="28"/>
          <w:szCs w:val="28"/>
        </w:rPr>
        <w:t xml:space="preserve"> </w:t>
      </w:r>
      <w:r w:rsidRPr="00DB0DFA">
        <w:rPr>
          <w:rFonts w:ascii="Times New Roman" w:hAnsi="Times New Roman"/>
          <w:i/>
          <w:sz w:val="28"/>
          <w:szCs w:val="28"/>
        </w:rPr>
        <w:t>USA</w:t>
      </w:r>
      <w:r>
        <w:rPr>
          <w:rFonts w:ascii="Times New Roman" w:hAnsi="Times New Roman"/>
          <w:sz w:val="28"/>
          <w:szCs w:val="28"/>
        </w:rPr>
        <w:t xml:space="preserve"> </w:t>
      </w:r>
      <w:r w:rsidRPr="00DF509B">
        <w:rPr>
          <w:rFonts w:ascii="Times New Roman" w:hAnsi="Times New Roman"/>
          <w:sz w:val="28"/>
          <w:szCs w:val="28"/>
        </w:rPr>
        <w:t>97 (9), 4796-4801</w:t>
      </w:r>
    </w:p>
    <w:p w14:paraId="4CFA57A0"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10</w:t>
      </w:r>
      <w:r>
        <w:rPr>
          <w:rFonts w:ascii="Times New Roman" w:hAnsi="Times New Roman" w:cs="Times New Roman"/>
          <w:b/>
          <w:sz w:val="28"/>
          <w:szCs w:val="28"/>
        </w:rPr>
        <w:t>7</w:t>
      </w:r>
      <w:r w:rsidRPr="00E739FE">
        <w:rPr>
          <w:rFonts w:ascii="Times New Roman" w:hAnsi="Times New Roman" w:cs="Times New Roman"/>
          <w:b/>
          <w:sz w:val="28"/>
          <w:szCs w:val="28"/>
        </w:rPr>
        <w:tab/>
      </w:r>
      <w:r w:rsidRPr="00DF509B">
        <w:rPr>
          <w:rFonts w:ascii="Times New Roman" w:hAnsi="Times New Roman"/>
          <w:sz w:val="28"/>
          <w:szCs w:val="28"/>
        </w:rPr>
        <w:t xml:space="preserve">Staff, C. </w:t>
      </w:r>
      <w:r w:rsidRPr="00DF509B">
        <w:rPr>
          <w:rFonts w:ascii="Times New Roman" w:hAnsi="Times New Roman"/>
          <w:i/>
          <w:sz w:val="28"/>
          <w:szCs w:val="28"/>
        </w:rPr>
        <w:t>et al.</w:t>
      </w:r>
      <w:r w:rsidRPr="00DF509B">
        <w:rPr>
          <w:rFonts w:ascii="Times New Roman" w:hAnsi="Times New Roman"/>
          <w:sz w:val="28"/>
          <w:szCs w:val="28"/>
        </w:rPr>
        <w:t xml:space="preserve"> (2014) Telomerase (GV1001) vaccination together with gemcitabine in advanced pancreatic cancer patients.  </w:t>
      </w:r>
      <w:r>
        <w:rPr>
          <w:rFonts w:ascii="Times New Roman" w:hAnsi="Times New Roman"/>
          <w:i/>
          <w:sz w:val="28"/>
          <w:szCs w:val="28"/>
        </w:rPr>
        <w:t xml:space="preserve">Int. J. Oncol. </w:t>
      </w:r>
      <w:r w:rsidRPr="00DF509B">
        <w:rPr>
          <w:rFonts w:ascii="Times New Roman" w:hAnsi="Times New Roman"/>
          <w:sz w:val="28"/>
          <w:szCs w:val="28"/>
        </w:rPr>
        <w:t>45 (3), 1293-1303</w:t>
      </w:r>
    </w:p>
    <w:p w14:paraId="3B00744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10</w:t>
      </w:r>
      <w:r>
        <w:rPr>
          <w:rFonts w:ascii="Times New Roman" w:hAnsi="Times New Roman" w:cs="Times New Roman"/>
          <w:b/>
          <w:sz w:val="28"/>
          <w:szCs w:val="28"/>
        </w:rPr>
        <w:t>8</w:t>
      </w:r>
      <w:r w:rsidRPr="00E739FE">
        <w:rPr>
          <w:rFonts w:ascii="Times New Roman" w:hAnsi="Times New Roman" w:cs="Times New Roman"/>
          <w:b/>
          <w:sz w:val="28"/>
          <w:szCs w:val="28"/>
        </w:rPr>
        <w:tab/>
      </w:r>
      <w:r w:rsidRPr="00DF509B">
        <w:rPr>
          <w:rFonts w:ascii="Times New Roman" w:hAnsi="Times New Roman"/>
          <w:sz w:val="28"/>
          <w:szCs w:val="28"/>
        </w:rPr>
        <w:t xml:space="preserve">Kim, H. </w:t>
      </w:r>
      <w:r w:rsidRPr="00DF509B">
        <w:rPr>
          <w:rFonts w:ascii="Times New Roman" w:hAnsi="Times New Roman"/>
          <w:i/>
          <w:sz w:val="28"/>
          <w:szCs w:val="28"/>
        </w:rPr>
        <w:t>et al.</w:t>
      </w:r>
      <w:r w:rsidRPr="00DF509B">
        <w:rPr>
          <w:rFonts w:ascii="Times New Roman" w:hAnsi="Times New Roman"/>
          <w:sz w:val="28"/>
          <w:szCs w:val="28"/>
        </w:rPr>
        <w:t xml:space="preserve"> (2016) The telomerase-derived anticancer peptide vaccine GV1001 as an extracellular heat shock protein-mediated cell-penetrating peptide.  </w:t>
      </w:r>
      <w:r>
        <w:rPr>
          <w:rFonts w:ascii="Times New Roman" w:hAnsi="Times New Roman"/>
          <w:i/>
          <w:sz w:val="28"/>
          <w:szCs w:val="28"/>
        </w:rPr>
        <w:t xml:space="preserve">Int. J. Mol. Sci. </w:t>
      </w:r>
      <w:r w:rsidRPr="00DF509B">
        <w:rPr>
          <w:rFonts w:ascii="Times New Roman" w:hAnsi="Times New Roman"/>
          <w:sz w:val="28"/>
          <w:szCs w:val="28"/>
        </w:rPr>
        <w:t>17 (12), 2054</w:t>
      </w:r>
    </w:p>
    <w:p w14:paraId="1B79E23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10</w:t>
      </w:r>
      <w:r>
        <w:rPr>
          <w:rFonts w:ascii="Times New Roman" w:hAnsi="Times New Roman" w:cs="Times New Roman"/>
          <w:b/>
          <w:sz w:val="28"/>
          <w:szCs w:val="28"/>
        </w:rPr>
        <w:t>9</w:t>
      </w:r>
      <w:r w:rsidRPr="00E739FE">
        <w:rPr>
          <w:rFonts w:ascii="Times New Roman" w:hAnsi="Times New Roman" w:cs="Times New Roman"/>
          <w:b/>
          <w:sz w:val="28"/>
          <w:szCs w:val="28"/>
        </w:rPr>
        <w:tab/>
      </w:r>
      <w:r w:rsidRPr="00DF509B">
        <w:rPr>
          <w:rFonts w:ascii="Times New Roman" w:hAnsi="Times New Roman"/>
          <w:sz w:val="28"/>
          <w:szCs w:val="28"/>
        </w:rPr>
        <w:t xml:space="preserve">Park, H.-H. </w:t>
      </w:r>
      <w:r w:rsidRPr="00DF509B">
        <w:rPr>
          <w:rFonts w:ascii="Times New Roman" w:hAnsi="Times New Roman"/>
          <w:i/>
          <w:sz w:val="28"/>
          <w:szCs w:val="28"/>
        </w:rPr>
        <w:t>et al.</w:t>
      </w:r>
      <w:r w:rsidRPr="00DF509B">
        <w:rPr>
          <w:rFonts w:ascii="Times New Roman" w:hAnsi="Times New Roman"/>
          <w:sz w:val="28"/>
          <w:szCs w:val="28"/>
        </w:rPr>
        <w:t xml:space="preserve"> (2016) Neural stem cells injured by oxidative stress can be rejuvenated by GV1001, a novel peptide, through scavenging free radicals and enhancing survival signals.  </w:t>
      </w:r>
      <w:r>
        <w:rPr>
          <w:rFonts w:ascii="Times New Roman" w:hAnsi="Times New Roman"/>
          <w:i/>
          <w:sz w:val="28"/>
          <w:szCs w:val="28"/>
        </w:rPr>
        <w:t xml:space="preserve">Neurotoxicology </w:t>
      </w:r>
      <w:r w:rsidRPr="00DF509B">
        <w:rPr>
          <w:rFonts w:ascii="Times New Roman" w:hAnsi="Times New Roman"/>
          <w:sz w:val="28"/>
          <w:szCs w:val="28"/>
        </w:rPr>
        <w:t>55, 131-141</w:t>
      </w:r>
    </w:p>
    <w:p w14:paraId="2DE8660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10</w:t>
      </w:r>
      <w:r w:rsidRPr="00E739FE">
        <w:rPr>
          <w:rFonts w:ascii="Times New Roman" w:hAnsi="Times New Roman" w:cs="Times New Roman"/>
          <w:b/>
          <w:sz w:val="28"/>
          <w:szCs w:val="28"/>
        </w:rPr>
        <w:tab/>
      </w:r>
      <w:r w:rsidRPr="00DF509B">
        <w:rPr>
          <w:rFonts w:ascii="Times New Roman" w:hAnsi="Times New Roman"/>
          <w:sz w:val="28"/>
          <w:szCs w:val="28"/>
        </w:rPr>
        <w:t xml:space="preserve">Su, Z. </w:t>
      </w:r>
      <w:r w:rsidRPr="00DF509B">
        <w:rPr>
          <w:rFonts w:ascii="Times New Roman" w:hAnsi="Times New Roman"/>
          <w:i/>
          <w:sz w:val="28"/>
          <w:szCs w:val="28"/>
        </w:rPr>
        <w:t>et al.</w:t>
      </w:r>
      <w:r w:rsidRPr="00DF509B">
        <w:rPr>
          <w:rFonts w:ascii="Times New Roman" w:hAnsi="Times New Roman"/>
          <w:sz w:val="28"/>
          <w:szCs w:val="28"/>
        </w:rPr>
        <w:t xml:space="preserve"> (2005) Telomerase mRNA-transfected dendritic cells stimulate antigen-specific CD8+ and CD4+ T cell responses in patients with metastatic prostate cancer.  </w:t>
      </w:r>
      <w:r>
        <w:rPr>
          <w:rFonts w:ascii="Times New Roman" w:hAnsi="Times New Roman"/>
          <w:i/>
          <w:sz w:val="28"/>
          <w:szCs w:val="28"/>
        </w:rPr>
        <w:t xml:space="preserve">J. Immunol. </w:t>
      </w:r>
      <w:r w:rsidRPr="00DF509B">
        <w:rPr>
          <w:rFonts w:ascii="Times New Roman" w:hAnsi="Times New Roman"/>
          <w:sz w:val="28"/>
          <w:szCs w:val="28"/>
        </w:rPr>
        <w:t>174 (6), 3798-3807</w:t>
      </w:r>
    </w:p>
    <w:p w14:paraId="479F9CD2"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11</w:t>
      </w:r>
      <w:r w:rsidRPr="00E739FE">
        <w:rPr>
          <w:rFonts w:ascii="Times New Roman" w:hAnsi="Times New Roman" w:cs="Times New Roman"/>
          <w:b/>
          <w:sz w:val="28"/>
          <w:szCs w:val="28"/>
        </w:rPr>
        <w:tab/>
      </w:r>
      <w:r w:rsidRPr="00DF509B">
        <w:rPr>
          <w:rFonts w:ascii="Times New Roman" w:hAnsi="Times New Roman"/>
          <w:sz w:val="28"/>
          <w:szCs w:val="28"/>
        </w:rPr>
        <w:t xml:space="preserve">Khoury, H.J. </w:t>
      </w:r>
      <w:r w:rsidRPr="00DF509B">
        <w:rPr>
          <w:rFonts w:ascii="Times New Roman" w:hAnsi="Times New Roman"/>
          <w:i/>
          <w:sz w:val="28"/>
          <w:szCs w:val="28"/>
        </w:rPr>
        <w:t>et al.</w:t>
      </w:r>
      <w:r w:rsidRPr="00DF509B">
        <w:rPr>
          <w:rFonts w:ascii="Times New Roman" w:hAnsi="Times New Roman"/>
          <w:sz w:val="28"/>
          <w:szCs w:val="28"/>
        </w:rPr>
        <w:t xml:space="preserve"> (2010) Prolonged administration of the telomerase vaccine GRNVAC1 is well tolerated and appears to be associated with favorable outcomes in high-risk acute myeloid leukemia (AML). </w:t>
      </w:r>
      <w:r>
        <w:rPr>
          <w:rFonts w:ascii="Times New Roman" w:hAnsi="Times New Roman"/>
          <w:i/>
          <w:sz w:val="28"/>
          <w:szCs w:val="28"/>
        </w:rPr>
        <w:t xml:space="preserve">Blood </w:t>
      </w:r>
      <w:r>
        <w:rPr>
          <w:rFonts w:ascii="Times New Roman" w:hAnsi="Times New Roman"/>
          <w:sz w:val="28"/>
          <w:szCs w:val="28"/>
        </w:rPr>
        <w:t>116 (21), 2190</w:t>
      </w:r>
    </w:p>
    <w:p w14:paraId="5150028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12</w:t>
      </w:r>
      <w:r w:rsidRPr="00E739FE">
        <w:rPr>
          <w:rFonts w:ascii="Times New Roman" w:hAnsi="Times New Roman" w:cs="Times New Roman"/>
          <w:b/>
          <w:sz w:val="28"/>
          <w:szCs w:val="28"/>
        </w:rPr>
        <w:tab/>
      </w:r>
      <w:r w:rsidRPr="00DF509B">
        <w:rPr>
          <w:rFonts w:ascii="Times New Roman" w:hAnsi="Times New Roman"/>
          <w:sz w:val="28"/>
          <w:szCs w:val="28"/>
        </w:rPr>
        <w:t xml:space="preserve">Yang, B. </w:t>
      </w:r>
      <w:r w:rsidRPr="00DF509B">
        <w:rPr>
          <w:rFonts w:ascii="Times New Roman" w:hAnsi="Times New Roman"/>
          <w:i/>
          <w:sz w:val="28"/>
          <w:szCs w:val="28"/>
        </w:rPr>
        <w:t>et al.</w:t>
      </w:r>
      <w:r w:rsidRPr="00DF509B">
        <w:rPr>
          <w:rFonts w:ascii="Times New Roman" w:hAnsi="Times New Roman"/>
          <w:sz w:val="28"/>
          <w:szCs w:val="28"/>
        </w:rPr>
        <w:t xml:space="preserve"> (2014) DNA vaccine for cancer immunotherapy. </w:t>
      </w:r>
      <w:r>
        <w:rPr>
          <w:rFonts w:ascii="Times New Roman" w:hAnsi="Times New Roman"/>
          <w:i/>
          <w:sz w:val="28"/>
          <w:szCs w:val="28"/>
        </w:rPr>
        <w:t>Hum. Vaccin. Immunother.</w:t>
      </w:r>
      <w:r w:rsidRPr="00DF509B">
        <w:rPr>
          <w:rFonts w:ascii="Times New Roman" w:hAnsi="Times New Roman"/>
          <w:sz w:val="28"/>
          <w:szCs w:val="28"/>
        </w:rPr>
        <w:t xml:space="preserve"> 10 (11), 3153-3164</w:t>
      </w:r>
    </w:p>
    <w:p w14:paraId="057EA20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13</w:t>
      </w:r>
      <w:r w:rsidRPr="00E739FE">
        <w:rPr>
          <w:rFonts w:ascii="Times New Roman" w:hAnsi="Times New Roman" w:cs="Times New Roman"/>
          <w:b/>
          <w:sz w:val="28"/>
          <w:szCs w:val="28"/>
        </w:rPr>
        <w:tab/>
      </w:r>
      <w:r w:rsidRPr="00DF509B">
        <w:rPr>
          <w:rFonts w:ascii="Times New Roman" w:hAnsi="Times New Roman"/>
          <w:sz w:val="28"/>
          <w:szCs w:val="28"/>
        </w:rPr>
        <w:t xml:space="preserve">Thalmensi, J. </w:t>
      </w:r>
      <w:r w:rsidRPr="00DF509B">
        <w:rPr>
          <w:rFonts w:ascii="Times New Roman" w:hAnsi="Times New Roman"/>
          <w:i/>
          <w:sz w:val="28"/>
          <w:szCs w:val="28"/>
        </w:rPr>
        <w:t>et al.</w:t>
      </w:r>
      <w:r w:rsidRPr="00DF509B">
        <w:rPr>
          <w:rFonts w:ascii="Times New Roman" w:hAnsi="Times New Roman"/>
          <w:sz w:val="28"/>
          <w:szCs w:val="28"/>
        </w:rPr>
        <w:t xml:space="preserve"> (2016) Anticancer DNA vaccine based on human telomerase reverse transcriptase generates a strong and specific T cell immune response.  </w:t>
      </w:r>
      <w:r>
        <w:rPr>
          <w:rFonts w:ascii="Times New Roman" w:hAnsi="Times New Roman"/>
          <w:i/>
          <w:sz w:val="28"/>
          <w:szCs w:val="28"/>
        </w:rPr>
        <w:t xml:space="preserve">Oncoimmunology </w:t>
      </w:r>
      <w:r w:rsidRPr="00DF509B">
        <w:rPr>
          <w:rFonts w:ascii="Times New Roman" w:hAnsi="Times New Roman"/>
          <w:sz w:val="28"/>
          <w:szCs w:val="28"/>
        </w:rPr>
        <w:t>5 (3), e1083670</w:t>
      </w:r>
    </w:p>
    <w:p w14:paraId="661AD95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14</w:t>
      </w:r>
      <w:r w:rsidRPr="00E739FE">
        <w:rPr>
          <w:rFonts w:ascii="Times New Roman" w:hAnsi="Times New Roman" w:cs="Times New Roman"/>
          <w:b/>
          <w:sz w:val="28"/>
          <w:szCs w:val="28"/>
        </w:rPr>
        <w:tab/>
      </w:r>
      <w:r w:rsidRPr="00DF509B">
        <w:rPr>
          <w:rFonts w:ascii="Times New Roman" w:hAnsi="Times New Roman"/>
          <w:sz w:val="28"/>
          <w:szCs w:val="28"/>
        </w:rPr>
        <w:t>Chaturvedi, A.K.</w:t>
      </w:r>
      <w:r w:rsidRPr="0052693B">
        <w:rPr>
          <w:rFonts w:ascii="Times New Roman" w:hAnsi="Times New Roman"/>
          <w:i/>
          <w:sz w:val="28"/>
          <w:szCs w:val="28"/>
        </w:rPr>
        <w:t xml:space="preserve"> et al.</w:t>
      </w:r>
      <w:r w:rsidRPr="00DF509B">
        <w:rPr>
          <w:rFonts w:ascii="Times New Roman" w:hAnsi="Times New Roman"/>
          <w:sz w:val="28"/>
          <w:szCs w:val="28"/>
        </w:rPr>
        <w:t xml:space="preserve"> (2013) Worldwide trends in incidence rates for oral cavity and oropharyngeal cancers. </w:t>
      </w:r>
      <w:r>
        <w:rPr>
          <w:rFonts w:ascii="Times New Roman" w:hAnsi="Times New Roman"/>
          <w:i/>
          <w:sz w:val="28"/>
          <w:szCs w:val="28"/>
        </w:rPr>
        <w:t>J. Clin. Oncol.</w:t>
      </w:r>
      <w:r w:rsidRPr="00DF509B">
        <w:rPr>
          <w:rFonts w:ascii="Times New Roman" w:hAnsi="Times New Roman"/>
          <w:sz w:val="28"/>
          <w:szCs w:val="28"/>
        </w:rPr>
        <w:t xml:space="preserve"> 31 (36), 4550</w:t>
      </w:r>
      <w:r>
        <w:rPr>
          <w:rFonts w:ascii="Times New Roman" w:hAnsi="Times New Roman"/>
          <w:sz w:val="28"/>
          <w:szCs w:val="28"/>
        </w:rPr>
        <w:t>-4559</w:t>
      </w:r>
    </w:p>
    <w:p w14:paraId="2F107636"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11</w:t>
      </w:r>
      <w:r>
        <w:rPr>
          <w:rFonts w:ascii="Times New Roman" w:hAnsi="Times New Roman" w:cs="Times New Roman"/>
          <w:b/>
          <w:sz w:val="28"/>
          <w:szCs w:val="28"/>
        </w:rPr>
        <w:t>5</w:t>
      </w:r>
      <w:r w:rsidRPr="00E739FE">
        <w:rPr>
          <w:rFonts w:ascii="Times New Roman" w:hAnsi="Times New Roman" w:cs="Times New Roman"/>
          <w:b/>
          <w:sz w:val="28"/>
          <w:szCs w:val="28"/>
        </w:rPr>
        <w:tab/>
      </w:r>
      <w:r w:rsidRPr="00DF509B">
        <w:rPr>
          <w:rFonts w:ascii="Times New Roman" w:hAnsi="Times New Roman"/>
          <w:sz w:val="28"/>
          <w:szCs w:val="28"/>
        </w:rPr>
        <w:t xml:space="preserve">Fujita, H. </w:t>
      </w:r>
      <w:r w:rsidRPr="00756795">
        <w:rPr>
          <w:rFonts w:ascii="Times New Roman" w:hAnsi="Times New Roman"/>
          <w:i/>
          <w:sz w:val="28"/>
          <w:szCs w:val="28"/>
        </w:rPr>
        <w:t>et al.</w:t>
      </w:r>
      <w:r w:rsidRPr="00DF509B">
        <w:rPr>
          <w:rFonts w:ascii="Times New Roman" w:hAnsi="Times New Roman"/>
          <w:sz w:val="28"/>
          <w:szCs w:val="28"/>
        </w:rPr>
        <w:t xml:space="preserve"> (2004) Clinical significance and usefulness of quantification of telomerase activity in oral malignant and nonmalignant lesions. </w:t>
      </w:r>
      <w:r w:rsidRPr="004F589C">
        <w:rPr>
          <w:rFonts w:ascii="Times New Roman" w:hAnsi="Times New Roman"/>
          <w:i/>
          <w:sz w:val="28"/>
          <w:szCs w:val="28"/>
        </w:rPr>
        <w:t>Int. J. Oral Maxillofac. Surg.</w:t>
      </w:r>
      <w:r w:rsidRPr="00DF509B">
        <w:rPr>
          <w:rFonts w:ascii="Times New Roman" w:hAnsi="Times New Roman"/>
          <w:sz w:val="28"/>
          <w:szCs w:val="28"/>
        </w:rPr>
        <w:t xml:space="preserve"> 33 (7), 693-699</w:t>
      </w:r>
    </w:p>
    <w:p w14:paraId="2593B16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11</w:t>
      </w:r>
      <w:r>
        <w:rPr>
          <w:rFonts w:ascii="Times New Roman" w:hAnsi="Times New Roman" w:cs="Times New Roman"/>
          <w:b/>
          <w:sz w:val="28"/>
          <w:szCs w:val="28"/>
        </w:rPr>
        <w:t>6</w:t>
      </w:r>
      <w:r w:rsidRPr="00E739FE">
        <w:rPr>
          <w:rFonts w:ascii="Times New Roman" w:hAnsi="Times New Roman" w:cs="Times New Roman"/>
          <w:b/>
          <w:sz w:val="28"/>
          <w:szCs w:val="28"/>
        </w:rPr>
        <w:tab/>
      </w:r>
      <w:r w:rsidRPr="00DF509B">
        <w:rPr>
          <w:rFonts w:ascii="Times New Roman" w:hAnsi="Times New Roman"/>
          <w:sz w:val="28"/>
          <w:szCs w:val="28"/>
        </w:rPr>
        <w:t xml:space="preserve">Zhao, T. </w:t>
      </w:r>
      <w:r w:rsidRPr="00301B48">
        <w:rPr>
          <w:rFonts w:ascii="Times New Roman" w:hAnsi="Times New Roman"/>
          <w:i/>
          <w:sz w:val="28"/>
          <w:szCs w:val="28"/>
        </w:rPr>
        <w:t>et al.</w:t>
      </w:r>
      <w:r w:rsidRPr="00DF509B">
        <w:rPr>
          <w:rFonts w:ascii="Times New Roman" w:hAnsi="Times New Roman"/>
          <w:sz w:val="28"/>
          <w:szCs w:val="28"/>
        </w:rPr>
        <w:t xml:space="preserve"> (2015) Telomerase reverse transcriptase potentially promotes the progression of oral squamous cell carcinoma through induction of epithelial-mesenchymal transition. </w:t>
      </w:r>
      <w:r>
        <w:rPr>
          <w:rFonts w:ascii="Times New Roman" w:hAnsi="Times New Roman"/>
          <w:i/>
          <w:sz w:val="28"/>
          <w:szCs w:val="28"/>
        </w:rPr>
        <w:t>Int. J. Oncol.</w:t>
      </w:r>
      <w:r w:rsidRPr="00DF509B">
        <w:rPr>
          <w:rFonts w:ascii="Times New Roman" w:hAnsi="Times New Roman"/>
          <w:sz w:val="28"/>
          <w:szCs w:val="28"/>
        </w:rPr>
        <w:t xml:space="preserve"> 46 (5), 2205-2215</w:t>
      </w:r>
    </w:p>
    <w:p w14:paraId="2E09E109"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11</w:t>
      </w:r>
      <w:r>
        <w:rPr>
          <w:rFonts w:ascii="Times New Roman" w:hAnsi="Times New Roman" w:cs="Times New Roman"/>
          <w:b/>
          <w:sz w:val="28"/>
          <w:szCs w:val="28"/>
        </w:rPr>
        <w:t>7</w:t>
      </w:r>
      <w:r w:rsidRPr="00E739FE">
        <w:rPr>
          <w:rFonts w:ascii="Times New Roman" w:hAnsi="Times New Roman" w:cs="Times New Roman"/>
          <w:b/>
          <w:sz w:val="28"/>
          <w:szCs w:val="28"/>
        </w:rPr>
        <w:tab/>
      </w:r>
      <w:r w:rsidRPr="00DF509B">
        <w:rPr>
          <w:rFonts w:ascii="Times New Roman" w:hAnsi="Times New Roman"/>
          <w:sz w:val="28"/>
          <w:szCs w:val="28"/>
        </w:rPr>
        <w:t xml:space="preserve">Ghosh, A. </w:t>
      </w:r>
      <w:r w:rsidRPr="003E7C9E">
        <w:rPr>
          <w:rFonts w:ascii="Times New Roman" w:hAnsi="Times New Roman"/>
          <w:i/>
          <w:sz w:val="28"/>
          <w:szCs w:val="28"/>
        </w:rPr>
        <w:t>et al.</w:t>
      </w:r>
      <w:r w:rsidRPr="00DF509B">
        <w:rPr>
          <w:rFonts w:ascii="Times New Roman" w:hAnsi="Times New Roman"/>
          <w:sz w:val="28"/>
          <w:szCs w:val="28"/>
        </w:rPr>
        <w:t xml:space="preserve"> (2012) Telomerase directly regulates NF-κB-dependent transcription.  </w:t>
      </w:r>
      <w:r>
        <w:rPr>
          <w:rFonts w:ascii="Times New Roman" w:hAnsi="Times New Roman"/>
          <w:i/>
          <w:sz w:val="28"/>
          <w:szCs w:val="28"/>
        </w:rPr>
        <w:t xml:space="preserve">Nat. Cell Biol. </w:t>
      </w:r>
      <w:r w:rsidRPr="00DF509B">
        <w:rPr>
          <w:rFonts w:ascii="Times New Roman" w:hAnsi="Times New Roman"/>
          <w:sz w:val="28"/>
          <w:szCs w:val="28"/>
        </w:rPr>
        <w:t>14 (12), 1270</w:t>
      </w:r>
      <w:r>
        <w:rPr>
          <w:rFonts w:ascii="Times New Roman" w:hAnsi="Times New Roman"/>
          <w:sz w:val="28"/>
          <w:szCs w:val="28"/>
        </w:rPr>
        <w:t>-1281</w:t>
      </w:r>
    </w:p>
    <w:p w14:paraId="4C0AF295"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lastRenderedPageBreak/>
        <w:t>11</w:t>
      </w:r>
      <w:r>
        <w:rPr>
          <w:rFonts w:ascii="Times New Roman" w:hAnsi="Times New Roman" w:cs="Times New Roman"/>
          <w:b/>
          <w:sz w:val="28"/>
          <w:szCs w:val="28"/>
        </w:rPr>
        <w:t>8</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Wu, Y. </w:t>
      </w:r>
      <w:r w:rsidRPr="0001613E">
        <w:rPr>
          <w:rFonts w:ascii="Times New Roman" w:hAnsi="Times New Roman" w:cs="Times New Roman"/>
          <w:i/>
          <w:sz w:val="28"/>
          <w:szCs w:val="28"/>
        </w:rPr>
        <w:t>et al.</w:t>
      </w:r>
      <w:r w:rsidRPr="00E739FE">
        <w:rPr>
          <w:rFonts w:ascii="Times New Roman" w:hAnsi="Times New Roman" w:cs="Times New Roman"/>
          <w:sz w:val="28"/>
          <w:szCs w:val="28"/>
        </w:rPr>
        <w:t xml:space="preserve"> (2017) Telomerase reverse transcriptase mediates EMT through NF-κB signaling in tongue squamous cell carcinoma. </w:t>
      </w:r>
      <w:r w:rsidRPr="00E739FE">
        <w:rPr>
          <w:rFonts w:ascii="Times New Roman" w:hAnsi="Times New Roman" w:cs="Times New Roman"/>
          <w:i/>
          <w:sz w:val="28"/>
          <w:szCs w:val="28"/>
        </w:rPr>
        <w:t>Oncotarget</w:t>
      </w:r>
      <w:r w:rsidRPr="00E739FE">
        <w:rPr>
          <w:rFonts w:ascii="Times New Roman" w:hAnsi="Times New Roman" w:cs="Times New Roman"/>
          <w:sz w:val="28"/>
          <w:szCs w:val="28"/>
        </w:rPr>
        <w:t xml:space="preserve"> 8 (49), 85492</w:t>
      </w:r>
      <w:r>
        <w:rPr>
          <w:rFonts w:ascii="Times New Roman" w:hAnsi="Times New Roman" w:cs="Times New Roman"/>
          <w:sz w:val="28"/>
          <w:szCs w:val="28"/>
        </w:rPr>
        <w:t>-85503</w:t>
      </w:r>
    </w:p>
    <w:p w14:paraId="5B090F93"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11</w:t>
      </w:r>
      <w:r>
        <w:rPr>
          <w:rFonts w:ascii="Times New Roman" w:hAnsi="Times New Roman" w:cs="Times New Roman"/>
          <w:b/>
          <w:sz w:val="28"/>
          <w:szCs w:val="28"/>
        </w:rPr>
        <w:t>9</w:t>
      </w:r>
      <w:r w:rsidRPr="00E739FE">
        <w:rPr>
          <w:rFonts w:ascii="Times New Roman" w:hAnsi="Times New Roman" w:cs="Times New Roman"/>
          <w:b/>
          <w:sz w:val="28"/>
          <w:szCs w:val="28"/>
        </w:rPr>
        <w:tab/>
      </w:r>
      <w:r w:rsidRPr="00DF509B">
        <w:rPr>
          <w:rFonts w:ascii="Times New Roman" w:hAnsi="Times New Roman"/>
          <w:sz w:val="28"/>
          <w:szCs w:val="28"/>
        </w:rPr>
        <w:t xml:space="preserve">Miyazaki, Y. </w:t>
      </w:r>
      <w:r w:rsidRPr="00614D4D">
        <w:rPr>
          <w:rFonts w:ascii="Times New Roman" w:hAnsi="Times New Roman"/>
          <w:i/>
          <w:sz w:val="28"/>
          <w:szCs w:val="28"/>
        </w:rPr>
        <w:t>et al.</w:t>
      </w:r>
      <w:r w:rsidRPr="00DF509B">
        <w:rPr>
          <w:rFonts w:ascii="Times New Roman" w:hAnsi="Times New Roman"/>
          <w:sz w:val="28"/>
          <w:szCs w:val="28"/>
        </w:rPr>
        <w:t xml:space="preserve"> (2015) Telomerase activity in the occurrence and progression of oral squamous cell carcinoma.  </w:t>
      </w:r>
      <w:r>
        <w:rPr>
          <w:rFonts w:ascii="Times New Roman" w:hAnsi="Times New Roman"/>
          <w:i/>
          <w:sz w:val="28"/>
          <w:szCs w:val="28"/>
        </w:rPr>
        <w:t xml:space="preserve">J. Oral Sci. </w:t>
      </w:r>
      <w:r w:rsidRPr="00DF509B">
        <w:rPr>
          <w:rFonts w:ascii="Times New Roman" w:hAnsi="Times New Roman"/>
          <w:sz w:val="28"/>
          <w:szCs w:val="28"/>
        </w:rPr>
        <w:t>57 (4), 295-303</w:t>
      </w:r>
    </w:p>
    <w:p w14:paraId="05A76541"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20</w:t>
      </w:r>
      <w:r w:rsidRPr="00E739FE">
        <w:rPr>
          <w:rFonts w:ascii="Times New Roman" w:hAnsi="Times New Roman" w:cs="Times New Roman"/>
          <w:b/>
          <w:sz w:val="28"/>
          <w:szCs w:val="28"/>
        </w:rPr>
        <w:tab/>
      </w:r>
      <w:r w:rsidRPr="00DF509B">
        <w:rPr>
          <w:rFonts w:ascii="Times New Roman" w:hAnsi="Times New Roman"/>
          <w:sz w:val="28"/>
          <w:szCs w:val="28"/>
        </w:rPr>
        <w:t xml:space="preserve">Park, Y.-J. </w:t>
      </w:r>
      <w:r w:rsidRPr="000E2BF5">
        <w:rPr>
          <w:rFonts w:ascii="Times New Roman" w:hAnsi="Times New Roman"/>
          <w:i/>
          <w:sz w:val="28"/>
          <w:szCs w:val="28"/>
        </w:rPr>
        <w:t>et al.</w:t>
      </w:r>
      <w:r w:rsidRPr="00DF509B">
        <w:rPr>
          <w:rFonts w:ascii="Times New Roman" w:hAnsi="Times New Roman"/>
          <w:sz w:val="28"/>
          <w:szCs w:val="28"/>
        </w:rPr>
        <w:t xml:space="preserve"> (2014) Human telomerase reverse transcriptase is a promising target for cancer inhibition in squamous cell carcinomas. </w:t>
      </w:r>
      <w:r>
        <w:rPr>
          <w:rFonts w:ascii="Times New Roman" w:hAnsi="Times New Roman"/>
          <w:i/>
          <w:sz w:val="28"/>
          <w:szCs w:val="28"/>
        </w:rPr>
        <w:t>Anticancer Res.</w:t>
      </w:r>
      <w:r w:rsidRPr="00DF509B">
        <w:rPr>
          <w:rFonts w:ascii="Times New Roman" w:hAnsi="Times New Roman"/>
          <w:sz w:val="28"/>
          <w:szCs w:val="28"/>
        </w:rPr>
        <w:t xml:space="preserve"> 34 (11), 6389-6395</w:t>
      </w:r>
    </w:p>
    <w:p w14:paraId="01E422D8"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21</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Mori, K. </w:t>
      </w:r>
      <w:r w:rsidRPr="00EA276B">
        <w:rPr>
          <w:rFonts w:ascii="Times New Roman" w:hAnsi="Times New Roman" w:cs="Times New Roman"/>
          <w:i/>
          <w:sz w:val="28"/>
          <w:szCs w:val="28"/>
        </w:rPr>
        <w:t>et al.</w:t>
      </w:r>
      <w:r w:rsidRPr="00E739FE">
        <w:rPr>
          <w:rFonts w:ascii="Times New Roman" w:hAnsi="Times New Roman" w:cs="Times New Roman"/>
          <w:sz w:val="28"/>
          <w:szCs w:val="28"/>
        </w:rPr>
        <w:t xml:space="preserve"> (2013) Oral Cancer Diagnosis via a Ferrocenylnaphthalene Diimide–Based Electrochemical Telomerase Assay. </w:t>
      </w:r>
      <w:r w:rsidRPr="00E739FE">
        <w:rPr>
          <w:rFonts w:ascii="Times New Roman" w:hAnsi="Times New Roman" w:cs="Times New Roman"/>
          <w:i/>
          <w:sz w:val="28"/>
          <w:szCs w:val="28"/>
        </w:rPr>
        <w:t>Clin</w:t>
      </w:r>
      <w:r>
        <w:rPr>
          <w:rFonts w:ascii="Times New Roman" w:hAnsi="Times New Roman" w:cs="Times New Roman"/>
          <w:i/>
          <w:sz w:val="28"/>
          <w:szCs w:val="28"/>
        </w:rPr>
        <w:t>.</w:t>
      </w:r>
      <w:r w:rsidRPr="00E739FE">
        <w:rPr>
          <w:rFonts w:ascii="Times New Roman" w:hAnsi="Times New Roman" w:cs="Times New Roman"/>
          <w:i/>
          <w:sz w:val="28"/>
          <w:szCs w:val="28"/>
        </w:rPr>
        <w:t xml:space="preserve"> </w:t>
      </w:r>
      <w:r>
        <w:rPr>
          <w:rFonts w:ascii="Times New Roman" w:hAnsi="Times New Roman" w:cs="Times New Roman"/>
          <w:i/>
          <w:sz w:val="28"/>
          <w:szCs w:val="28"/>
        </w:rPr>
        <w:t>C</w:t>
      </w:r>
      <w:r w:rsidRPr="00E739FE">
        <w:rPr>
          <w:rFonts w:ascii="Times New Roman" w:hAnsi="Times New Roman" w:cs="Times New Roman"/>
          <w:i/>
          <w:sz w:val="28"/>
          <w:szCs w:val="28"/>
        </w:rPr>
        <w:t>hem</w:t>
      </w:r>
      <w:r>
        <w:rPr>
          <w:rFonts w:ascii="Times New Roman" w:hAnsi="Times New Roman" w:cs="Times New Roman"/>
          <w:i/>
          <w:sz w:val="28"/>
          <w:szCs w:val="28"/>
        </w:rPr>
        <w:t>.</w:t>
      </w:r>
      <w:r w:rsidRPr="00E739FE">
        <w:rPr>
          <w:rFonts w:ascii="Times New Roman" w:hAnsi="Times New Roman" w:cs="Times New Roman"/>
          <w:sz w:val="28"/>
          <w:szCs w:val="28"/>
        </w:rPr>
        <w:t xml:space="preserve"> 59 (1), 289-295</w:t>
      </w:r>
    </w:p>
    <w:p w14:paraId="28195CBC" w14:textId="77777777" w:rsidR="00B00220" w:rsidRPr="00E739FE" w:rsidRDefault="00B00220" w:rsidP="00B00220">
      <w:pPr>
        <w:pStyle w:val="EndNoteBibliography"/>
        <w:spacing w:after="0"/>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22</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Rai, A. </w:t>
      </w:r>
      <w:r w:rsidRPr="00EA276B">
        <w:rPr>
          <w:rFonts w:ascii="Times New Roman" w:hAnsi="Times New Roman" w:cs="Times New Roman"/>
          <w:i/>
          <w:sz w:val="28"/>
          <w:szCs w:val="28"/>
        </w:rPr>
        <w:t>et al.</w:t>
      </w:r>
      <w:r w:rsidRPr="00E739FE">
        <w:rPr>
          <w:rFonts w:ascii="Times New Roman" w:hAnsi="Times New Roman" w:cs="Times New Roman"/>
          <w:sz w:val="28"/>
          <w:szCs w:val="28"/>
        </w:rPr>
        <w:t xml:space="preserve"> (2016) Quantification of telomerase activity in normal oral mucosal tissue and oral squamous cell carcinoma. </w:t>
      </w:r>
      <w:r w:rsidRPr="00E739FE">
        <w:rPr>
          <w:rFonts w:ascii="Times New Roman" w:hAnsi="Times New Roman" w:cs="Times New Roman"/>
          <w:i/>
          <w:sz w:val="28"/>
          <w:szCs w:val="28"/>
        </w:rPr>
        <w:t xml:space="preserve">Indian </w:t>
      </w:r>
      <w:r>
        <w:rPr>
          <w:rFonts w:ascii="Times New Roman" w:hAnsi="Times New Roman" w:cs="Times New Roman"/>
          <w:i/>
          <w:sz w:val="28"/>
          <w:szCs w:val="28"/>
        </w:rPr>
        <w:t>J.</w:t>
      </w:r>
      <w:r w:rsidRPr="00E739FE">
        <w:rPr>
          <w:rFonts w:ascii="Times New Roman" w:hAnsi="Times New Roman" w:cs="Times New Roman"/>
          <w:i/>
          <w:sz w:val="28"/>
          <w:szCs w:val="28"/>
        </w:rPr>
        <w:t xml:space="preserve"> </w:t>
      </w:r>
      <w:r>
        <w:rPr>
          <w:rFonts w:ascii="Times New Roman" w:hAnsi="Times New Roman" w:cs="Times New Roman"/>
          <w:i/>
          <w:sz w:val="28"/>
          <w:szCs w:val="28"/>
        </w:rPr>
        <w:t>M</w:t>
      </w:r>
      <w:r w:rsidRPr="00E739FE">
        <w:rPr>
          <w:rFonts w:ascii="Times New Roman" w:hAnsi="Times New Roman" w:cs="Times New Roman"/>
          <w:i/>
          <w:sz w:val="28"/>
          <w:szCs w:val="28"/>
        </w:rPr>
        <w:t>ed</w:t>
      </w:r>
      <w:r>
        <w:rPr>
          <w:rFonts w:ascii="Times New Roman" w:hAnsi="Times New Roman" w:cs="Times New Roman"/>
          <w:i/>
          <w:sz w:val="28"/>
          <w:szCs w:val="28"/>
        </w:rPr>
        <w:t>.</w:t>
      </w:r>
      <w:r w:rsidRPr="00E739FE">
        <w:rPr>
          <w:rFonts w:ascii="Times New Roman" w:hAnsi="Times New Roman" w:cs="Times New Roman"/>
          <w:i/>
          <w:sz w:val="28"/>
          <w:szCs w:val="28"/>
        </w:rPr>
        <w:t xml:space="preserve"> </w:t>
      </w:r>
      <w:r>
        <w:rPr>
          <w:rFonts w:ascii="Times New Roman" w:hAnsi="Times New Roman" w:cs="Times New Roman"/>
          <w:i/>
          <w:sz w:val="28"/>
          <w:szCs w:val="28"/>
        </w:rPr>
        <w:t>P</w:t>
      </w:r>
      <w:r w:rsidRPr="00E739FE">
        <w:rPr>
          <w:rFonts w:ascii="Times New Roman" w:hAnsi="Times New Roman" w:cs="Times New Roman"/>
          <w:i/>
          <w:sz w:val="28"/>
          <w:szCs w:val="28"/>
        </w:rPr>
        <w:t>aediatr</w:t>
      </w:r>
      <w:r>
        <w:rPr>
          <w:rFonts w:ascii="Times New Roman" w:hAnsi="Times New Roman" w:cs="Times New Roman"/>
          <w:i/>
          <w:sz w:val="28"/>
          <w:szCs w:val="28"/>
        </w:rPr>
        <w:t>.</w:t>
      </w:r>
      <w:r w:rsidRPr="00E739FE">
        <w:rPr>
          <w:rFonts w:ascii="Times New Roman" w:hAnsi="Times New Roman" w:cs="Times New Roman"/>
          <w:i/>
          <w:sz w:val="28"/>
          <w:szCs w:val="28"/>
        </w:rPr>
        <w:t xml:space="preserve"> </w:t>
      </w:r>
      <w:r>
        <w:rPr>
          <w:rFonts w:ascii="Times New Roman" w:hAnsi="Times New Roman" w:cs="Times New Roman"/>
          <w:i/>
          <w:sz w:val="28"/>
          <w:szCs w:val="28"/>
        </w:rPr>
        <w:t>O</w:t>
      </w:r>
      <w:r w:rsidRPr="00E739FE">
        <w:rPr>
          <w:rFonts w:ascii="Times New Roman" w:hAnsi="Times New Roman" w:cs="Times New Roman"/>
          <w:i/>
          <w:sz w:val="28"/>
          <w:szCs w:val="28"/>
        </w:rPr>
        <w:t>ncol</w:t>
      </w:r>
      <w:r>
        <w:rPr>
          <w:rFonts w:ascii="Times New Roman" w:hAnsi="Times New Roman" w:cs="Times New Roman"/>
          <w:i/>
          <w:sz w:val="28"/>
          <w:szCs w:val="28"/>
        </w:rPr>
        <w:t>.</w:t>
      </w:r>
      <w:r w:rsidRPr="00E739FE">
        <w:rPr>
          <w:rFonts w:ascii="Times New Roman" w:hAnsi="Times New Roman" w:cs="Times New Roman"/>
          <w:sz w:val="28"/>
          <w:szCs w:val="28"/>
        </w:rPr>
        <w:t xml:space="preserve"> 37 (3), 183</w:t>
      </w:r>
      <w:r>
        <w:rPr>
          <w:rFonts w:ascii="Times New Roman" w:hAnsi="Times New Roman" w:cs="Times New Roman"/>
          <w:sz w:val="28"/>
          <w:szCs w:val="28"/>
        </w:rPr>
        <w:t>-188</w:t>
      </w:r>
    </w:p>
    <w:p w14:paraId="70076ED7" w14:textId="77777777" w:rsidR="00B00220" w:rsidRPr="002F7E36" w:rsidRDefault="00B00220" w:rsidP="00B00220">
      <w:pPr>
        <w:pStyle w:val="EndNoteBibliography"/>
        <w:spacing w:after="0"/>
        <w:ind w:left="720" w:hanging="720"/>
        <w:rPr>
          <w:rFonts w:ascii="Times New Roman" w:hAnsi="Times New Roman" w:cs="Times New Roman"/>
          <w:i/>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23</w:t>
      </w:r>
      <w:r w:rsidRPr="00E739FE">
        <w:rPr>
          <w:rFonts w:ascii="Times New Roman" w:hAnsi="Times New Roman" w:cs="Times New Roman"/>
          <w:b/>
          <w:sz w:val="28"/>
          <w:szCs w:val="28"/>
        </w:rPr>
        <w:tab/>
      </w:r>
      <w:r w:rsidRPr="00E739FE">
        <w:rPr>
          <w:rFonts w:ascii="Times New Roman" w:hAnsi="Times New Roman" w:cs="Times New Roman"/>
          <w:sz w:val="28"/>
          <w:szCs w:val="28"/>
        </w:rPr>
        <w:t>Shay, J. and Wright, W.</w:t>
      </w:r>
      <w:r>
        <w:rPr>
          <w:rFonts w:ascii="Times New Roman" w:hAnsi="Times New Roman" w:cs="Times New Roman"/>
          <w:sz w:val="28"/>
          <w:szCs w:val="28"/>
        </w:rPr>
        <w:t>E.</w:t>
      </w:r>
      <w:r w:rsidRPr="00E739FE">
        <w:rPr>
          <w:rFonts w:ascii="Times New Roman" w:hAnsi="Times New Roman" w:cs="Times New Roman"/>
          <w:sz w:val="28"/>
          <w:szCs w:val="28"/>
        </w:rPr>
        <w:t xml:space="preserve"> (2019) Telomeres and telomerase: three decades of progress. </w:t>
      </w:r>
      <w:r>
        <w:rPr>
          <w:rFonts w:ascii="Times New Roman" w:hAnsi="Times New Roman" w:cs="Times New Roman"/>
          <w:i/>
          <w:sz w:val="28"/>
          <w:szCs w:val="28"/>
        </w:rPr>
        <w:t>Nat. Rev. Genet.</w:t>
      </w:r>
    </w:p>
    <w:p w14:paraId="68341714" w14:textId="77777777" w:rsidR="00B00220" w:rsidRPr="00D910C7" w:rsidRDefault="00B00220" w:rsidP="00B00220">
      <w:pPr>
        <w:pStyle w:val="EndNoteBibliography"/>
        <w:ind w:left="720" w:hanging="720"/>
        <w:rPr>
          <w:rFonts w:ascii="Times New Roman" w:hAnsi="Times New Roman" w:cs="Times New Roman"/>
          <w:sz w:val="28"/>
          <w:szCs w:val="28"/>
        </w:rPr>
      </w:pPr>
      <w:r w:rsidRPr="00E739FE">
        <w:rPr>
          <w:rFonts w:ascii="Times New Roman" w:hAnsi="Times New Roman" w:cs="Times New Roman"/>
          <w:b/>
          <w:sz w:val="28"/>
          <w:szCs w:val="28"/>
        </w:rPr>
        <w:t>1</w:t>
      </w:r>
      <w:r>
        <w:rPr>
          <w:rFonts w:ascii="Times New Roman" w:hAnsi="Times New Roman" w:cs="Times New Roman"/>
          <w:b/>
          <w:sz w:val="28"/>
          <w:szCs w:val="28"/>
        </w:rPr>
        <w:t>24</w:t>
      </w:r>
      <w:r w:rsidRPr="00E739FE">
        <w:rPr>
          <w:rFonts w:ascii="Times New Roman" w:hAnsi="Times New Roman" w:cs="Times New Roman"/>
          <w:b/>
          <w:sz w:val="28"/>
          <w:szCs w:val="28"/>
        </w:rPr>
        <w:tab/>
      </w:r>
      <w:r w:rsidRPr="00E739FE">
        <w:rPr>
          <w:rFonts w:ascii="Times New Roman" w:hAnsi="Times New Roman" w:cs="Times New Roman"/>
          <w:sz w:val="28"/>
          <w:szCs w:val="28"/>
        </w:rPr>
        <w:t xml:space="preserve">Sauerwald, A. </w:t>
      </w:r>
      <w:r w:rsidRPr="00CF13C1">
        <w:rPr>
          <w:rFonts w:ascii="Times New Roman" w:hAnsi="Times New Roman" w:cs="Times New Roman"/>
          <w:i/>
          <w:sz w:val="28"/>
          <w:szCs w:val="28"/>
        </w:rPr>
        <w:t>et al.</w:t>
      </w:r>
      <w:r w:rsidRPr="00E739FE">
        <w:rPr>
          <w:rFonts w:ascii="Times New Roman" w:hAnsi="Times New Roman" w:cs="Times New Roman"/>
          <w:sz w:val="28"/>
          <w:szCs w:val="28"/>
        </w:rPr>
        <w:t xml:space="preserve"> (2013) Structure of active dimeric human telomerase.</w:t>
      </w:r>
      <w:r>
        <w:rPr>
          <w:rFonts w:ascii="Times New Roman" w:hAnsi="Times New Roman" w:cs="Times New Roman"/>
          <w:sz w:val="28"/>
          <w:szCs w:val="28"/>
        </w:rPr>
        <w:t xml:space="preserve"> </w:t>
      </w:r>
      <w:r>
        <w:rPr>
          <w:rFonts w:ascii="Times New Roman" w:hAnsi="Times New Roman" w:cs="Times New Roman"/>
          <w:i/>
          <w:sz w:val="28"/>
          <w:szCs w:val="28"/>
        </w:rPr>
        <w:t>Nat. Struct. Mol. Biol.</w:t>
      </w:r>
      <w:r w:rsidRPr="00E739FE">
        <w:rPr>
          <w:rFonts w:ascii="Times New Roman" w:hAnsi="Times New Roman" w:cs="Times New Roman"/>
          <w:sz w:val="28"/>
          <w:szCs w:val="28"/>
        </w:rPr>
        <w:t xml:space="preserve">  20 (4), 454</w:t>
      </w:r>
      <w:r w:rsidRPr="00E739FE">
        <w:rPr>
          <w:rFonts w:ascii="Times New Roman" w:hAnsi="Times New Roman" w:cs="Times New Roman"/>
          <w:sz w:val="28"/>
          <w:szCs w:val="28"/>
        </w:rPr>
        <w:fldChar w:fldCharType="end"/>
      </w:r>
      <w:r>
        <w:rPr>
          <w:rFonts w:ascii="Times New Roman" w:hAnsi="Times New Roman" w:cs="Times New Roman"/>
          <w:sz w:val="28"/>
          <w:szCs w:val="28"/>
        </w:rPr>
        <w:t>-460</w:t>
      </w:r>
    </w:p>
    <w:p w14:paraId="3166468A" w14:textId="77777777" w:rsidR="00B00220" w:rsidRPr="00D910C7" w:rsidRDefault="00B00220" w:rsidP="00B00220">
      <w:pPr>
        <w:pStyle w:val="EndNoteBibliography"/>
        <w:ind w:left="720" w:hanging="720"/>
        <w:rPr>
          <w:rFonts w:ascii="Times New Roman" w:hAnsi="Times New Roman" w:cs="Times New Roman"/>
          <w:sz w:val="28"/>
          <w:szCs w:val="28"/>
        </w:rPr>
      </w:pPr>
    </w:p>
    <w:bookmarkEnd w:id="2"/>
    <w:p w14:paraId="3BACE1AB" w14:textId="77777777" w:rsidR="00B00220" w:rsidRDefault="00B00220" w:rsidP="00B00220"/>
    <w:p w14:paraId="4A654CA9" w14:textId="77777777" w:rsidR="00834FAC" w:rsidRDefault="00834FAC" w:rsidP="00B00220"/>
    <w:p w14:paraId="2B3AD29A" w14:textId="77777777" w:rsidR="00834FAC" w:rsidRDefault="00834FAC" w:rsidP="00B00220"/>
    <w:p w14:paraId="0AAE244E" w14:textId="77777777" w:rsidR="00834FAC" w:rsidRDefault="00834FAC" w:rsidP="00B00220"/>
    <w:p w14:paraId="55B38D51" w14:textId="77777777" w:rsidR="00834FAC" w:rsidRDefault="00834FAC" w:rsidP="00B00220"/>
    <w:p w14:paraId="6441331E" w14:textId="77777777" w:rsidR="00834FAC" w:rsidRDefault="00834FAC" w:rsidP="00B00220"/>
    <w:p w14:paraId="3452E5CF" w14:textId="77777777" w:rsidR="00834FAC" w:rsidRDefault="00834FAC" w:rsidP="00B00220">
      <w:bookmarkStart w:id="3" w:name="_GoBack"/>
      <w:bookmarkEnd w:id="3"/>
    </w:p>
    <w:p w14:paraId="6B46FCDB" w14:textId="77777777" w:rsidR="00834FAC" w:rsidRDefault="00834FAC" w:rsidP="00B00220"/>
    <w:p w14:paraId="1D5F426A" w14:textId="77777777" w:rsidR="00834FAC" w:rsidRDefault="00834FAC" w:rsidP="00B00220"/>
    <w:p w14:paraId="6A83A2B7" w14:textId="77777777" w:rsidR="00834FAC" w:rsidRDefault="00834FAC" w:rsidP="00B00220"/>
    <w:p w14:paraId="570627E3" w14:textId="77777777" w:rsidR="00834FAC" w:rsidRDefault="00834FAC" w:rsidP="00B00220"/>
    <w:p w14:paraId="22350E67" w14:textId="77777777" w:rsidR="00834FAC" w:rsidRDefault="00834FAC" w:rsidP="00B00220"/>
    <w:p w14:paraId="68763E36" w14:textId="77777777" w:rsidR="00834FAC" w:rsidRDefault="00834FAC" w:rsidP="00B00220"/>
    <w:p w14:paraId="1B3D91AF" w14:textId="77777777" w:rsidR="00834FAC" w:rsidRDefault="00834FAC" w:rsidP="00B00220"/>
    <w:p w14:paraId="240AA7EA" w14:textId="77777777" w:rsidR="00834FAC" w:rsidRDefault="00834FAC" w:rsidP="00B00220"/>
    <w:p w14:paraId="47D87E78" w14:textId="77777777" w:rsidR="00834FAC" w:rsidRPr="004F680C" w:rsidRDefault="00834FAC" w:rsidP="00B00220"/>
    <w:p w14:paraId="44B4F4D3" w14:textId="77777777" w:rsidR="001116E0" w:rsidRPr="00321A24" w:rsidRDefault="001116E0" w:rsidP="001116E0">
      <w:pPr>
        <w:autoSpaceDE w:val="0"/>
        <w:autoSpaceDN w:val="0"/>
        <w:adjustRightInd w:val="0"/>
        <w:spacing w:after="0" w:line="240" w:lineRule="auto"/>
        <w:jc w:val="center"/>
        <w:rPr>
          <w:rFonts w:ascii="Times New Roman" w:hAnsi="Times New Roman" w:cs="Times New Roman"/>
          <w:b/>
          <w:noProof/>
          <w:sz w:val="28"/>
          <w:szCs w:val="28"/>
        </w:rPr>
      </w:pPr>
      <w:r w:rsidRPr="00321A24">
        <w:rPr>
          <w:rFonts w:ascii="Times New Roman" w:hAnsi="Times New Roman" w:cs="Times New Roman"/>
          <w:b/>
          <w:noProof/>
          <w:sz w:val="28"/>
          <w:szCs w:val="28"/>
        </w:rPr>
        <w:lastRenderedPageBreak/>
        <w:t>Figures</w:t>
      </w:r>
    </w:p>
    <w:p w14:paraId="6D21203C" w14:textId="77777777" w:rsidR="001116E0" w:rsidRPr="00321A24" w:rsidRDefault="001116E0" w:rsidP="001116E0">
      <w:pPr>
        <w:autoSpaceDE w:val="0"/>
        <w:autoSpaceDN w:val="0"/>
        <w:adjustRightInd w:val="0"/>
        <w:spacing w:after="0" w:line="240" w:lineRule="auto"/>
        <w:rPr>
          <w:noProof/>
        </w:rPr>
      </w:pPr>
    </w:p>
    <w:p w14:paraId="2ADE98FB" w14:textId="77777777" w:rsidR="001116E0" w:rsidRPr="00321A24" w:rsidRDefault="001116E0" w:rsidP="001116E0">
      <w:pPr>
        <w:autoSpaceDE w:val="0"/>
        <w:autoSpaceDN w:val="0"/>
        <w:adjustRightInd w:val="0"/>
        <w:spacing w:after="0" w:line="240" w:lineRule="auto"/>
        <w:rPr>
          <w:rFonts w:ascii="Times New Roman" w:hAnsi="Times New Roman" w:cs="Times New Roman"/>
          <w:noProof/>
          <w:sz w:val="28"/>
          <w:szCs w:val="28"/>
          <w:u w:val="single"/>
        </w:rPr>
      </w:pPr>
      <w:r w:rsidRPr="00321A24">
        <w:rPr>
          <w:rFonts w:ascii="Times New Roman" w:hAnsi="Times New Roman" w:cs="Times New Roman"/>
          <w:noProof/>
          <w:sz w:val="28"/>
          <w:szCs w:val="28"/>
          <w:u w:val="single"/>
        </w:rPr>
        <w:t>Figure Legends:</w:t>
      </w:r>
    </w:p>
    <w:p w14:paraId="389FA056" w14:textId="77777777" w:rsidR="001116E0" w:rsidRPr="00321A24" w:rsidRDefault="001116E0" w:rsidP="001116E0">
      <w:pPr>
        <w:autoSpaceDE w:val="0"/>
        <w:autoSpaceDN w:val="0"/>
        <w:adjustRightInd w:val="0"/>
        <w:spacing w:after="0" w:line="240" w:lineRule="auto"/>
        <w:rPr>
          <w:rFonts w:ascii="Times New Roman" w:hAnsi="Times New Roman" w:cs="Times New Roman"/>
          <w:noProof/>
          <w:sz w:val="28"/>
          <w:szCs w:val="28"/>
          <w:u w:val="single"/>
        </w:rPr>
      </w:pPr>
    </w:p>
    <w:p w14:paraId="5ED6E433" w14:textId="77777777" w:rsidR="001116E0" w:rsidRPr="00321A24" w:rsidRDefault="001116E0" w:rsidP="001116E0">
      <w:pPr>
        <w:spacing w:after="0"/>
        <w:jc w:val="both"/>
        <w:rPr>
          <w:rFonts w:ascii="Times New Roman" w:hAnsi="Times New Roman" w:cs="Times New Roman"/>
          <w:sz w:val="28"/>
          <w:szCs w:val="28"/>
        </w:rPr>
      </w:pPr>
      <w:r w:rsidRPr="00321A24">
        <w:rPr>
          <w:rFonts w:ascii="Times New Roman" w:hAnsi="Times New Roman" w:cs="Times New Roman"/>
          <w:b/>
          <w:noProof/>
          <w:sz w:val="28"/>
          <w:szCs w:val="28"/>
        </w:rPr>
        <w:t>Figure 1a:</w:t>
      </w:r>
      <w:r w:rsidRPr="00321A24">
        <w:rPr>
          <w:rFonts w:ascii="Times New Roman" w:hAnsi="Times New Roman" w:cs="Times New Roman"/>
          <w:sz w:val="28"/>
          <w:szCs w:val="28"/>
        </w:rPr>
        <w:t xml:space="preserve"> Representative figure of a typical eukaryotic telomere with a double-stranded DNA (DS-DNA) in association with the </w:t>
      </w:r>
      <w:proofErr w:type="spellStart"/>
      <w:r w:rsidRPr="00321A24">
        <w:rPr>
          <w:rFonts w:ascii="Times New Roman" w:hAnsi="Times New Roman" w:cs="Times New Roman"/>
          <w:sz w:val="28"/>
          <w:szCs w:val="28"/>
        </w:rPr>
        <w:t>shelterin</w:t>
      </w:r>
      <w:proofErr w:type="spellEnd"/>
      <w:r w:rsidRPr="00321A24">
        <w:rPr>
          <w:rFonts w:ascii="Times New Roman" w:hAnsi="Times New Roman" w:cs="Times New Roman"/>
          <w:sz w:val="28"/>
          <w:szCs w:val="28"/>
        </w:rPr>
        <w:t xml:space="preserve"> protein complex. Telomere structure also contains a G-rich overhang folded into the double stranded DNA forming the protective t-loop structure. High content of G (guanine) leads to the formation of G-</w:t>
      </w:r>
      <w:proofErr w:type="spellStart"/>
      <w:r w:rsidRPr="00321A24">
        <w:rPr>
          <w:rFonts w:ascii="Times New Roman" w:hAnsi="Times New Roman" w:cs="Times New Roman"/>
          <w:sz w:val="28"/>
          <w:szCs w:val="28"/>
        </w:rPr>
        <w:t>quadruplexes</w:t>
      </w:r>
      <w:proofErr w:type="spellEnd"/>
      <w:r w:rsidRPr="00321A24">
        <w:rPr>
          <w:rFonts w:ascii="Times New Roman" w:hAnsi="Times New Roman" w:cs="Times New Roman"/>
          <w:sz w:val="28"/>
          <w:szCs w:val="28"/>
        </w:rPr>
        <w:t xml:space="preserve"> (G-4) that serves as both hydrogen bond donor and acceptor.</w:t>
      </w:r>
    </w:p>
    <w:p w14:paraId="74FD5403" w14:textId="77777777" w:rsidR="001116E0" w:rsidRPr="00321A24" w:rsidRDefault="001116E0" w:rsidP="001116E0">
      <w:pPr>
        <w:spacing w:after="0"/>
        <w:jc w:val="both"/>
        <w:rPr>
          <w:rFonts w:ascii="Times New Roman" w:hAnsi="Times New Roman" w:cs="Times New Roman"/>
          <w:sz w:val="28"/>
          <w:szCs w:val="28"/>
        </w:rPr>
      </w:pPr>
      <w:r w:rsidRPr="00321A24">
        <w:rPr>
          <w:rFonts w:ascii="Times New Roman" w:hAnsi="Times New Roman" w:cs="Times New Roman"/>
          <w:b/>
          <w:sz w:val="28"/>
          <w:szCs w:val="28"/>
        </w:rPr>
        <w:t xml:space="preserve">Figure 1b: </w:t>
      </w:r>
      <w:r w:rsidRPr="00321A24">
        <w:rPr>
          <w:rFonts w:ascii="Times New Roman" w:hAnsi="Times New Roman" w:cs="Times New Roman"/>
          <w:sz w:val="28"/>
          <w:szCs w:val="28"/>
        </w:rPr>
        <w:t xml:space="preserve">Representative figure depicting </w:t>
      </w:r>
      <w:proofErr w:type="spellStart"/>
      <w:r w:rsidRPr="00321A24">
        <w:rPr>
          <w:rFonts w:ascii="Times New Roman" w:hAnsi="Times New Roman" w:cs="Times New Roman"/>
          <w:sz w:val="28"/>
          <w:szCs w:val="28"/>
        </w:rPr>
        <w:t>telomeric</w:t>
      </w:r>
      <w:proofErr w:type="spellEnd"/>
      <w:r w:rsidRPr="00321A24">
        <w:rPr>
          <w:rFonts w:ascii="Times New Roman" w:hAnsi="Times New Roman" w:cs="Times New Roman"/>
          <w:sz w:val="28"/>
          <w:szCs w:val="28"/>
        </w:rPr>
        <w:t xml:space="preserve"> length as a critical factor on cellular fate. Cellular fate depends upon telomere length and can follow either of the two alternative paths: normal (upper part) and cancer (lower part). Shortening of telomere length to a critical length (4-6 kb - </w:t>
      </w:r>
      <w:proofErr w:type="spellStart"/>
      <w:r w:rsidRPr="00321A24">
        <w:rPr>
          <w:rFonts w:ascii="Times New Roman" w:hAnsi="Times New Roman" w:cs="Times New Roman"/>
          <w:sz w:val="28"/>
          <w:szCs w:val="28"/>
        </w:rPr>
        <w:t>kilobases</w:t>
      </w:r>
      <w:proofErr w:type="spellEnd"/>
      <w:r w:rsidRPr="00321A24">
        <w:rPr>
          <w:rFonts w:ascii="Times New Roman" w:hAnsi="Times New Roman" w:cs="Times New Roman"/>
          <w:sz w:val="28"/>
          <w:szCs w:val="28"/>
        </w:rPr>
        <w:t>) is detected as DNA damage ensuing DNA damage responses, such as senescence and apoptosis (“normal path”). On the other hand, high telomerase activity can lead to maintenance of telomere length characterised by uncontrolled proliferation of cells observed in various malignancies (“cancer path”).</w:t>
      </w:r>
    </w:p>
    <w:p w14:paraId="358CEEFA"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2: </w:t>
      </w:r>
      <w:r w:rsidRPr="00321A24">
        <w:rPr>
          <w:rFonts w:ascii="Times New Roman" w:hAnsi="Times New Roman" w:cs="Times New Roman"/>
          <w:sz w:val="28"/>
          <w:szCs w:val="28"/>
        </w:rPr>
        <w:t xml:space="preserve">Representative structures of well-known telomerase inhibitors (compounds </w:t>
      </w:r>
      <w:r w:rsidRPr="00321A24">
        <w:rPr>
          <w:rFonts w:ascii="Times New Roman" w:hAnsi="Times New Roman" w:cs="Times New Roman"/>
          <w:b/>
          <w:sz w:val="28"/>
          <w:szCs w:val="28"/>
        </w:rPr>
        <w:t>1-3</w:t>
      </w:r>
      <w:r w:rsidRPr="00321A24">
        <w:rPr>
          <w:rFonts w:ascii="Times New Roman" w:hAnsi="Times New Roman" w:cs="Times New Roman"/>
          <w:sz w:val="28"/>
          <w:szCs w:val="28"/>
        </w:rPr>
        <w:t>).</w:t>
      </w:r>
    </w:p>
    <w:p w14:paraId="7AB8B845"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3a: </w:t>
      </w:r>
      <w:r w:rsidRPr="00321A24">
        <w:rPr>
          <w:rFonts w:ascii="Times New Roman" w:hAnsi="Times New Roman" w:cs="Times New Roman"/>
          <w:sz w:val="28"/>
          <w:szCs w:val="28"/>
        </w:rPr>
        <w:t xml:space="preserve">Representative structures of small molecule telomerase inhibitors (compounds </w:t>
      </w:r>
      <w:r w:rsidRPr="00321A24">
        <w:rPr>
          <w:rFonts w:ascii="Times New Roman" w:hAnsi="Times New Roman" w:cs="Times New Roman"/>
          <w:b/>
          <w:sz w:val="28"/>
          <w:szCs w:val="28"/>
        </w:rPr>
        <w:t>4-16</w:t>
      </w:r>
      <w:r w:rsidRPr="00321A24">
        <w:rPr>
          <w:rFonts w:ascii="Times New Roman" w:hAnsi="Times New Roman" w:cs="Times New Roman"/>
          <w:sz w:val="28"/>
          <w:szCs w:val="28"/>
        </w:rPr>
        <w:t>).</w:t>
      </w:r>
    </w:p>
    <w:p w14:paraId="1B822BE6"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3b: </w:t>
      </w:r>
      <w:r w:rsidRPr="00321A24">
        <w:rPr>
          <w:rFonts w:ascii="Times New Roman" w:hAnsi="Times New Roman" w:cs="Times New Roman"/>
          <w:sz w:val="28"/>
          <w:szCs w:val="28"/>
        </w:rPr>
        <w:t xml:space="preserve">Representative structures of small molecule telomerase inhibitors (compounds </w:t>
      </w:r>
      <w:r w:rsidRPr="00321A24">
        <w:rPr>
          <w:rFonts w:ascii="Times New Roman" w:hAnsi="Times New Roman" w:cs="Times New Roman"/>
          <w:b/>
          <w:sz w:val="28"/>
          <w:szCs w:val="28"/>
        </w:rPr>
        <w:t>17-19</w:t>
      </w:r>
      <w:r w:rsidRPr="00321A24">
        <w:rPr>
          <w:rFonts w:ascii="Times New Roman" w:hAnsi="Times New Roman" w:cs="Times New Roman"/>
          <w:sz w:val="28"/>
          <w:szCs w:val="28"/>
        </w:rPr>
        <w:t>).</w:t>
      </w:r>
    </w:p>
    <w:p w14:paraId="6BDAE18E"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4a: </w:t>
      </w:r>
      <w:r w:rsidRPr="00321A24">
        <w:rPr>
          <w:rFonts w:ascii="Times New Roman" w:hAnsi="Times New Roman" w:cs="Times New Roman"/>
          <w:sz w:val="28"/>
          <w:szCs w:val="28"/>
        </w:rPr>
        <w:t>Platinum derivatives as G-</w:t>
      </w:r>
      <w:proofErr w:type="spellStart"/>
      <w:r w:rsidRPr="00321A24">
        <w:rPr>
          <w:rFonts w:ascii="Times New Roman" w:hAnsi="Times New Roman" w:cs="Times New Roman"/>
          <w:sz w:val="28"/>
          <w:szCs w:val="28"/>
        </w:rPr>
        <w:t>Quadruplex</w:t>
      </w:r>
      <w:proofErr w:type="spellEnd"/>
      <w:r w:rsidRPr="00321A24">
        <w:rPr>
          <w:rFonts w:ascii="Times New Roman" w:hAnsi="Times New Roman" w:cs="Times New Roman"/>
          <w:sz w:val="28"/>
          <w:szCs w:val="28"/>
        </w:rPr>
        <w:t xml:space="preserve"> stabilisers (compounds </w:t>
      </w:r>
      <w:r w:rsidRPr="00321A24">
        <w:rPr>
          <w:rFonts w:ascii="Times New Roman" w:hAnsi="Times New Roman" w:cs="Times New Roman"/>
          <w:b/>
          <w:sz w:val="28"/>
          <w:szCs w:val="28"/>
        </w:rPr>
        <w:t>20-23</w:t>
      </w:r>
      <w:r w:rsidRPr="00321A24">
        <w:rPr>
          <w:rFonts w:ascii="Times New Roman" w:hAnsi="Times New Roman" w:cs="Times New Roman"/>
          <w:sz w:val="28"/>
          <w:szCs w:val="28"/>
        </w:rPr>
        <w:t>).</w:t>
      </w:r>
    </w:p>
    <w:p w14:paraId="470BFDF8"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4b: </w:t>
      </w:r>
      <w:r w:rsidRPr="00321A24">
        <w:rPr>
          <w:rFonts w:ascii="Times New Roman" w:hAnsi="Times New Roman" w:cs="Times New Roman"/>
          <w:sz w:val="28"/>
          <w:szCs w:val="28"/>
        </w:rPr>
        <w:t>Platinum derivatives as G-</w:t>
      </w:r>
      <w:proofErr w:type="spellStart"/>
      <w:r w:rsidRPr="00321A24">
        <w:rPr>
          <w:rFonts w:ascii="Times New Roman" w:hAnsi="Times New Roman" w:cs="Times New Roman"/>
          <w:sz w:val="28"/>
          <w:szCs w:val="28"/>
        </w:rPr>
        <w:t>Quadruplex</w:t>
      </w:r>
      <w:proofErr w:type="spellEnd"/>
      <w:r w:rsidRPr="00321A24">
        <w:rPr>
          <w:rFonts w:ascii="Times New Roman" w:hAnsi="Times New Roman" w:cs="Times New Roman"/>
          <w:sz w:val="28"/>
          <w:szCs w:val="28"/>
        </w:rPr>
        <w:t xml:space="preserve"> stabilisers (compounds </w:t>
      </w:r>
      <w:r w:rsidRPr="00321A24">
        <w:rPr>
          <w:rFonts w:ascii="Times New Roman" w:hAnsi="Times New Roman" w:cs="Times New Roman"/>
          <w:b/>
          <w:sz w:val="28"/>
          <w:szCs w:val="28"/>
        </w:rPr>
        <w:t>24-33</w:t>
      </w:r>
      <w:r w:rsidRPr="00321A24">
        <w:rPr>
          <w:rFonts w:ascii="Times New Roman" w:hAnsi="Times New Roman" w:cs="Times New Roman"/>
          <w:sz w:val="28"/>
          <w:szCs w:val="28"/>
        </w:rPr>
        <w:t>).</w:t>
      </w:r>
    </w:p>
    <w:p w14:paraId="321AF6D3"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5: </w:t>
      </w:r>
      <w:r w:rsidRPr="00321A24">
        <w:rPr>
          <w:rFonts w:ascii="Times New Roman" w:hAnsi="Times New Roman" w:cs="Times New Roman"/>
          <w:sz w:val="28"/>
          <w:szCs w:val="28"/>
        </w:rPr>
        <w:t>Ruthenium derivatives as G-</w:t>
      </w:r>
      <w:proofErr w:type="spellStart"/>
      <w:r w:rsidRPr="00321A24">
        <w:rPr>
          <w:rFonts w:ascii="Times New Roman" w:hAnsi="Times New Roman" w:cs="Times New Roman"/>
          <w:sz w:val="28"/>
          <w:szCs w:val="28"/>
        </w:rPr>
        <w:t>Quadruplex</w:t>
      </w:r>
      <w:proofErr w:type="spellEnd"/>
      <w:r w:rsidRPr="00321A24">
        <w:rPr>
          <w:rFonts w:ascii="Times New Roman" w:hAnsi="Times New Roman" w:cs="Times New Roman"/>
          <w:sz w:val="28"/>
          <w:szCs w:val="28"/>
        </w:rPr>
        <w:t xml:space="preserve"> stabilisers (compounds </w:t>
      </w:r>
      <w:r w:rsidRPr="00321A24">
        <w:rPr>
          <w:rFonts w:ascii="Times New Roman" w:hAnsi="Times New Roman" w:cs="Times New Roman"/>
          <w:b/>
          <w:sz w:val="28"/>
          <w:szCs w:val="28"/>
        </w:rPr>
        <w:t>34-41</w:t>
      </w:r>
      <w:r w:rsidRPr="00321A24">
        <w:rPr>
          <w:rFonts w:ascii="Times New Roman" w:hAnsi="Times New Roman" w:cs="Times New Roman"/>
          <w:sz w:val="28"/>
          <w:szCs w:val="28"/>
        </w:rPr>
        <w:t>).</w:t>
      </w:r>
    </w:p>
    <w:p w14:paraId="4F7BCD6D"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6: </w:t>
      </w:r>
      <w:r w:rsidRPr="00321A24">
        <w:rPr>
          <w:rFonts w:ascii="Times New Roman" w:hAnsi="Times New Roman" w:cs="Times New Roman"/>
          <w:sz w:val="28"/>
          <w:szCs w:val="28"/>
        </w:rPr>
        <w:t>Copper derivatives as G-</w:t>
      </w:r>
      <w:proofErr w:type="spellStart"/>
      <w:r w:rsidRPr="00321A24">
        <w:rPr>
          <w:rFonts w:ascii="Times New Roman" w:hAnsi="Times New Roman" w:cs="Times New Roman"/>
          <w:sz w:val="28"/>
          <w:szCs w:val="28"/>
        </w:rPr>
        <w:t>Quadruplex</w:t>
      </w:r>
      <w:proofErr w:type="spellEnd"/>
      <w:r w:rsidRPr="00321A24">
        <w:rPr>
          <w:rFonts w:ascii="Times New Roman" w:hAnsi="Times New Roman" w:cs="Times New Roman"/>
          <w:sz w:val="28"/>
          <w:szCs w:val="28"/>
        </w:rPr>
        <w:t xml:space="preserve"> stabilisers (compounds </w:t>
      </w:r>
      <w:r w:rsidRPr="00321A24">
        <w:rPr>
          <w:rFonts w:ascii="Times New Roman" w:hAnsi="Times New Roman" w:cs="Times New Roman"/>
          <w:b/>
          <w:sz w:val="28"/>
          <w:szCs w:val="28"/>
        </w:rPr>
        <w:t>42-46</w:t>
      </w:r>
      <w:r w:rsidRPr="00321A24">
        <w:rPr>
          <w:rFonts w:ascii="Times New Roman" w:hAnsi="Times New Roman" w:cs="Times New Roman"/>
          <w:sz w:val="28"/>
          <w:szCs w:val="28"/>
        </w:rPr>
        <w:t>).</w:t>
      </w:r>
    </w:p>
    <w:p w14:paraId="5B84A118"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Figure 7:</w:t>
      </w:r>
      <w:r w:rsidRPr="00321A24">
        <w:rPr>
          <w:rFonts w:ascii="Times New Roman" w:hAnsi="Times New Roman" w:cs="Times New Roman"/>
          <w:sz w:val="28"/>
          <w:szCs w:val="28"/>
        </w:rPr>
        <w:t xml:space="preserve"> Nickel derivatives as G-</w:t>
      </w:r>
      <w:proofErr w:type="spellStart"/>
      <w:r w:rsidRPr="00321A24">
        <w:rPr>
          <w:rFonts w:ascii="Times New Roman" w:hAnsi="Times New Roman" w:cs="Times New Roman"/>
          <w:sz w:val="28"/>
          <w:szCs w:val="28"/>
        </w:rPr>
        <w:t>Quadruplex</w:t>
      </w:r>
      <w:proofErr w:type="spellEnd"/>
      <w:r w:rsidRPr="00321A24">
        <w:rPr>
          <w:rFonts w:ascii="Times New Roman" w:hAnsi="Times New Roman" w:cs="Times New Roman"/>
          <w:sz w:val="28"/>
          <w:szCs w:val="28"/>
        </w:rPr>
        <w:t xml:space="preserve"> stabilisers (compounds </w:t>
      </w:r>
      <w:r w:rsidRPr="00321A24">
        <w:rPr>
          <w:rFonts w:ascii="Times New Roman" w:hAnsi="Times New Roman" w:cs="Times New Roman"/>
          <w:b/>
          <w:sz w:val="28"/>
          <w:szCs w:val="28"/>
        </w:rPr>
        <w:t>47-50</w:t>
      </w:r>
      <w:r w:rsidRPr="00321A24">
        <w:rPr>
          <w:rFonts w:ascii="Times New Roman" w:hAnsi="Times New Roman" w:cs="Times New Roman"/>
          <w:sz w:val="28"/>
          <w:szCs w:val="28"/>
        </w:rPr>
        <w:t>).</w:t>
      </w:r>
    </w:p>
    <w:p w14:paraId="0A24EF09" w14:textId="77777777" w:rsidR="001116E0" w:rsidRPr="00321A24" w:rsidRDefault="001116E0" w:rsidP="001116E0">
      <w:pPr>
        <w:spacing w:after="0"/>
        <w:rPr>
          <w:rFonts w:ascii="Times New Roman" w:hAnsi="Times New Roman" w:cs="Times New Roman"/>
          <w:sz w:val="28"/>
          <w:szCs w:val="28"/>
        </w:rPr>
      </w:pPr>
      <w:r w:rsidRPr="00321A24">
        <w:rPr>
          <w:rFonts w:ascii="Times New Roman" w:hAnsi="Times New Roman" w:cs="Times New Roman"/>
          <w:b/>
          <w:sz w:val="28"/>
          <w:szCs w:val="28"/>
        </w:rPr>
        <w:t xml:space="preserve">Figure 8: </w:t>
      </w:r>
      <w:r w:rsidRPr="00321A24">
        <w:rPr>
          <w:rFonts w:ascii="Times New Roman" w:hAnsi="Times New Roman" w:cs="Times New Roman"/>
          <w:sz w:val="28"/>
          <w:szCs w:val="28"/>
        </w:rPr>
        <w:t>Other G-</w:t>
      </w:r>
      <w:proofErr w:type="spellStart"/>
      <w:r w:rsidRPr="00321A24">
        <w:rPr>
          <w:rFonts w:ascii="Times New Roman" w:hAnsi="Times New Roman" w:cs="Times New Roman"/>
          <w:sz w:val="28"/>
          <w:szCs w:val="28"/>
        </w:rPr>
        <w:t>Quadruplex</w:t>
      </w:r>
      <w:proofErr w:type="spellEnd"/>
      <w:r w:rsidRPr="00321A24">
        <w:rPr>
          <w:rFonts w:ascii="Times New Roman" w:hAnsi="Times New Roman" w:cs="Times New Roman"/>
          <w:sz w:val="28"/>
          <w:szCs w:val="28"/>
        </w:rPr>
        <w:t xml:space="preserve"> stabilisers (compounds </w:t>
      </w:r>
      <w:r w:rsidRPr="00321A24">
        <w:rPr>
          <w:rFonts w:ascii="Times New Roman" w:hAnsi="Times New Roman" w:cs="Times New Roman"/>
          <w:b/>
          <w:sz w:val="28"/>
          <w:szCs w:val="28"/>
        </w:rPr>
        <w:t>51-56</w:t>
      </w:r>
      <w:r w:rsidRPr="00321A24">
        <w:rPr>
          <w:rFonts w:ascii="Times New Roman" w:hAnsi="Times New Roman" w:cs="Times New Roman"/>
          <w:sz w:val="28"/>
          <w:szCs w:val="28"/>
        </w:rPr>
        <w:t>).</w:t>
      </w:r>
    </w:p>
    <w:p w14:paraId="45F2F387" w14:textId="77777777" w:rsidR="001116E0" w:rsidRPr="00321A24" w:rsidRDefault="001116E0" w:rsidP="001116E0">
      <w:pPr>
        <w:spacing w:after="0"/>
        <w:rPr>
          <w:rFonts w:ascii="Times New Roman" w:hAnsi="Times New Roman" w:cs="Times New Roman"/>
          <w:sz w:val="24"/>
          <w:szCs w:val="24"/>
        </w:rPr>
      </w:pPr>
    </w:p>
    <w:p w14:paraId="147551EB" w14:textId="77777777" w:rsidR="001116E0" w:rsidRPr="00321A24" w:rsidRDefault="001116E0" w:rsidP="001116E0">
      <w:pPr>
        <w:rPr>
          <w:rFonts w:ascii="Times New Roman" w:hAnsi="Times New Roman" w:cs="Times New Roman"/>
          <w:b/>
          <w:sz w:val="24"/>
          <w:szCs w:val="24"/>
        </w:rPr>
      </w:pPr>
    </w:p>
    <w:p w14:paraId="73D46FF9" w14:textId="77777777" w:rsidR="001116E0" w:rsidRPr="00321A24" w:rsidRDefault="001116E0" w:rsidP="001116E0">
      <w:pPr>
        <w:rPr>
          <w:rFonts w:ascii="Times New Roman" w:hAnsi="Times New Roman" w:cs="Times New Roman"/>
          <w:sz w:val="24"/>
          <w:szCs w:val="24"/>
        </w:rPr>
      </w:pPr>
    </w:p>
    <w:p w14:paraId="37D887DD" w14:textId="77777777" w:rsidR="001116E0" w:rsidRPr="00321A24" w:rsidRDefault="001116E0" w:rsidP="001116E0">
      <w:pPr>
        <w:rPr>
          <w:rFonts w:ascii="Times New Roman" w:hAnsi="Times New Roman" w:cs="Times New Roman"/>
          <w:b/>
          <w:sz w:val="24"/>
          <w:szCs w:val="24"/>
        </w:rPr>
      </w:pPr>
    </w:p>
    <w:p w14:paraId="08E0EC0D" w14:textId="77777777" w:rsidR="001116E0" w:rsidRPr="00321A24" w:rsidRDefault="001116E0" w:rsidP="001116E0">
      <w:pPr>
        <w:rPr>
          <w:rFonts w:ascii="Times New Roman" w:hAnsi="Times New Roman" w:cs="Times New Roman"/>
          <w:sz w:val="24"/>
          <w:szCs w:val="24"/>
        </w:rPr>
      </w:pPr>
    </w:p>
    <w:p w14:paraId="37CC5C21" w14:textId="77777777" w:rsidR="001116E0" w:rsidRPr="00321A24" w:rsidRDefault="001116E0" w:rsidP="001116E0">
      <w:pPr>
        <w:autoSpaceDE w:val="0"/>
        <w:autoSpaceDN w:val="0"/>
        <w:adjustRightInd w:val="0"/>
        <w:spacing w:after="0" w:line="240" w:lineRule="auto"/>
        <w:rPr>
          <w:rFonts w:ascii="Times New Roman" w:hAnsi="Times New Roman" w:cs="Times New Roman"/>
          <w:b/>
          <w:noProof/>
          <w:sz w:val="24"/>
          <w:szCs w:val="24"/>
        </w:rPr>
      </w:pPr>
    </w:p>
    <w:p w14:paraId="35F73AAD" w14:textId="77777777" w:rsidR="001116E0" w:rsidRPr="00321A24" w:rsidRDefault="001116E0" w:rsidP="001116E0"/>
    <w:p w14:paraId="6892CCC5" w14:textId="77777777" w:rsidR="001116E0" w:rsidRPr="00321A24" w:rsidRDefault="001116E0" w:rsidP="001116E0"/>
    <w:p w14:paraId="62C69E2C" w14:textId="77777777" w:rsidR="001116E0" w:rsidRPr="00321A24" w:rsidRDefault="001116E0" w:rsidP="001116E0"/>
    <w:p w14:paraId="78AEDA71" w14:textId="77777777" w:rsidR="001116E0" w:rsidRPr="00321A24" w:rsidRDefault="001116E0" w:rsidP="001116E0"/>
    <w:p w14:paraId="66FF26CC" w14:textId="77777777" w:rsidR="001116E0" w:rsidRPr="00321A24" w:rsidRDefault="001116E0" w:rsidP="001116E0"/>
    <w:p w14:paraId="658042CA" w14:textId="77777777" w:rsidR="001116E0" w:rsidRPr="00321A24" w:rsidRDefault="001116E0" w:rsidP="001116E0"/>
    <w:p w14:paraId="048F21B1" w14:textId="77777777" w:rsidR="001116E0" w:rsidRPr="00321A24" w:rsidRDefault="001116E0" w:rsidP="001116E0"/>
    <w:p w14:paraId="020C42C5" w14:textId="77777777" w:rsidR="001116E0" w:rsidRPr="00321A24" w:rsidRDefault="001116E0" w:rsidP="001116E0"/>
    <w:p w14:paraId="2B6A2D46" w14:textId="77777777" w:rsidR="001116E0" w:rsidRPr="00321A24" w:rsidRDefault="001116E0" w:rsidP="001116E0"/>
    <w:p w14:paraId="2357A8A1" w14:textId="77777777" w:rsidR="001116E0" w:rsidRPr="00321A24" w:rsidRDefault="001116E0" w:rsidP="001116E0"/>
    <w:p w14:paraId="74ECFCEE" w14:textId="77777777" w:rsidR="001116E0" w:rsidRPr="00321A24" w:rsidRDefault="001116E0" w:rsidP="001116E0"/>
    <w:p w14:paraId="42B02B80" w14:textId="77777777" w:rsidR="001116E0" w:rsidRPr="00321A24" w:rsidRDefault="001116E0" w:rsidP="001116E0"/>
    <w:p w14:paraId="7B819CB2" w14:textId="77777777" w:rsidR="001116E0" w:rsidRPr="00321A24" w:rsidRDefault="001116E0" w:rsidP="001116E0">
      <w:pPr>
        <w:autoSpaceDE w:val="0"/>
        <w:autoSpaceDN w:val="0"/>
        <w:adjustRightInd w:val="0"/>
        <w:spacing w:after="0" w:line="240" w:lineRule="auto"/>
        <w:jc w:val="center"/>
        <w:rPr>
          <w:noProof/>
        </w:rPr>
      </w:pPr>
      <w:r w:rsidRPr="00321A24">
        <w:rPr>
          <w:noProof/>
          <w:lang w:val="en-IE" w:eastAsia="en-IE"/>
        </w:rPr>
        <w:drawing>
          <wp:inline distT="0" distB="0" distL="0" distR="0" wp14:anchorId="5FE6A8E1" wp14:editId="2EE9A98A">
            <wp:extent cx="5731510" cy="16440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44015"/>
                    </a:xfrm>
                    <a:prstGeom prst="rect">
                      <a:avLst/>
                    </a:prstGeom>
                    <a:noFill/>
                    <a:ln>
                      <a:noFill/>
                    </a:ln>
                  </pic:spPr>
                </pic:pic>
              </a:graphicData>
            </a:graphic>
          </wp:inline>
        </w:drawing>
      </w:r>
    </w:p>
    <w:p w14:paraId="366558A4" w14:textId="77777777" w:rsidR="001116E0" w:rsidRPr="00321A24" w:rsidRDefault="001116E0" w:rsidP="001116E0">
      <w:pPr>
        <w:jc w:val="center"/>
        <w:rPr>
          <w:rFonts w:ascii="Times New Roman" w:hAnsi="Times New Roman" w:cs="Times New Roman"/>
          <w:sz w:val="24"/>
          <w:szCs w:val="24"/>
        </w:rPr>
      </w:pPr>
      <w:r w:rsidRPr="00321A24">
        <w:rPr>
          <w:rFonts w:ascii="Times New Roman" w:hAnsi="Times New Roman" w:cs="Times New Roman"/>
          <w:b/>
          <w:sz w:val="24"/>
          <w:szCs w:val="24"/>
        </w:rPr>
        <w:t>Figure 1a</w:t>
      </w:r>
    </w:p>
    <w:p w14:paraId="69066EB5" w14:textId="77777777" w:rsidR="001116E0" w:rsidRPr="00321A24" w:rsidRDefault="001116E0" w:rsidP="001116E0"/>
    <w:p w14:paraId="36D1FB82" w14:textId="77777777" w:rsidR="001116E0" w:rsidRPr="00321A24" w:rsidRDefault="001116E0" w:rsidP="001116E0"/>
    <w:p w14:paraId="30AA7754" w14:textId="77777777" w:rsidR="001116E0" w:rsidRPr="00321A24" w:rsidRDefault="001116E0" w:rsidP="001116E0">
      <w:r w:rsidRPr="00321A24">
        <w:rPr>
          <w:noProof/>
          <w:lang w:val="en-IE" w:eastAsia="en-IE"/>
        </w:rPr>
        <w:lastRenderedPageBreak/>
        <w:drawing>
          <wp:inline distT="0" distB="0" distL="0" distR="0" wp14:anchorId="5519D8E4" wp14:editId="5BA280C9">
            <wp:extent cx="5731510" cy="5286782"/>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286782"/>
                    </a:xfrm>
                    <a:prstGeom prst="rect">
                      <a:avLst/>
                    </a:prstGeom>
                    <a:noFill/>
                  </pic:spPr>
                </pic:pic>
              </a:graphicData>
            </a:graphic>
          </wp:inline>
        </w:drawing>
      </w:r>
    </w:p>
    <w:p w14:paraId="16B0A7D6" w14:textId="77777777" w:rsidR="001116E0" w:rsidRPr="00321A24" w:rsidRDefault="001116E0" w:rsidP="001116E0">
      <w:pPr>
        <w:jc w:val="center"/>
        <w:rPr>
          <w:rFonts w:ascii="Times New Roman" w:hAnsi="Times New Roman" w:cs="Times New Roman"/>
          <w:sz w:val="24"/>
          <w:szCs w:val="24"/>
        </w:rPr>
      </w:pPr>
      <w:r w:rsidRPr="00321A24">
        <w:rPr>
          <w:rFonts w:ascii="Times New Roman" w:hAnsi="Times New Roman" w:cs="Times New Roman"/>
          <w:b/>
          <w:sz w:val="24"/>
          <w:szCs w:val="24"/>
        </w:rPr>
        <w:t xml:space="preserve">Figure 1b </w:t>
      </w:r>
    </w:p>
    <w:p w14:paraId="122379D0" w14:textId="77777777" w:rsidR="001116E0" w:rsidRPr="00321A24" w:rsidRDefault="001116E0" w:rsidP="001116E0"/>
    <w:p w14:paraId="7604D575" w14:textId="77777777" w:rsidR="001116E0" w:rsidRPr="00321A24" w:rsidRDefault="001116E0" w:rsidP="001116E0"/>
    <w:p w14:paraId="327DF2D9" w14:textId="77777777" w:rsidR="001116E0" w:rsidRPr="00321A24" w:rsidRDefault="001116E0" w:rsidP="001116E0"/>
    <w:p w14:paraId="24DA46BA" w14:textId="77777777" w:rsidR="001116E0" w:rsidRPr="00583D79" w:rsidRDefault="001116E0" w:rsidP="001116E0">
      <w:pPr>
        <w:autoSpaceDE w:val="0"/>
        <w:autoSpaceDN w:val="0"/>
        <w:adjustRightInd w:val="0"/>
        <w:spacing w:after="0" w:line="240" w:lineRule="auto"/>
        <w:jc w:val="both"/>
        <w:rPr>
          <w:rFonts w:ascii="Times New Roman" w:hAnsi="Times New Roman" w:cs="Times New Roman"/>
          <w:sz w:val="28"/>
          <w:szCs w:val="28"/>
        </w:rPr>
      </w:pPr>
      <w:r w:rsidRPr="00321A24">
        <w:object w:dxaOrig="9913" w:dyaOrig="3144" w14:anchorId="7AD905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45pt;height:142.15pt" o:ole="">
            <v:imagedata r:id="rId10" o:title=""/>
          </v:shape>
          <o:OLEObject Type="Embed" ProgID="ChemDraw.Document.6.0" ShapeID="_x0000_i1025" DrawAspect="Content" ObjectID="_1631967450" r:id="rId11"/>
        </w:object>
      </w:r>
    </w:p>
    <w:p w14:paraId="64D80384" w14:textId="77777777" w:rsidR="001116E0" w:rsidRPr="00583D79" w:rsidRDefault="001116E0" w:rsidP="001116E0">
      <w:pPr>
        <w:autoSpaceDE w:val="0"/>
        <w:autoSpaceDN w:val="0"/>
        <w:adjustRightInd w:val="0"/>
        <w:spacing w:after="0" w:line="240" w:lineRule="auto"/>
        <w:jc w:val="center"/>
        <w:rPr>
          <w:rFonts w:ascii="Times New Roman" w:hAnsi="Times New Roman" w:cs="Times New Roman"/>
          <w:b/>
          <w:sz w:val="24"/>
          <w:szCs w:val="24"/>
        </w:rPr>
      </w:pPr>
      <w:r w:rsidRPr="00583D79">
        <w:rPr>
          <w:rFonts w:ascii="Times New Roman" w:hAnsi="Times New Roman" w:cs="Times New Roman"/>
          <w:b/>
          <w:sz w:val="24"/>
          <w:szCs w:val="24"/>
        </w:rPr>
        <w:t>Figure 2</w:t>
      </w:r>
    </w:p>
    <w:p w14:paraId="4E0BD6C3" w14:textId="77777777" w:rsidR="001116E0" w:rsidRPr="00321A24" w:rsidRDefault="001116E0" w:rsidP="001116E0"/>
    <w:p w14:paraId="373AE1B0" w14:textId="77777777" w:rsidR="001116E0" w:rsidRPr="00583D79" w:rsidRDefault="001116E0" w:rsidP="001116E0">
      <w:pPr>
        <w:autoSpaceDE w:val="0"/>
        <w:autoSpaceDN w:val="0"/>
        <w:adjustRightInd w:val="0"/>
        <w:spacing w:after="0" w:line="240" w:lineRule="auto"/>
        <w:jc w:val="center"/>
        <w:rPr>
          <w:rFonts w:ascii="Times New Roman" w:hAnsi="Times New Roman" w:cs="Times New Roman"/>
          <w:b/>
          <w:noProof/>
          <w:sz w:val="28"/>
          <w:szCs w:val="28"/>
        </w:rPr>
      </w:pPr>
      <w:r w:rsidRPr="00583D79">
        <w:object w:dxaOrig="10406" w:dyaOrig="13130" w14:anchorId="72C0408B">
          <v:shape id="_x0000_i1026" type="#_x0000_t75" style="width:453.55pt;height:572.3pt" o:ole="">
            <v:imagedata r:id="rId12" o:title=""/>
          </v:shape>
          <o:OLEObject Type="Embed" ProgID="ChemDraw.Document.6.0" ShapeID="_x0000_i1026" DrawAspect="Content" ObjectID="_1631967451" r:id="rId13"/>
        </w:object>
      </w:r>
      <w:r w:rsidRPr="00583D79">
        <w:rPr>
          <w:rFonts w:ascii="Times New Roman" w:hAnsi="Times New Roman" w:cs="Times New Roman"/>
          <w:b/>
          <w:noProof/>
          <w:sz w:val="24"/>
          <w:szCs w:val="24"/>
        </w:rPr>
        <w:t>Figure 3a</w:t>
      </w:r>
    </w:p>
    <w:p w14:paraId="68F0F786" w14:textId="77777777" w:rsidR="001116E0" w:rsidRPr="00321A24" w:rsidRDefault="001116E0" w:rsidP="001116E0"/>
    <w:p w14:paraId="7F54C0AB" w14:textId="77777777" w:rsidR="001116E0" w:rsidRPr="00583D79" w:rsidRDefault="001116E0" w:rsidP="001116E0">
      <w:pPr>
        <w:autoSpaceDE w:val="0"/>
        <w:autoSpaceDN w:val="0"/>
        <w:adjustRightInd w:val="0"/>
        <w:spacing w:after="0" w:line="240" w:lineRule="auto"/>
        <w:jc w:val="center"/>
        <w:rPr>
          <w:rFonts w:ascii="Times New Roman" w:hAnsi="Times New Roman" w:cs="Times New Roman"/>
          <w:b/>
          <w:noProof/>
          <w:sz w:val="28"/>
          <w:szCs w:val="28"/>
        </w:rPr>
      </w:pPr>
      <w:r w:rsidRPr="00583D79">
        <w:object w:dxaOrig="7863" w:dyaOrig="5756" w14:anchorId="547901D1">
          <v:shape id="_x0000_i1027" type="#_x0000_t75" style="width:393.25pt;height:4in" o:ole="">
            <v:imagedata r:id="rId14" o:title=""/>
          </v:shape>
          <o:OLEObject Type="Embed" ProgID="ChemDraw.Document.6.0" ShapeID="_x0000_i1027" DrawAspect="Content" ObjectID="_1631967452" r:id="rId15"/>
        </w:object>
      </w:r>
      <w:r w:rsidRPr="00583D79">
        <w:rPr>
          <w:rFonts w:ascii="Times New Roman" w:hAnsi="Times New Roman" w:cs="Times New Roman"/>
          <w:b/>
          <w:noProof/>
          <w:sz w:val="28"/>
          <w:szCs w:val="28"/>
        </w:rPr>
        <w:t xml:space="preserve"> </w:t>
      </w:r>
    </w:p>
    <w:p w14:paraId="71705D06" w14:textId="77777777" w:rsidR="001116E0" w:rsidRPr="00583D79" w:rsidRDefault="001116E0" w:rsidP="001116E0">
      <w:pPr>
        <w:autoSpaceDE w:val="0"/>
        <w:autoSpaceDN w:val="0"/>
        <w:adjustRightInd w:val="0"/>
        <w:spacing w:after="0" w:line="240" w:lineRule="auto"/>
        <w:jc w:val="center"/>
        <w:rPr>
          <w:rFonts w:ascii="Times New Roman" w:hAnsi="Times New Roman" w:cs="Times New Roman"/>
          <w:b/>
          <w:noProof/>
          <w:sz w:val="24"/>
          <w:szCs w:val="24"/>
        </w:rPr>
      </w:pPr>
      <w:r w:rsidRPr="00583D79">
        <w:rPr>
          <w:rFonts w:ascii="Times New Roman" w:hAnsi="Times New Roman" w:cs="Times New Roman"/>
          <w:b/>
          <w:noProof/>
          <w:sz w:val="24"/>
          <w:szCs w:val="24"/>
        </w:rPr>
        <w:t>Figure 3b</w:t>
      </w:r>
    </w:p>
    <w:p w14:paraId="7EADA796" w14:textId="77777777" w:rsidR="001116E0" w:rsidRPr="00321A24" w:rsidRDefault="001116E0" w:rsidP="001116E0"/>
    <w:p w14:paraId="670321CC" w14:textId="77777777" w:rsidR="001116E0" w:rsidRPr="00583D79" w:rsidRDefault="001116E0" w:rsidP="001116E0">
      <w:pPr>
        <w:spacing w:after="0"/>
        <w:jc w:val="center"/>
        <w:rPr>
          <w:rFonts w:ascii="Times New Roman" w:eastAsia="Calibri" w:hAnsi="Times New Roman" w:cs="Times New Roman"/>
          <w:b/>
          <w:sz w:val="28"/>
          <w:szCs w:val="28"/>
          <w:lang w:val="en-US"/>
        </w:rPr>
      </w:pPr>
      <w:r w:rsidRPr="00583D79">
        <w:object w:dxaOrig="10188" w:dyaOrig="4673" w14:anchorId="4147895D">
          <v:shape id="_x0000_i1028" type="#_x0000_t75" style="width:440.6pt;height:201.85pt" o:ole="">
            <v:imagedata r:id="rId16" o:title=""/>
          </v:shape>
          <o:OLEObject Type="Embed" ProgID="ChemDraw.Document.6.0" ShapeID="_x0000_i1028" DrawAspect="Content" ObjectID="_1631967453" r:id="rId17"/>
        </w:object>
      </w:r>
      <w:r w:rsidRPr="00321A24">
        <w:rPr>
          <w:rFonts w:ascii="Times New Roman" w:eastAsia="Calibri" w:hAnsi="Times New Roman" w:cs="Times New Roman"/>
          <w:b/>
          <w:sz w:val="24"/>
          <w:szCs w:val="24"/>
          <w:lang w:val="en-US"/>
        </w:rPr>
        <w:t xml:space="preserve">Figure </w:t>
      </w:r>
      <w:r w:rsidRPr="00583D79">
        <w:rPr>
          <w:rFonts w:ascii="Times New Roman" w:eastAsia="Calibri" w:hAnsi="Times New Roman" w:cs="Times New Roman"/>
          <w:b/>
          <w:sz w:val="24"/>
          <w:szCs w:val="24"/>
          <w:lang w:val="en-US"/>
        </w:rPr>
        <w:t>4a</w:t>
      </w:r>
    </w:p>
    <w:p w14:paraId="7E347622" w14:textId="77777777" w:rsidR="001116E0" w:rsidRPr="00321A24" w:rsidRDefault="001116E0" w:rsidP="001116E0">
      <w:pPr>
        <w:spacing w:after="0"/>
        <w:jc w:val="center"/>
      </w:pPr>
      <w:r w:rsidRPr="00583D79">
        <w:object w:dxaOrig="10464" w:dyaOrig="14930" w14:anchorId="706D97D6">
          <v:shape id="_x0000_i1029" type="#_x0000_t75" style="width:418.45pt;height:598.75pt" o:ole="">
            <v:imagedata r:id="rId18" o:title=""/>
          </v:shape>
          <o:OLEObject Type="Embed" ProgID="ChemDraw.Document.6.0" ShapeID="_x0000_i1029" DrawAspect="Content" ObjectID="_1631967454" r:id="rId19"/>
        </w:object>
      </w:r>
    </w:p>
    <w:p w14:paraId="3DA4ED30" w14:textId="77777777" w:rsidR="001116E0" w:rsidRPr="00583D79" w:rsidRDefault="001116E0" w:rsidP="001116E0">
      <w:pPr>
        <w:spacing w:after="0"/>
        <w:jc w:val="center"/>
        <w:rPr>
          <w:rFonts w:ascii="Times New Roman" w:eastAsia="Calibri" w:hAnsi="Times New Roman" w:cs="Times New Roman"/>
          <w:b/>
          <w:sz w:val="28"/>
          <w:szCs w:val="28"/>
          <w:lang w:val="en-US"/>
        </w:rPr>
      </w:pPr>
      <w:r w:rsidRPr="00583D79">
        <w:rPr>
          <w:rFonts w:ascii="Times New Roman" w:eastAsia="Calibri" w:hAnsi="Times New Roman" w:cs="Times New Roman"/>
          <w:b/>
          <w:sz w:val="24"/>
          <w:szCs w:val="24"/>
          <w:lang w:val="en-US"/>
        </w:rPr>
        <w:t>Figure 4b</w:t>
      </w:r>
    </w:p>
    <w:p w14:paraId="7B2C276C" w14:textId="77777777" w:rsidR="001116E0" w:rsidRPr="00583D79" w:rsidRDefault="001116E0" w:rsidP="001116E0">
      <w:pPr>
        <w:spacing w:after="0"/>
        <w:jc w:val="center"/>
        <w:rPr>
          <w:rFonts w:ascii="Times New Roman" w:eastAsia="Calibri" w:hAnsi="Times New Roman" w:cs="Times New Roman"/>
          <w:b/>
          <w:sz w:val="28"/>
          <w:szCs w:val="28"/>
          <w:lang w:val="en-US"/>
        </w:rPr>
      </w:pPr>
      <w:r w:rsidRPr="00321A24">
        <w:object w:dxaOrig="10378" w:dyaOrig="14815" w14:anchorId="3766F1E4">
          <v:shape id="_x0000_i1030" type="#_x0000_t75" style="width:451.7pt;height:643.1pt" o:ole="">
            <v:imagedata r:id="rId20" o:title=""/>
          </v:shape>
          <o:OLEObject Type="Embed" ProgID="ChemDraw.Document.6.0" ShapeID="_x0000_i1030" DrawAspect="Content" ObjectID="_1631967455" r:id="rId21"/>
        </w:object>
      </w:r>
      <w:r w:rsidRPr="00321A24">
        <w:rPr>
          <w:rFonts w:ascii="Times New Roman" w:eastAsia="Calibri" w:hAnsi="Times New Roman" w:cs="Times New Roman"/>
          <w:b/>
          <w:sz w:val="24"/>
          <w:szCs w:val="24"/>
          <w:lang w:val="en-US"/>
        </w:rPr>
        <w:t>Figure 5</w:t>
      </w:r>
    </w:p>
    <w:p w14:paraId="67F14408" w14:textId="77777777" w:rsidR="001116E0" w:rsidRPr="00583D79" w:rsidRDefault="001116E0" w:rsidP="001116E0">
      <w:pPr>
        <w:spacing w:after="0"/>
        <w:jc w:val="center"/>
        <w:rPr>
          <w:rFonts w:ascii="Times New Roman" w:eastAsia="Calibri" w:hAnsi="Times New Roman" w:cs="Times New Roman"/>
          <w:b/>
          <w:sz w:val="28"/>
          <w:szCs w:val="28"/>
          <w:lang w:val="en-US"/>
        </w:rPr>
      </w:pPr>
      <w:r w:rsidRPr="00321A24">
        <w:rPr>
          <w:rFonts w:ascii="Times New Roman" w:eastAsia="Calibri" w:hAnsi="Times New Roman" w:cs="Times New Roman"/>
          <w:sz w:val="28"/>
          <w:szCs w:val="28"/>
          <w:lang w:val="it-IT"/>
        </w:rPr>
        <w:object w:dxaOrig="10063" w:dyaOrig="5984" w14:anchorId="035A8921">
          <v:shape id="_x0000_i1031" type="#_x0000_t75" style="width:487.4pt;height:291.1pt" o:ole="">
            <v:imagedata r:id="rId22" o:title=""/>
          </v:shape>
          <o:OLEObject Type="Embed" ProgID="ChemDraw.Document.6.0" ShapeID="_x0000_i1031" DrawAspect="Content" ObjectID="_1631967456" r:id="rId23"/>
        </w:object>
      </w:r>
      <w:r w:rsidRPr="00321A24">
        <w:rPr>
          <w:rFonts w:ascii="Times New Roman" w:eastAsia="Calibri" w:hAnsi="Times New Roman" w:cs="Times New Roman"/>
          <w:b/>
          <w:sz w:val="24"/>
          <w:szCs w:val="24"/>
          <w:lang w:val="en-US"/>
        </w:rPr>
        <w:t>Figure 6</w:t>
      </w:r>
    </w:p>
    <w:p w14:paraId="2DCBD307" w14:textId="77777777" w:rsidR="001116E0" w:rsidRPr="00321A24" w:rsidRDefault="001116E0" w:rsidP="001116E0">
      <w:pPr>
        <w:spacing w:after="0"/>
        <w:jc w:val="center"/>
        <w:rPr>
          <w:rFonts w:ascii="Times New Roman" w:eastAsia="Calibri" w:hAnsi="Times New Roman" w:cs="Times New Roman"/>
          <w:b/>
          <w:sz w:val="28"/>
          <w:szCs w:val="28"/>
          <w:lang w:val="en-US"/>
        </w:rPr>
      </w:pPr>
      <w:r w:rsidRPr="00321A24">
        <w:object w:dxaOrig="9000" w:dyaOrig="9135" w14:anchorId="434B6D89">
          <v:shape id="_x0000_i1032" type="#_x0000_t75" style="width:449.85pt;height:456pt" o:ole="">
            <v:imagedata r:id="rId24" o:title=""/>
          </v:shape>
          <o:OLEObject Type="Embed" ProgID="ChemDraw.Document.6.0" ShapeID="_x0000_i1032" DrawAspect="Content" ObjectID="_1631967457" r:id="rId25"/>
        </w:object>
      </w:r>
      <w:r w:rsidRPr="00321A24">
        <w:rPr>
          <w:rFonts w:ascii="Times New Roman" w:eastAsia="Calibri" w:hAnsi="Times New Roman" w:cs="Times New Roman"/>
          <w:b/>
          <w:sz w:val="24"/>
          <w:szCs w:val="24"/>
          <w:lang w:val="en-US"/>
        </w:rPr>
        <w:t>Figure 7</w:t>
      </w:r>
    </w:p>
    <w:p w14:paraId="7F6B9180" w14:textId="77777777" w:rsidR="001116E0" w:rsidRPr="001116E0" w:rsidRDefault="001116E0" w:rsidP="001116E0">
      <w:pPr>
        <w:autoSpaceDE w:val="0"/>
        <w:autoSpaceDN w:val="0"/>
        <w:adjustRightInd w:val="0"/>
        <w:spacing w:after="0" w:line="240" w:lineRule="auto"/>
        <w:jc w:val="center"/>
        <w:rPr>
          <w:rFonts w:ascii="Times New Roman" w:hAnsi="Times New Roman" w:cs="Times New Roman"/>
          <w:b/>
          <w:noProof/>
          <w:sz w:val="28"/>
          <w:szCs w:val="28"/>
        </w:rPr>
      </w:pPr>
      <w:r w:rsidRPr="001116E0">
        <w:object w:dxaOrig="10358" w:dyaOrig="10180" w14:anchorId="3FB6039A">
          <v:shape id="_x0000_i1033" type="#_x0000_t75" style="width:450.45pt;height:443.1pt" o:ole="">
            <v:imagedata r:id="rId26" o:title=""/>
          </v:shape>
          <o:OLEObject Type="Embed" ProgID="ChemDraw.Document.6.0" ShapeID="_x0000_i1033" DrawAspect="Content" ObjectID="_1631967458" r:id="rId27"/>
        </w:object>
      </w:r>
      <w:r w:rsidRPr="001116E0">
        <w:rPr>
          <w:rFonts w:ascii="Times New Roman" w:hAnsi="Times New Roman" w:cs="Times New Roman"/>
          <w:b/>
          <w:noProof/>
          <w:sz w:val="24"/>
          <w:szCs w:val="24"/>
        </w:rPr>
        <w:t>Figure 8</w:t>
      </w:r>
    </w:p>
    <w:p w14:paraId="5CB9D329" w14:textId="77777777" w:rsidR="001116E0" w:rsidRPr="00321A24" w:rsidRDefault="001116E0" w:rsidP="001116E0"/>
    <w:p w14:paraId="184DDF48" w14:textId="498E46C5" w:rsidR="00DA0139" w:rsidRDefault="00DA0139" w:rsidP="00071B2A">
      <w:pPr>
        <w:jc w:val="both"/>
        <w:rPr>
          <w:rFonts w:ascii="Times New Roman" w:hAnsi="Times New Roman" w:cs="Times New Roman"/>
          <w:b/>
          <w:sz w:val="28"/>
          <w:szCs w:val="28"/>
        </w:rPr>
      </w:pPr>
    </w:p>
    <w:p w14:paraId="36BA825D" w14:textId="77777777" w:rsidR="00881E48" w:rsidRDefault="00881E48" w:rsidP="00071B2A">
      <w:pPr>
        <w:jc w:val="both"/>
        <w:rPr>
          <w:rFonts w:ascii="Times New Roman" w:hAnsi="Times New Roman" w:cs="Times New Roman"/>
          <w:b/>
          <w:sz w:val="28"/>
          <w:szCs w:val="28"/>
        </w:rPr>
      </w:pPr>
    </w:p>
    <w:p w14:paraId="40CAA23F" w14:textId="77777777" w:rsidR="00881E48" w:rsidRDefault="00881E48" w:rsidP="00071B2A">
      <w:pPr>
        <w:jc w:val="both"/>
        <w:rPr>
          <w:rFonts w:ascii="Times New Roman" w:hAnsi="Times New Roman" w:cs="Times New Roman"/>
          <w:b/>
          <w:sz w:val="28"/>
          <w:szCs w:val="28"/>
        </w:rPr>
      </w:pPr>
    </w:p>
    <w:p w14:paraId="38BF1D3C" w14:textId="77777777" w:rsidR="00881E48" w:rsidRDefault="00881E48" w:rsidP="00071B2A">
      <w:pPr>
        <w:jc w:val="both"/>
        <w:rPr>
          <w:rFonts w:ascii="Times New Roman" w:hAnsi="Times New Roman" w:cs="Times New Roman"/>
          <w:b/>
          <w:sz w:val="28"/>
          <w:szCs w:val="28"/>
        </w:rPr>
      </w:pPr>
    </w:p>
    <w:p w14:paraId="16D1522D" w14:textId="77777777" w:rsidR="00881E48" w:rsidRDefault="00881E48" w:rsidP="00071B2A">
      <w:pPr>
        <w:jc w:val="both"/>
        <w:rPr>
          <w:rFonts w:ascii="Times New Roman" w:hAnsi="Times New Roman" w:cs="Times New Roman"/>
          <w:b/>
          <w:sz w:val="28"/>
          <w:szCs w:val="28"/>
        </w:rPr>
      </w:pPr>
    </w:p>
    <w:p w14:paraId="774A57D8" w14:textId="77777777" w:rsidR="00881E48" w:rsidRDefault="00881E48" w:rsidP="00071B2A">
      <w:pPr>
        <w:jc w:val="both"/>
        <w:rPr>
          <w:rFonts w:ascii="Times New Roman" w:hAnsi="Times New Roman" w:cs="Times New Roman"/>
          <w:b/>
          <w:sz w:val="28"/>
          <w:szCs w:val="28"/>
        </w:rPr>
      </w:pPr>
    </w:p>
    <w:p w14:paraId="7A18EEF4" w14:textId="77777777" w:rsidR="00881E48" w:rsidRDefault="00881E48" w:rsidP="00071B2A">
      <w:pPr>
        <w:jc w:val="both"/>
        <w:rPr>
          <w:rFonts w:ascii="Times New Roman" w:hAnsi="Times New Roman" w:cs="Times New Roman"/>
          <w:b/>
          <w:sz w:val="28"/>
          <w:szCs w:val="28"/>
        </w:rPr>
      </w:pPr>
    </w:p>
    <w:p w14:paraId="2993FFA7" w14:textId="77777777" w:rsidR="00881E48" w:rsidRDefault="00881E48" w:rsidP="00071B2A">
      <w:pPr>
        <w:jc w:val="both"/>
        <w:rPr>
          <w:rFonts w:ascii="Times New Roman" w:hAnsi="Times New Roman" w:cs="Times New Roman"/>
          <w:b/>
          <w:sz w:val="28"/>
          <w:szCs w:val="28"/>
        </w:rPr>
      </w:pPr>
    </w:p>
    <w:p w14:paraId="171FB74A" w14:textId="77777777" w:rsidR="00881E48" w:rsidRDefault="00881E48" w:rsidP="00881E48">
      <w:pPr>
        <w:jc w:val="center"/>
        <w:rPr>
          <w:rFonts w:ascii="Times New Roman" w:hAnsi="Times New Roman" w:cs="Times New Roman"/>
          <w:b/>
          <w:sz w:val="28"/>
          <w:szCs w:val="28"/>
        </w:rPr>
      </w:pPr>
      <w:r>
        <w:rPr>
          <w:rFonts w:ascii="Times New Roman" w:hAnsi="Times New Roman" w:cs="Times New Roman"/>
          <w:b/>
          <w:sz w:val="28"/>
          <w:szCs w:val="28"/>
        </w:rPr>
        <w:lastRenderedPageBreak/>
        <w:t>Tables</w:t>
      </w:r>
    </w:p>
    <w:p w14:paraId="36C755C5" w14:textId="77777777" w:rsidR="00881E48" w:rsidRDefault="00881E48" w:rsidP="00881E48">
      <w:pPr>
        <w:rPr>
          <w:rFonts w:ascii="Times New Roman" w:hAnsi="Times New Roman" w:cs="Times New Roman"/>
          <w:sz w:val="24"/>
          <w:szCs w:val="24"/>
          <w:u w:val="single"/>
        </w:rPr>
      </w:pPr>
      <w:r w:rsidRPr="00AC0D70">
        <w:rPr>
          <w:rFonts w:ascii="Times New Roman" w:hAnsi="Times New Roman" w:cs="Times New Roman"/>
          <w:sz w:val="24"/>
          <w:szCs w:val="24"/>
          <w:u w:val="single"/>
        </w:rPr>
        <w:t>Table Legends:</w:t>
      </w:r>
    </w:p>
    <w:p w14:paraId="18322FC6" w14:textId="77777777" w:rsidR="00881E48" w:rsidRDefault="00881E48" w:rsidP="00881E48">
      <w:pPr>
        <w:rPr>
          <w:rFonts w:ascii="Times New Roman" w:hAnsi="Times New Roman" w:cs="Times New Roman"/>
          <w:sz w:val="24"/>
          <w:szCs w:val="24"/>
        </w:rPr>
      </w:pPr>
      <w:proofErr w:type="gramStart"/>
      <w:r w:rsidRPr="00AC0D70">
        <w:rPr>
          <w:rFonts w:ascii="Times New Roman" w:hAnsi="Times New Roman" w:cs="Times New Roman"/>
          <w:b/>
          <w:sz w:val="24"/>
          <w:szCs w:val="24"/>
        </w:rPr>
        <w:t>Table 1:</w:t>
      </w:r>
      <w:r>
        <w:rPr>
          <w:rFonts w:ascii="Times New Roman" w:hAnsi="Times New Roman" w:cs="Times New Roman"/>
          <w:sz w:val="24"/>
          <w:szCs w:val="24"/>
        </w:rPr>
        <w:t xml:space="preserve"> Telomerase inhibitors under clinical investigation.</w:t>
      </w:r>
      <w:proofErr w:type="gramEnd"/>
    </w:p>
    <w:p w14:paraId="585F842A" w14:textId="77777777" w:rsidR="00881E48" w:rsidRDefault="00881E48" w:rsidP="00881E48">
      <w:pPr>
        <w:rPr>
          <w:rFonts w:ascii="Times New Roman" w:hAnsi="Times New Roman" w:cs="Times New Roman"/>
          <w:sz w:val="24"/>
          <w:szCs w:val="24"/>
        </w:rPr>
      </w:pPr>
      <w:proofErr w:type="gramStart"/>
      <w:r w:rsidRPr="00AC0D70">
        <w:rPr>
          <w:rFonts w:ascii="Times New Roman" w:hAnsi="Times New Roman" w:cs="Times New Roman"/>
          <w:b/>
          <w:sz w:val="24"/>
          <w:szCs w:val="24"/>
        </w:rPr>
        <w:t>Table 2:</w:t>
      </w:r>
      <w:r>
        <w:rPr>
          <w:rFonts w:ascii="Times New Roman" w:hAnsi="Times New Roman" w:cs="Times New Roman"/>
          <w:sz w:val="24"/>
          <w:szCs w:val="24"/>
        </w:rPr>
        <w:t xml:space="preserve"> </w:t>
      </w:r>
      <w:proofErr w:type="spellStart"/>
      <w:r>
        <w:rPr>
          <w:rFonts w:ascii="Times New Roman" w:hAnsi="Times New Roman" w:cs="Times New Roman"/>
          <w:sz w:val="24"/>
          <w:szCs w:val="24"/>
        </w:rPr>
        <w:t>Immunotherapeutics</w:t>
      </w:r>
      <w:proofErr w:type="spellEnd"/>
      <w:r>
        <w:rPr>
          <w:rFonts w:ascii="Times New Roman" w:hAnsi="Times New Roman" w:cs="Times New Roman"/>
          <w:sz w:val="24"/>
          <w:szCs w:val="24"/>
        </w:rPr>
        <w:t xml:space="preserve"> and vaccines targeting telomerase under clinical investigation.</w:t>
      </w:r>
      <w:proofErr w:type="gramEnd"/>
    </w:p>
    <w:p w14:paraId="635E12CD" w14:textId="77777777" w:rsidR="00881E48" w:rsidRDefault="00881E48" w:rsidP="00881E48">
      <w:pPr>
        <w:rPr>
          <w:rFonts w:ascii="Times New Roman" w:hAnsi="Times New Roman" w:cs="Times New Roman"/>
          <w:sz w:val="24"/>
          <w:szCs w:val="24"/>
        </w:rPr>
      </w:pPr>
    </w:p>
    <w:p w14:paraId="2B04309E" w14:textId="77777777" w:rsidR="00881E48" w:rsidRDefault="00881E48" w:rsidP="00881E48">
      <w:pPr>
        <w:rPr>
          <w:rFonts w:ascii="Times New Roman" w:hAnsi="Times New Roman" w:cs="Times New Roman"/>
          <w:sz w:val="24"/>
          <w:szCs w:val="24"/>
        </w:rPr>
      </w:pPr>
      <w:r w:rsidRPr="009E6370">
        <w:rPr>
          <w:rFonts w:ascii="Times New Roman" w:hAnsi="Times New Roman" w:cs="Times New Roman"/>
          <w:b/>
          <w:sz w:val="24"/>
          <w:szCs w:val="24"/>
        </w:rPr>
        <w:t>Note:</w:t>
      </w:r>
      <w:r>
        <w:rPr>
          <w:rFonts w:ascii="Times New Roman" w:hAnsi="Times New Roman" w:cs="Times New Roman"/>
          <w:sz w:val="24"/>
          <w:szCs w:val="24"/>
        </w:rPr>
        <w:t xml:space="preserve"> All the data was retrieved from </w:t>
      </w:r>
      <w:hyperlink r:id="rId28" w:history="1">
        <w:r w:rsidRPr="00441FCE">
          <w:rPr>
            <w:rStyle w:val="Hyperlink"/>
            <w:rFonts w:ascii="Times New Roman" w:hAnsi="Times New Roman" w:cs="Times New Roman"/>
            <w:sz w:val="24"/>
            <w:szCs w:val="24"/>
          </w:rPr>
          <w:t>https://clinicaltrials.gov/</w:t>
        </w:r>
      </w:hyperlink>
    </w:p>
    <w:p w14:paraId="5AC9F7B0" w14:textId="77777777" w:rsidR="00881E48" w:rsidRDefault="00881E48" w:rsidP="00881E48">
      <w:pPr>
        <w:rPr>
          <w:rFonts w:ascii="Times New Roman" w:hAnsi="Times New Roman" w:cs="Times New Roman"/>
          <w:sz w:val="24"/>
          <w:szCs w:val="24"/>
        </w:rPr>
      </w:pPr>
    </w:p>
    <w:p w14:paraId="112FF00F" w14:textId="77777777" w:rsidR="00881E48" w:rsidRPr="00AC0D70" w:rsidRDefault="00881E48" w:rsidP="00881E48">
      <w:pPr>
        <w:jc w:val="center"/>
        <w:rPr>
          <w:rFonts w:ascii="Times New Roman" w:hAnsi="Times New Roman" w:cs="Times New Roman"/>
          <w:b/>
          <w:sz w:val="24"/>
          <w:szCs w:val="24"/>
        </w:rPr>
      </w:pPr>
      <w:r w:rsidRPr="00AC0D70">
        <w:rPr>
          <w:rFonts w:ascii="Times New Roman" w:hAnsi="Times New Roman" w:cs="Times New Roman"/>
          <w:b/>
          <w:sz w:val="24"/>
          <w:szCs w:val="24"/>
        </w:rPr>
        <w:t>Table 1:</w:t>
      </w:r>
    </w:p>
    <w:tbl>
      <w:tblPr>
        <w:tblStyle w:val="TableGrid"/>
        <w:tblW w:w="0" w:type="auto"/>
        <w:jc w:val="center"/>
        <w:tblInd w:w="0" w:type="dxa"/>
        <w:tblLook w:val="04A0" w:firstRow="1" w:lastRow="0" w:firstColumn="1" w:lastColumn="0" w:noHBand="0" w:noVBand="1"/>
      </w:tblPr>
      <w:tblGrid>
        <w:gridCol w:w="1217"/>
        <w:gridCol w:w="1656"/>
        <w:gridCol w:w="816"/>
        <w:gridCol w:w="3296"/>
        <w:gridCol w:w="1323"/>
      </w:tblGrid>
      <w:tr w:rsidR="00881E48" w:rsidRPr="00AC0D70" w14:paraId="45AB5606" w14:textId="77777777" w:rsidTr="00583D79">
        <w:trPr>
          <w:trHeight w:val="298"/>
          <w:jc w:val="center"/>
        </w:trPr>
        <w:tc>
          <w:tcPr>
            <w:tcW w:w="1217" w:type="dxa"/>
          </w:tcPr>
          <w:p w14:paraId="7719301C" w14:textId="77777777" w:rsidR="00881E48" w:rsidRPr="00AC0D70" w:rsidRDefault="00881E48" w:rsidP="00583D79">
            <w:pPr>
              <w:spacing w:after="160" w:line="259" w:lineRule="auto"/>
              <w:rPr>
                <w:rFonts w:ascii="Times New Roman" w:hAnsi="Times New Roman" w:cs="Times New Roman"/>
                <w:b/>
                <w:sz w:val="24"/>
                <w:szCs w:val="24"/>
              </w:rPr>
            </w:pPr>
            <w:r w:rsidRPr="00AC0D70">
              <w:rPr>
                <w:rFonts w:ascii="Times New Roman" w:hAnsi="Times New Roman" w:cs="Times New Roman"/>
                <w:b/>
                <w:sz w:val="24"/>
                <w:szCs w:val="24"/>
              </w:rPr>
              <w:t>Agent</w:t>
            </w:r>
          </w:p>
        </w:tc>
        <w:tc>
          <w:tcPr>
            <w:tcW w:w="1656" w:type="dxa"/>
          </w:tcPr>
          <w:p w14:paraId="1C579903" w14:textId="77777777" w:rsidR="00881E48" w:rsidRPr="00AC0D70" w:rsidRDefault="00881E48" w:rsidP="00583D79">
            <w:pPr>
              <w:spacing w:after="160" w:line="259" w:lineRule="auto"/>
              <w:rPr>
                <w:rFonts w:ascii="Times New Roman" w:hAnsi="Times New Roman" w:cs="Times New Roman"/>
                <w:b/>
                <w:sz w:val="24"/>
                <w:szCs w:val="24"/>
              </w:rPr>
            </w:pPr>
            <w:r w:rsidRPr="00AC0D70">
              <w:rPr>
                <w:rFonts w:ascii="Times New Roman" w:hAnsi="Times New Roman" w:cs="Times New Roman"/>
                <w:b/>
                <w:sz w:val="24"/>
                <w:szCs w:val="24"/>
              </w:rPr>
              <w:t>NCT Identifier</w:t>
            </w:r>
          </w:p>
        </w:tc>
        <w:tc>
          <w:tcPr>
            <w:tcW w:w="816" w:type="dxa"/>
          </w:tcPr>
          <w:p w14:paraId="6795BEB6" w14:textId="77777777" w:rsidR="00881E48" w:rsidRPr="00AC0D70" w:rsidRDefault="00881E48" w:rsidP="00583D79">
            <w:pPr>
              <w:spacing w:after="160" w:line="259" w:lineRule="auto"/>
              <w:rPr>
                <w:rFonts w:ascii="Times New Roman" w:hAnsi="Times New Roman" w:cs="Times New Roman"/>
                <w:b/>
                <w:sz w:val="24"/>
                <w:szCs w:val="24"/>
              </w:rPr>
            </w:pPr>
            <w:r w:rsidRPr="00AC0D70">
              <w:rPr>
                <w:rFonts w:ascii="Times New Roman" w:hAnsi="Times New Roman" w:cs="Times New Roman"/>
                <w:b/>
                <w:sz w:val="24"/>
                <w:szCs w:val="24"/>
              </w:rPr>
              <w:t>Phase</w:t>
            </w:r>
          </w:p>
        </w:tc>
        <w:tc>
          <w:tcPr>
            <w:tcW w:w="2936" w:type="dxa"/>
          </w:tcPr>
          <w:p w14:paraId="76C235EA" w14:textId="77777777" w:rsidR="00881E48" w:rsidRPr="00AC0D70" w:rsidRDefault="00881E48" w:rsidP="00583D79">
            <w:pPr>
              <w:spacing w:after="160" w:line="259" w:lineRule="auto"/>
              <w:rPr>
                <w:rFonts w:ascii="Times New Roman" w:hAnsi="Times New Roman" w:cs="Times New Roman"/>
                <w:b/>
                <w:sz w:val="24"/>
                <w:szCs w:val="24"/>
              </w:rPr>
            </w:pPr>
            <w:r w:rsidRPr="00AC0D70">
              <w:rPr>
                <w:rFonts w:ascii="Times New Roman" w:hAnsi="Times New Roman" w:cs="Times New Roman"/>
                <w:b/>
                <w:sz w:val="24"/>
                <w:szCs w:val="24"/>
              </w:rPr>
              <w:t>Condition</w:t>
            </w:r>
          </w:p>
        </w:tc>
        <w:tc>
          <w:tcPr>
            <w:tcW w:w="1323" w:type="dxa"/>
          </w:tcPr>
          <w:p w14:paraId="139B3E22" w14:textId="77777777" w:rsidR="00881E48" w:rsidRPr="00AC0D70" w:rsidRDefault="00881E48" w:rsidP="00583D79">
            <w:pPr>
              <w:spacing w:after="160" w:line="259" w:lineRule="auto"/>
              <w:rPr>
                <w:rFonts w:ascii="Times New Roman" w:hAnsi="Times New Roman" w:cs="Times New Roman"/>
                <w:b/>
                <w:sz w:val="24"/>
                <w:szCs w:val="24"/>
              </w:rPr>
            </w:pPr>
            <w:r w:rsidRPr="00AC0D70">
              <w:rPr>
                <w:rFonts w:ascii="Times New Roman" w:hAnsi="Times New Roman" w:cs="Times New Roman"/>
                <w:b/>
                <w:sz w:val="24"/>
                <w:szCs w:val="24"/>
              </w:rPr>
              <w:t>Status</w:t>
            </w:r>
          </w:p>
        </w:tc>
      </w:tr>
      <w:tr w:rsidR="00881E48" w:rsidRPr="00AC0D70" w14:paraId="38AC2391" w14:textId="77777777" w:rsidTr="00583D79">
        <w:trPr>
          <w:trHeight w:val="631"/>
          <w:jc w:val="center"/>
        </w:trPr>
        <w:tc>
          <w:tcPr>
            <w:tcW w:w="1217" w:type="dxa"/>
          </w:tcPr>
          <w:p w14:paraId="590FFC72"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p>
        </w:tc>
        <w:tc>
          <w:tcPr>
            <w:tcW w:w="1656" w:type="dxa"/>
          </w:tcPr>
          <w:p w14:paraId="55547A3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NCT01568632</w:t>
            </w:r>
          </w:p>
        </w:tc>
        <w:tc>
          <w:tcPr>
            <w:tcW w:w="816" w:type="dxa"/>
          </w:tcPr>
          <w:p w14:paraId="24E10019"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1</w:t>
            </w:r>
          </w:p>
        </w:tc>
        <w:tc>
          <w:tcPr>
            <w:tcW w:w="2936" w:type="dxa"/>
          </w:tcPr>
          <w:p w14:paraId="66CD8570" w14:textId="77777777" w:rsidR="00881E48" w:rsidRPr="00AC0D70" w:rsidRDefault="00881E48" w:rsidP="00881E48">
            <w:pPr>
              <w:numPr>
                <w:ilvl w:val="0"/>
                <w:numId w:val="3"/>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Solid Tumors</w:t>
            </w:r>
          </w:p>
          <w:p w14:paraId="75850907" w14:textId="77777777" w:rsidR="00881E48" w:rsidRPr="00AC0D70" w:rsidRDefault="00881E48" w:rsidP="00881E48">
            <w:pPr>
              <w:numPr>
                <w:ilvl w:val="0"/>
                <w:numId w:val="3"/>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Lymphoma</w:t>
            </w:r>
          </w:p>
        </w:tc>
        <w:tc>
          <w:tcPr>
            <w:tcW w:w="1323" w:type="dxa"/>
          </w:tcPr>
          <w:p w14:paraId="0BB84E9A"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Withdrawn</w:t>
            </w:r>
          </w:p>
        </w:tc>
      </w:tr>
      <w:tr w:rsidR="00881E48" w:rsidRPr="00AC0D70" w14:paraId="35BB62A3" w14:textId="77777777" w:rsidTr="00583D79">
        <w:trPr>
          <w:trHeight w:val="2501"/>
          <w:jc w:val="center"/>
        </w:trPr>
        <w:tc>
          <w:tcPr>
            <w:tcW w:w="1217" w:type="dxa"/>
          </w:tcPr>
          <w:p w14:paraId="3EDD3F4D"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r w:rsidRPr="00AC0D70">
              <w:rPr>
                <w:rFonts w:ascii="Times New Roman" w:hAnsi="Times New Roman" w:cs="Times New Roman"/>
                <w:sz w:val="24"/>
                <w:szCs w:val="24"/>
              </w:rPr>
              <w:t xml:space="preserve"> sodium</w:t>
            </w:r>
          </w:p>
        </w:tc>
        <w:tc>
          <w:tcPr>
            <w:tcW w:w="1656" w:type="dxa"/>
          </w:tcPr>
          <w:p w14:paraId="48D24DB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NCT01273090</w:t>
            </w:r>
          </w:p>
        </w:tc>
        <w:tc>
          <w:tcPr>
            <w:tcW w:w="816" w:type="dxa"/>
          </w:tcPr>
          <w:p w14:paraId="46FBDF56"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1</w:t>
            </w:r>
          </w:p>
        </w:tc>
        <w:tc>
          <w:tcPr>
            <w:tcW w:w="2936" w:type="dxa"/>
          </w:tcPr>
          <w:p w14:paraId="47B3C421" w14:textId="77777777" w:rsidR="00881E48" w:rsidRPr="00AC0D70" w:rsidRDefault="00881E48" w:rsidP="00881E48">
            <w:pPr>
              <w:numPr>
                <w:ilvl w:val="0"/>
                <w:numId w:val="4"/>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Brain and Central Nervous System Tumors</w:t>
            </w:r>
          </w:p>
          <w:p w14:paraId="5677F051" w14:textId="77777777" w:rsidR="00881E48" w:rsidRPr="00AC0D70" w:rsidRDefault="00881E48" w:rsidP="00881E48">
            <w:pPr>
              <w:numPr>
                <w:ilvl w:val="0"/>
                <w:numId w:val="4"/>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Lymphoma</w:t>
            </w:r>
          </w:p>
          <w:p w14:paraId="524B3475" w14:textId="77777777" w:rsidR="00881E48" w:rsidRPr="00AC0D70" w:rsidRDefault="00881E48" w:rsidP="00881E48">
            <w:pPr>
              <w:numPr>
                <w:ilvl w:val="0"/>
                <w:numId w:val="4"/>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Lymphoproliferative Disorder</w:t>
            </w:r>
          </w:p>
          <w:p w14:paraId="2A284EF6" w14:textId="77777777" w:rsidR="00881E48" w:rsidRPr="00AC0D70" w:rsidRDefault="00881E48" w:rsidP="00881E48">
            <w:pPr>
              <w:numPr>
                <w:ilvl w:val="0"/>
                <w:numId w:val="4"/>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Small Intestine Cancer</w:t>
            </w:r>
          </w:p>
          <w:p w14:paraId="676A00C4" w14:textId="77777777" w:rsidR="00881E48" w:rsidRPr="00AC0D70" w:rsidRDefault="00881E48" w:rsidP="00881E48">
            <w:pPr>
              <w:numPr>
                <w:ilvl w:val="0"/>
                <w:numId w:val="4"/>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 xml:space="preserve">Unspecified childhood solid </w:t>
            </w:r>
            <w:proofErr w:type="spellStart"/>
            <w:r w:rsidRPr="00AC0D70">
              <w:rPr>
                <w:rFonts w:ascii="Times New Roman" w:hAnsi="Times New Roman" w:cs="Times New Roman"/>
                <w:sz w:val="24"/>
                <w:szCs w:val="24"/>
                <w:lang w:val="en-US"/>
              </w:rPr>
              <w:t>tumour</w:t>
            </w:r>
            <w:proofErr w:type="spellEnd"/>
          </w:p>
        </w:tc>
        <w:tc>
          <w:tcPr>
            <w:tcW w:w="1323" w:type="dxa"/>
          </w:tcPr>
          <w:p w14:paraId="68AC516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3AB2AEEB" w14:textId="77777777" w:rsidTr="00583D79">
        <w:trPr>
          <w:trHeight w:val="2967"/>
          <w:jc w:val="center"/>
        </w:trPr>
        <w:tc>
          <w:tcPr>
            <w:tcW w:w="1217" w:type="dxa"/>
          </w:tcPr>
          <w:p w14:paraId="70C3E3F9"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r w:rsidRPr="00AC0D70">
              <w:rPr>
                <w:rFonts w:ascii="Times New Roman" w:hAnsi="Times New Roman" w:cs="Times New Roman"/>
                <w:sz w:val="24"/>
                <w:szCs w:val="24"/>
              </w:rPr>
              <w:t xml:space="preserve"> sodium</w:t>
            </w:r>
          </w:p>
        </w:tc>
        <w:tc>
          <w:tcPr>
            <w:tcW w:w="1656" w:type="dxa"/>
          </w:tcPr>
          <w:p w14:paraId="260DC2B7"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NCT01836549</w:t>
            </w:r>
          </w:p>
        </w:tc>
        <w:tc>
          <w:tcPr>
            <w:tcW w:w="816" w:type="dxa"/>
          </w:tcPr>
          <w:p w14:paraId="78F3B8AC"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2</w:t>
            </w:r>
          </w:p>
        </w:tc>
        <w:tc>
          <w:tcPr>
            <w:tcW w:w="2936" w:type="dxa"/>
          </w:tcPr>
          <w:p w14:paraId="3900A8A7"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Anaplastic Astrocytoma</w:t>
            </w:r>
          </w:p>
          <w:p w14:paraId="6952E668"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 xml:space="preserve">Anaplastic </w:t>
            </w:r>
            <w:proofErr w:type="spellStart"/>
            <w:r w:rsidRPr="00AC0D70">
              <w:rPr>
                <w:rFonts w:ascii="Times New Roman" w:hAnsi="Times New Roman" w:cs="Times New Roman"/>
                <w:sz w:val="24"/>
                <w:szCs w:val="24"/>
                <w:lang w:val="en-US"/>
              </w:rPr>
              <w:t>Ependymoma</w:t>
            </w:r>
            <w:proofErr w:type="spellEnd"/>
          </w:p>
          <w:p w14:paraId="2C5E1885"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Astrocytoma, Grade II</w:t>
            </w:r>
          </w:p>
          <w:p w14:paraId="30DF8002"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proofErr w:type="spellStart"/>
            <w:r w:rsidRPr="00AC0D70">
              <w:rPr>
                <w:rFonts w:ascii="Times New Roman" w:hAnsi="Times New Roman" w:cs="Times New Roman"/>
                <w:sz w:val="24"/>
                <w:szCs w:val="24"/>
                <w:lang w:val="en-US"/>
              </w:rPr>
              <w:t>Ependymoma</w:t>
            </w:r>
            <w:proofErr w:type="spellEnd"/>
          </w:p>
          <w:p w14:paraId="093E9077"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Giant Cell Glioblastoma</w:t>
            </w:r>
          </w:p>
          <w:p w14:paraId="4038E080"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Glioblastoma</w:t>
            </w:r>
          </w:p>
          <w:p w14:paraId="61095BF9"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proofErr w:type="spellStart"/>
            <w:r w:rsidRPr="00AC0D70">
              <w:rPr>
                <w:rFonts w:ascii="Times New Roman" w:hAnsi="Times New Roman" w:cs="Times New Roman"/>
                <w:sz w:val="24"/>
                <w:szCs w:val="24"/>
                <w:lang w:val="en-US"/>
              </w:rPr>
              <w:t>Gliosarcoma</w:t>
            </w:r>
            <w:proofErr w:type="spellEnd"/>
          </w:p>
          <w:p w14:paraId="3F1A589E" w14:textId="77777777" w:rsidR="00881E48" w:rsidRPr="00AC0D70" w:rsidRDefault="00881E48" w:rsidP="00881E48">
            <w:pPr>
              <w:numPr>
                <w:ilvl w:val="0"/>
                <w:numId w:val="5"/>
              </w:numPr>
              <w:spacing w:after="160" w:line="259" w:lineRule="auto"/>
              <w:rPr>
                <w:rFonts w:ascii="Times New Roman" w:hAnsi="Times New Roman" w:cs="Times New Roman"/>
                <w:sz w:val="24"/>
                <w:szCs w:val="24"/>
                <w:lang w:val="en-US"/>
              </w:rPr>
            </w:pPr>
            <w:proofErr w:type="spellStart"/>
            <w:r w:rsidRPr="00AC0D70">
              <w:rPr>
                <w:rFonts w:ascii="Times New Roman" w:hAnsi="Times New Roman" w:cs="Times New Roman"/>
                <w:sz w:val="24"/>
                <w:szCs w:val="24"/>
                <w:lang w:val="en-US"/>
              </w:rPr>
              <w:t>Oligodendroglioma</w:t>
            </w:r>
            <w:proofErr w:type="spellEnd"/>
          </w:p>
          <w:p w14:paraId="70C67438" w14:textId="77777777" w:rsidR="00881E48" w:rsidRPr="00AC0D70" w:rsidRDefault="00881E48" w:rsidP="00881E48">
            <w:pPr>
              <w:numPr>
                <w:ilvl w:val="0"/>
                <w:numId w:val="5"/>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Brainstem Tumors</w:t>
            </w:r>
          </w:p>
        </w:tc>
        <w:tc>
          <w:tcPr>
            <w:tcW w:w="1323" w:type="dxa"/>
          </w:tcPr>
          <w:p w14:paraId="08658BD9"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Terminated</w:t>
            </w:r>
          </w:p>
        </w:tc>
      </w:tr>
      <w:tr w:rsidR="00881E48" w:rsidRPr="00AC0D70" w14:paraId="64C3A7A0" w14:textId="77777777" w:rsidTr="00583D79">
        <w:trPr>
          <w:trHeight w:val="310"/>
          <w:jc w:val="center"/>
        </w:trPr>
        <w:tc>
          <w:tcPr>
            <w:tcW w:w="1217" w:type="dxa"/>
          </w:tcPr>
          <w:p w14:paraId="73ED31DA"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lastRenderedPageBreak/>
              <w:t>Imetelstat</w:t>
            </w:r>
            <w:proofErr w:type="spellEnd"/>
          </w:p>
        </w:tc>
        <w:tc>
          <w:tcPr>
            <w:tcW w:w="1656" w:type="dxa"/>
          </w:tcPr>
          <w:p w14:paraId="6D9E7925"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NCT01916187</w:t>
            </w:r>
          </w:p>
        </w:tc>
        <w:tc>
          <w:tcPr>
            <w:tcW w:w="816" w:type="dxa"/>
          </w:tcPr>
          <w:p w14:paraId="739A7181"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1</w:t>
            </w:r>
          </w:p>
        </w:tc>
        <w:tc>
          <w:tcPr>
            <w:tcW w:w="2936" w:type="dxa"/>
          </w:tcPr>
          <w:p w14:paraId="070165D1" w14:textId="77777777" w:rsidR="00881E48" w:rsidRPr="00AC0D70" w:rsidRDefault="00881E48" w:rsidP="00881E48">
            <w:pPr>
              <w:numPr>
                <w:ilvl w:val="0"/>
                <w:numId w:val="6"/>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Neuroblastoma</w:t>
            </w:r>
          </w:p>
        </w:tc>
        <w:tc>
          <w:tcPr>
            <w:tcW w:w="1323" w:type="dxa"/>
          </w:tcPr>
          <w:p w14:paraId="5BABB17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Withdrawn</w:t>
            </w:r>
          </w:p>
        </w:tc>
      </w:tr>
      <w:tr w:rsidR="00881E48" w:rsidRPr="00AC0D70" w14:paraId="34C56365" w14:textId="77777777" w:rsidTr="00583D79">
        <w:trPr>
          <w:trHeight w:val="907"/>
          <w:jc w:val="center"/>
        </w:trPr>
        <w:tc>
          <w:tcPr>
            <w:tcW w:w="1217" w:type="dxa"/>
          </w:tcPr>
          <w:p w14:paraId="410281F6"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p>
        </w:tc>
        <w:tc>
          <w:tcPr>
            <w:tcW w:w="1656" w:type="dxa"/>
          </w:tcPr>
          <w:p w14:paraId="1840963B"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NCT01256762</w:t>
            </w:r>
          </w:p>
        </w:tc>
        <w:tc>
          <w:tcPr>
            <w:tcW w:w="816" w:type="dxa"/>
          </w:tcPr>
          <w:p w14:paraId="00D02370"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2</w:t>
            </w:r>
          </w:p>
        </w:tc>
        <w:tc>
          <w:tcPr>
            <w:tcW w:w="2936" w:type="dxa"/>
          </w:tcPr>
          <w:p w14:paraId="4BEC3689" w14:textId="77777777" w:rsidR="00881E48" w:rsidRPr="00AC0D70" w:rsidRDefault="00881E48" w:rsidP="00881E48">
            <w:pPr>
              <w:numPr>
                <w:ilvl w:val="0"/>
                <w:numId w:val="7"/>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Locally Recurrent or Metastatic Breast Cancer</w:t>
            </w:r>
          </w:p>
        </w:tc>
        <w:tc>
          <w:tcPr>
            <w:tcW w:w="1323" w:type="dxa"/>
          </w:tcPr>
          <w:p w14:paraId="3FF4FE1D"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30179E60" w14:textId="77777777" w:rsidTr="00583D79">
        <w:trPr>
          <w:trHeight w:val="310"/>
          <w:jc w:val="center"/>
        </w:trPr>
        <w:tc>
          <w:tcPr>
            <w:tcW w:w="1217" w:type="dxa"/>
          </w:tcPr>
          <w:p w14:paraId="1382F0C3"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p>
        </w:tc>
        <w:tc>
          <w:tcPr>
            <w:tcW w:w="1656" w:type="dxa"/>
          </w:tcPr>
          <w:p w14:paraId="215B1EDE"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NCT01242930</w:t>
            </w:r>
          </w:p>
        </w:tc>
        <w:tc>
          <w:tcPr>
            <w:tcW w:w="816" w:type="dxa"/>
          </w:tcPr>
          <w:p w14:paraId="3FBBDCB3"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2</w:t>
            </w:r>
          </w:p>
        </w:tc>
        <w:tc>
          <w:tcPr>
            <w:tcW w:w="2936" w:type="dxa"/>
          </w:tcPr>
          <w:p w14:paraId="250EA5C2" w14:textId="77777777" w:rsidR="00881E48" w:rsidRPr="00AC0D70" w:rsidRDefault="00881E48" w:rsidP="00881E48">
            <w:pPr>
              <w:numPr>
                <w:ilvl w:val="0"/>
                <w:numId w:val="8"/>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Multiple Myeloma</w:t>
            </w:r>
          </w:p>
        </w:tc>
        <w:tc>
          <w:tcPr>
            <w:tcW w:w="1323" w:type="dxa"/>
          </w:tcPr>
          <w:p w14:paraId="3DF9B81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72CC9D44" w14:textId="77777777" w:rsidTr="00583D79">
        <w:trPr>
          <w:trHeight w:val="608"/>
          <w:jc w:val="center"/>
        </w:trPr>
        <w:tc>
          <w:tcPr>
            <w:tcW w:w="1217" w:type="dxa"/>
          </w:tcPr>
          <w:p w14:paraId="15238AD1"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p>
        </w:tc>
        <w:tc>
          <w:tcPr>
            <w:tcW w:w="1656" w:type="dxa"/>
          </w:tcPr>
          <w:p w14:paraId="0F912169"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NCT01137968</w:t>
            </w:r>
          </w:p>
        </w:tc>
        <w:tc>
          <w:tcPr>
            <w:tcW w:w="816" w:type="dxa"/>
          </w:tcPr>
          <w:p w14:paraId="4DBB766F"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2</w:t>
            </w:r>
          </w:p>
        </w:tc>
        <w:tc>
          <w:tcPr>
            <w:tcW w:w="2936" w:type="dxa"/>
          </w:tcPr>
          <w:p w14:paraId="2BBB707E" w14:textId="77777777" w:rsidR="00881E48" w:rsidRPr="00AC0D70" w:rsidRDefault="00881E48" w:rsidP="00881E48">
            <w:pPr>
              <w:numPr>
                <w:ilvl w:val="0"/>
                <w:numId w:val="9"/>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Non-small lung cancer</w:t>
            </w:r>
          </w:p>
        </w:tc>
        <w:tc>
          <w:tcPr>
            <w:tcW w:w="1323" w:type="dxa"/>
          </w:tcPr>
          <w:p w14:paraId="50D7686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5D4C50EE" w14:textId="77777777" w:rsidTr="00583D79">
        <w:trPr>
          <w:trHeight w:val="930"/>
          <w:jc w:val="center"/>
        </w:trPr>
        <w:tc>
          <w:tcPr>
            <w:tcW w:w="1217" w:type="dxa"/>
          </w:tcPr>
          <w:p w14:paraId="2EBA2AD9" w14:textId="77777777" w:rsidR="00881E48" w:rsidRPr="00AC0D70" w:rsidRDefault="00881E48" w:rsidP="00583D79">
            <w:pPr>
              <w:spacing w:after="160" w:line="259" w:lineRule="auto"/>
              <w:rPr>
                <w:rFonts w:ascii="Times New Roman" w:hAnsi="Times New Roman" w:cs="Times New Roman"/>
                <w:sz w:val="24"/>
                <w:szCs w:val="24"/>
              </w:rPr>
            </w:pPr>
            <w:proofErr w:type="spellStart"/>
            <w:r w:rsidRPr="00AC0D70">
              <w:rPr>
                <w:rFonts w:ascii="Times New Roman" w:hAnsi="Times New Roman" w:cs="Times New Roman"/>
                <w:sz w:val="24"/>
                <w:szCs w:val="24"/>
              </w:rPr>
              <w:t>Imetelstat</w:t>
            </w:r>
            <w:proofErr w:type="spellEnd"/>
          </w:p>
        </w:tc>
        <w:tc>
          <w:tcPr>
            <w:tcW w:w="1656" w:type="dxa"/>
          </w:tcPr>
          <w:p w14:paraId="370A84F3"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NCT01243073</w:t>
            </w:r>
          </w:p>
        </w:tc>
        <w:tc>
          <w:tcPr>
            <w:tcW w:w="816" w:type="dxa"/>
          </w:tcPr>
          <w:p w14:paraId="299B2802"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2</w:t>
            </w:r>
          </w:p>
        </w:tc>
        <w:tc>
          <w:tcPr>
            <w:tcW w:w="2936" w:type="dxa"/>
          </w:tcPr>
          <w:p w14:paraId="405AA460" w14:textId="77777777" w:rsidR="00881E48" w:rsidRPr="00AC0D70" w:rsidRDefault="00881E48" w:rsidP="00881E48">
            <w:pPr>
              <w:numPr>
                <w:ilvl w:val="0"/>
                <w:numId w:val="10"/>
              </w:numPr>
              <w:spacing w:after="160" w:line="259" w:lineRule="auto"/>
              <w:rPr>
                <w:rFonts w:ascii="Times New Roman" w:hAnsi="Times New Roman" w:cs="Times New Roman"/>
                <w:sz w:val="24"/>
                <w:szCs w:val="24"/>
                <w:lang w:val="en-US"/>
              </w:rPr>
            </w:pPr>
            <w:r w:rsidRPr="00AC0D70">
              <w:rPr>
                <w:rFonts w:ascii="Times New Roman" w:hAnsi="Times New Roman" w:cs="Times New Roman"/>
                <w:sz w:val="24"/>
                <w:szCs w:val="24"/>
                <w:lang w:val="en-US"/>
              </w:rPr>
              <w:t xml:space="preserve">Essential </w:t>
            </w:r>
            <w:proofErr w:type="spellStart"/>
            <w:r w:rsidRPr="00AC0D70">
              <w:rPr>
                <w:rFonts w:ascii="Times New Roman" w:hAnsi="Times New Roman" w:cs="Times New Roman"/>
                <w:sz w:val="24"/>
                <w:szCs w:val="24"/>
                <w:lang w:val="en-US"/>
              </w:rPr>
              <w:t>Thrombocythemia</w:t>
            </w:r>
            <w:proofErr w:type="spellEnd"/>
          </w:p>
          <w:p w14:paraId="7060D3EF" w14:textId="77777777" w:rsidR="00881E48" w:rsidRPr="00AC0D70" w:rsidRDefault="00881E48" w:rsidP="00881E48">
            <w:pPr>
              <w:numPr>
                <w:ilvl w:val="0"/>
                <w:numId w:val="10"/>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Polycythemia Vera</w:t>
            </w:r>
          </w:p>
        </w:tc>
        <w:tc>
          <w:tcPr>
            <w:tcW w:w="1323" w:type="dxa"/>
          </w:tcPr>
          <w:p w14:paraId="4DAF6897"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1656D75D" w14:textId="77777777" w:rsidTr="00583D79">
        <w:trPr>
          <w:trHeight w:val="310"/>
          <w:jc w:val="center"/>
        </w:trPr>
        <w:tc>
          <w:tcPr>
            <w:tcW w:w="1217" w:type="dxa"/>
          </w:tcPr>
          <w:p w14:paraId="53C99FC3"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PAMIR01</w:t>
            </w:r>
          </w:p>
        </w:tc>
        <w:tc>
          <w:tcPr>
            <w:tcW w:w="1656" w:type="dxa"/>
          </w:tcPr>
          <w:p w14:paraId="7902EBDB"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NCT02842333</w:t>
            </w:r>
          </w:p>
        </w:tc>
        <w:tc>
          <w:tcPr>
            <w:tcW w:w="816" w:type="dxa"/>
          </w:tcPr>
          <w:p w14:paraId="001F1F9B"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NA</w:t>
            </w:r>
          </w:p>
        </w:tc>
        <w:tc>
          <w:tcPr>
            <w:tcW w:w="2936" w:type="dxa"/>
          </w:tcPr>
          <w:p w14:paraId="450C3821" w14:textId="77777777" w:rsidR="00881E48" w:rsidRPr="00AC0D70" w:rsidRDefault="00881E48" w:rsidP="00881E48">
            <w:pPr>
              <w:numPr>
                <w:ilvl w:val="0"/>
                <w:numId w:val="11"/>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Chronic Leukemia</w:t>
            </w:r>
          </w:p>
        </w:tc>
        <w:tc>
          <w:tcPr>
            <w:tcW w:w="1323" w:type="dxa"/>
          </w:tcPr>
          <w:p w14:paraId="00D21406"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Recruiting</w:t>
            </w:r>
          </w:p>
        </w:tc>
      </w:tr>
      <w:tr w:rsidR="00881E48" w:rsidRPr="00AC0D70" w14:paraId="447478C3" w14:textId="77777777" w:rsidTr="00583D79">
        <w:trPr>
          <w:trHeight w:val="321"/>
          <w:jc w:val="center"/>
        </w:trPr>
        <w:tc>
          <w:tcPr>
            <w:tcW w:w="1217" w:type="dxa"/>
          </w:tcPr>
          <w:p w14:paraId="1C90D292"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UCP</w:t>
            </w:r>
          </w:p>
        </w:tc>
        <w:tc>
          <w:tcPr>
            <w:tcW w:w="1656" w:type="dxa"/>
          </w:tcPr>
          <w:p w14:paraId="7AEAEA76"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NCT02838433</w:t>
            </w:r>
          </w:p>
        </w:tc>
        <w:tc>
          <w:tcPr>
            <w:tcW w:w="816" w:type="dxa"/>
          </w:tcPr>
          <w:p w14:paraId="2131BB00"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NA</w:t>
            </w:r>
          </w:p>
        </w:tc>
        <w:tc>
          <w:tcPr>
            <w:tcW w:w="2936" w:type="dxa"/>
          </w:tcPr>
          <w:p w14:paraId="0BDFB01E" w14:textId="77777777" w:rsidR="00881E48" w:rsidRPr="00AC0D70" w:rsidRDefault="00881E48" w:rsidP="00881E48">
            <w:pPr>
              <w:numPr>
                <w:ilvl w:val="0"/>
                <w:numId w:val="12"/>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Melanoma</w:t>
            </w:r>
          </w:p>
        </w:tc>
        <w:tc>
          <w:tcPr>
            <w:tcW w:w="1323" w:type="dxa"/>
          </w:tcPr>
          <w:p w14:paraId="1F741C75"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 xml:space="preserve">Unknown </w:t>
            </w:r>
          </w:p>
        </w:tc>
      </w:tr>
      <w:tr w:rsidR="00881E48" w:rsidRPr="00AC0D70" w14:paraId="2B3F223A" w14:textId="77777777" w:rsidTr="00583D79">
        <w:trPr>
          <w:trHeight w:val="310"/>
          <w:jc w:val="center"/>
        </w:trPr>
        <w:tc>
          <w:tcPr>
            <w:tcW w:w="1217" w:type="dxa"/>
          </w:tcPr>
          <w:p w14:paraId="4349BCE3"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UCP</w:t>
            </w:r>
          </w:p>
        </w:tc>
        <w:tc>
          <w:tcPr>
            <w:tcW w:w="1656" w:type="dxa"/>
          </w:tcPr>
          <w:p w14:paraId="7EE02774"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NCT02846103</w:t>
            </w:r>
          </w:p>
        </w:tc>
        <w:tc>
          <w:tcPr>
            <w:tcW w:w="816" w:type="dxa"/>
          </w:tcPr>
          <w:p w14:paraId="785688EB"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NA</w:t>
            </w:r>
          </w:p>
        </w:tc>
        <w:tc>
          <w:tcPr>
            <w:tcW w:w="2936" w:type="dxa"/>
          </w:tcPr>
          <w:p w14:paraId="2ACFA246" w14:textId="77777777" w:rsidR="00881E48" w:rsidRPr="00AC0D70" w:rsidRDefault="00881E48" w:rsidP="00881E48">
            <w:pPr>
              <w:numPr>
                <w:ilvl w:val="0"/>
                <w:numId w:val="12"/>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Lung Cancer</w:t>
            </w:r>
          </w:p>
        </w:tc>
        <w:tc>
          <w:tcPr>
            <w:tcW w:w="1323" w:type="dxa"/>
          </w:tcPr>
          <w:p w14:paraId="7A91177D" w14:textId="77777777" w:rsidR="00881E48" w:rsidRPr="00AC0D70" w:rsidRDefault="00881E48" w:rsidP="00583D79">
            <w:p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Recruiting</w:t>
            </w:r>
          </w:p>
        </w:tc>
      </w:tr>
    </w:tbl>
    <w:p w14:paraId="3010E2AA" w14:textId="77777777" w:rsidR="00881E48" w:rsidRPr="00AC0D70" w:rsidRDefault="00881E48" w:rsidP="00881E48">
      <w:pPr>
        <w:rPr>
          <w:rFonts w:ascii="Times New Roman" w:hAnsi="Times New Roman" w:cs="Times New Roman"/>
          <w:sz w:val="24"/>
          <w:szCs w:val="24"/>
        </w:rPr>
      </w:pPr>
      <w:r w:rsidRPr="00AC0D70">
        <w:rPr>
          <w:rFonts w:ascii="Times New Roman" w:hAnsi="Times New Roman" w:cs="Times New Roman"/>
          <w:sz w:val="24"/>
          <w:szCs w:val="24"/>
        </w:rPr>
        <w:t>NA = Not Applicable; UCP = Universal Cancer Peptides, derived from human telomerase (hTERT).</w:t>
      </w:r>
    </w:p>
    <w:p w14:paraId="12D45433" w14:textId="77777777" w:rsidR="00881E48" w:rsidRPr="00AC0D70" w:rsidRDefault="00881E48" w:rsidP="00881E48">
      <w:pPr>
        <w:jc w:val="center"/>
        <w:rPr>
          <w:rFonts w:ascii="Times New Roman" w:hAnsi="Times New Roman" w:cs="Times New Roman"/>
          <w:b/>
          <w:sz w:val="24"/>
          <w:szCs w:val="24"/>
        </w:rPr>
      </w:pPr>
    </w:p>
    <w:p w14:paraId="76AEE418" w14:textId="77777777" w:rsidR="00881E48" w:rsidRPr="00AC0D70" w:rsidRDefault="00881E48" w:rsidP="00881E48">
      <w:pPr>
        <w:jc w:val="center"/>
        <w:rPr>
          <w:rFonts w:ascii="Times New Roman" w:hAnsi="Times New Roman" w:cs="Times New Roman"/>
          <w:b/>
          <w:sz w:val="24"/>
          <w:szCs w:val="24"/>
        </w:rPr>
      </w:pPr>
      <w:r w:rsidRPr="00AC0D70">
        <w:rPr>
          <w:rFonts w:ascii="Times New Roman" w:hAnsi="Times New Roman" w:cs="Times New Roman"/>
          <w:b/>
          <w:sz w:val="24"/>
          <w:szCs w:val="24"/>
        </w:rPr>
        <w:t>Table 2:</w:t>
      </w:r>
    </w:p>
    <w:tbl>
      <w:tblPr>
        <w:tblStyle w:val="TableGrid"/>
        <w:tblW w:w="10552" w:type="dxa"/>
        <w:jc w:val="center"/>
        <w:tblInd w:w="0" w:type="dxa"/>
        <w:tblLook w:val="04A0" w:firstRow="1" w:lastRow="0" w:firstColumn="1" w:lastColumn="0" w:noHBand="0" w:noVBand="1"/>
      </w:tblPr>
      <w:tblGrid>
        <w:gridCol w:w="3968"/>
        <w:gridCol w:w="1656"/>
        <w:gridCol w:w="816"/>
        <w:gridCol w:w="2816"/>
        <w:gridCol w:w="1296"/>
      </w:tblGrid>
      <w:tr w:rsidR="00881E48" w:rsidRPr="00AC0D70" w14:paraId="5AED6506" w14:textId="77777777" w:rsidTr="00583D79">
        <w:trPr>
          <w:trHeight w:val="294"/>
          <w:jc w:val="center"/>
        </w:trPr>
        <w:tc>
          <w:tcPr>
            <w:tcW w:w="4275" w:type="dxa"/>
          </w:tcPr>
          <w:p w14:paraId="2E715612" w14:textId="77777777" w:rsidR="00881E48" w:rsidRPr="00AC0D70" w:rsidRDefault="00881E48" w:rsidP="00583D79">
            <w:pPr>
              <w:rPr>
                <w:rFonts w:ascii="Times New Roman" w:hAnsi="Times New Roman" w:cs="Times New Roman"/>
                <w:b/>
                <w:sz w:val="24"/>
                <w:szCs w:val="24"/>
              </w:rPr>
            </w:pPr>
            <w:r w:rsidRPr="00AC0D70">
              <w:rPr>
                <w:rFonts w:ascii="Times New Roman" w:hAnsi="Times New Roman" w:cs="Times New Roman"/>
                <w:b/>
                <w:sz w:val="24"/>
                <w:szCs w:val="24"/>
              </w:rPr>
              <w:t>Agent</w:t>
            </w:r>
          </w:p>
        </w:tc>
        <w:tc>
          <w:tcPr>
            <w:tcW w:w="1656" w:type="dxa"/>
          </w:tcPr>
          <w:p w14:paraId="4CFFB2DA" w14:textId="77777777" w:rsidR="00881E48" w:rsidRPr="00AC0D70" w:rsidRDefault="00881E48" w:rsidP="00583D79">
            <w:pPr>
              <w:rPr>
                <w:rFonts w:ascii="Times New Roman" w:hAnsi="Times New Roman" w:cs="Times New Roman"/>
                <w:b/>
                <w:sz w:val="24"/>
                <w:szCs w:val="24"/>
              </w:rPr>
            </w:pPr>
            <w:r w:rsidRPr="00AC0D70">
              <w:rPr>
                <w:rFonts w:ascii="Times New Roman" w:hAnsi="Times New Roman" w:cs="Times New Roman"/>
                <w:b/>
                <w:sz w:val="24"/>
                <w:szCs w:val="24"/>
              </w:rPr>
              <w:t>NCT Identifier</w:t>
            </w:r>
          </w:p>
        </w:tc>
        <w:tc>
          <w:tcPr>
            <w:tcW w:w="816" w:type="dxa"/>
          </w:tcPr>
          <w:p w14:paraId="087D2586" w14:textId="77777777" w:rsidR="00881E48" w:rsidRPr="00AC0D70" w:rsidRDefault="00881E48" w:rsidP="00583D79">
            <w:pPr>
              <w:rPr>
                <w:rFonts w:ascii="Times New Roman" w:hAnsi="Times New Roman" w:cs="Times New Roman"/>
                <w:b/>
                <w:sz w:val="24"/>
                <w:szCs w:val="24"/>
              </w:rPr>
            </w:pPr>
            <w:r w:rsidRPr="00AC0D70">
              <w:rPr>
                <w:rFonts w:ascii="Times New Roman" w:hAnsi="Times New Roman" w:cs="Times New Roman"/>
                <w:b/>
                <w:sz w:val="24"/>
                <w:szCs w:val="24"/>
              </w:rPr>
              <w:t>Phase</w:t>
            </w:r>
          </w:p>
        </w:tc>
        <w:tc>
          <w:tcPr>
            <w:tcW w:w="2509" w:type="dxa"/>
          </w:tcPr>
          <w:p w14:paraId="44152E5E" w14:textId="77777777" w:rsidR="00881E48" w:rsidRPr="00AC0D70" w:rsidRDefault="00881E48" w:rsidP="00583D79">
            <w:pPr>
              <w:rPr>
                <w:rFonts w:ascii="Times New Roman" w:hAnsi="Times New Roman" w:cs="Times New Roman"/>
                <w:b/>
                <w:sz w:val="24"/>
                <w:szCs w:val="24"/>
              </w:rPr>
            </w:pPr>
            <w:r w:rsidRPr="00AC0D70">
              <w:rPr>
                <w:rFonts w:ascii="Times New Roman" w:hAnsi="Times New Roman" w:cs="Times New Roman"/>
                <w:b/>
                <w:sz w:val="24"/>
                <w:szCs w:val="24"/>
              </w:rPr>
              <w:t>Condition</w:t>
            </w:r>
          </w:p>
        </w:tc>
        <w:tc>
          <w:tcPr>
            <w:tcW w:w="1296" w:type="dxa"/>
          </w:tcPr>
          <w:p w14:paraId="7BA097D3" w14:textId="77777777" w:rsidR="00881E48" w:rsidRPr="00AC0D70" w:rsidRDefault="00881E48" w:rsidP="00583D79">
            <w:pPr>
              <w:rPr>
                <w:rFonts w:ascii="Times New Roman" w:hAnsi="Times New Roman" w:cs="Times New Roman"/>
                <w:b/>
                <w:sz w:val="24"/>
                <w:szCs w:val="24"/>
              </w:rPr>
            </w:pPr>
            <w:r w:rsidRPr="00AC0D70">
              <w:rPr>
                <w:rFonts w:ascii="Times New Roman" w:hAnsi="Times New Roman" w:cs="Times New Roman"/>
                <w:b/>
                <w:sz w:val="24"/>
                <w:szCs w:val="24"/>
              </w:rPr>
              <w:t>Status</w:t>
            </w:r>
          </w:p>
        </w:tc>
      </w:tr>
      <w:tr w:rsidR="00881E48" w:rsidRPr="00AC0D70" w14:paraId="60F0E07D" w14:textId="77777777" w:rsidTr="00583D79">
        <w:trPr>
          <w:trHeight w:val="1039"/>
          <w:jc w:val="center"/>
        </w:trPr>
        <w:tc>
          <w:tcPr>
            <w:tcW w:w="4275" w:type="dxa"/>
          </w:tcPr>
          <w:p w14:paraId="60497C42"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GV1001</w:t>
            </w:r>
          </w:p>
        </w:tc>
        <w:tc>
          <w:tcPr>
            <w:tcW w:w="1656" w:type="dxa"/>
          </w:tcPr>
          <w:p w14:paraId="7E30CB1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NCT01579188</w:t>
            </w:r>
          </w:p>
        </w:tc>
        <w:tc>
          <w:tcPr>
            <w:tcW w:w="816" w:type="dxa"/>
          </w:tcPr>
          <w:p w14:paraId="30EC066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3</w:t>
            </w:r>
          </w:p>
        </w:tc>
        <w:tc>
          <w:tcPr>
            <w:tcW w:w="2509" w:type="dxa"/>
          </w:tcPr>
          <w:p w14:paraId="69BE572F" w14:textId="77777777" w:rsidR="00881E48" w:rsidRPr="00AC0D70" w:rsidRDefault="00881E48" w:rsidP="00881E48">
            <w:pPr>
              <w:numPr>
                <w:ilvl w:val="0"/>
                <w:numId w:val="12"/>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lang w:val="en-US"/>
              </w:rPr>
              <w:t>Inoperable Stage III non-small cell lung cancer</w:t>
            </w:r>
          </w:p>
        </w:tc>
        <w:tc>
          <w:tcPr>
            <w:tcW w:w="1296" w:type="dxa"/>
          </w:tcPr>
          <w:p w14:paraId="4623A800"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Unknown</w:t>
            </w:r>
          </w:p>
        </w:tc>
      </w:tr>
      <w:tr w:rsidR="00881E48" w:rsidRPr="00AC0D70" w14:paraId="5C154376" w14:textId="77777777" w:rsidTr="00583D79">
        <w:trPr>
          <w:trHeight w:val="1112"/>
          <w:jc w:val="center"/>
        </w:trPr>
        <w:tc>
          <w:tcPr>
            <w:tcW w:w="4275" w:type="dxa"/>
          </w:tcPr>
          <w:p w14:paraId="13E1091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GV1001</w:t>
            </w:r>
          </w:p>
        </w:tc>
        <w:tc>
          <w:tcPr>
            <w:tcW w:w="1656" w:type="dxa"/>
          </w:tcPr>
          <w:p w14:paraId="3B2727A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NCT01342224</w:t>
            </w:r>
          </w:p>
        </w:tc>
        <w:tc>
          <w:tcPr>
            <w:tcW w:w="816" w:type="dxa"/>
          </w:tcPr>
          <w:p w14:paraId="6828F92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w:t>
            </w:r>
          </w:p>
        </w:tc>
        <w:tc>
          <w:tcPr>
            <w:tcW w:w="2509" w:type="dxa"/>
          </w:tcPr>
          <w:p w14:paraId="06EB0B96" w14:textId="77777777" w:rsidR="00881E48" w:rsidRPr="00AC0D70" w:rsidRDefault="00881E48" w:rsidP="00881E48">
            <w:pPr>
              <w:numPr>
                <w:ilvl w:val="0"/>
                <w:numId w:val="12"/>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Locally advanced pancreatic adenocarcinoma</w:t>
            </w:r>
          </w:p>
        </w:tc>
        <w:tc>
          <w:tcPr>
            <w:tcW w:w="1296" w:type="dxa"/>
          </w:tcPr>
          <w:p w14:paraId="022838B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0AE502B9" w14:textId="77777777" w:rsidTr="00583D79">
        <w:trPr>
          <w:trHeight w:val="306"/>
          <w:jc w:val="center"/>
        </w:trPr>
        <w:tc>
          <w:tcPr>
            <w:tcW w:w="4275" w:type="dxa"/>
          </w:tcPr>
          <w:p w14:paraId="36C9E46E"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GV1001 (with gemcitabine hydrochloride and </w:t>
            </w:r>
            <w:proofErr w:type="spellStart"/>
            <w:r w:rsidRPr="00AC0D70">
              <w:rPr>
                <w:rFonts w:ascii="Times New Roman" w:hAnsi="Times New Roman" w:cs="Times New Roman"/>
                <w:sz w:val="24"/>
                <w:szCs w:val="24"/>
              </w:rPr>
              <w:t>capecitabine</w:t>
            </w:r>
            <w:proofErr w:type="spellEnd"/>
            <w:r w:rsidRPr="00AC0D70">
              <w:rPr>
                <w:rFonts w:ascii="Times New Roman" w:hAnsi="Times New Roman" w:cs="Times New Roman"/>
                <w:sz w:val="24"/>
                <w:szCs w:val="24"/>
              </w:rPr>
              <w:t>)</w:t>
            </w:r>
          </w:p>
        </w:tc>
        <w:tc>
          <w:tcPr>
            <w:tcW w:w="1656" w:type="dxa"/>
          </w:tcPr>
          <w:p w14:paraId="7A4D234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NCT00425360</w:t>
            </w:r>
          </w:p>
        </w:tc>
        <w:tc>
          <w:tcPr>
            <w:tcW w:w="816" w:type="dxa"/>
          </w:tcPr>
          <w:p w14:paraId="7C4F5A64"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3</w:t>
            </w:r>
          </w:p>
        </w:tc>
        <w:tc>
          <w:tcPr>
            <w:tcW w:w="2509" w:type="dxa"/>
          </w:tcPr>
          <w:p w14:paraId="0B4BBB6C" w14:textId="77777777" w:rsidR="00881E48" w:rsidRPr="00AC0D70" w:rsidRDefault="00881E48" w:rsidP="00881E48">
            <w:pPr>
              <w:numPr>
                <w:ilvl w:val="0"/>
                <w:numId w:val="12"/>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Pancreatic cancer</w:t>
            </w:r>
          </w:p>
        </w:tc>
        <w:tc>
          <w:tcPr>
            <w:tcW w:w="1296" w:type="dxa"/>
          </w:tcPr>
          <w:p w14:paraId="7361D2E8"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32A85A1B" w14:textId="77777777" w:rsidTr="00583D79">
        <w:trPr>
          <w:trHeight w:val="506"/>
          <w:jc w:val="center"/>
        </w:trPr>
        <w:tc>
          <w:tcPr>
            <w:tcW w:w="4275" w:type="dxa"/>
          </w:tcPr>
          <w:p w14:paraId="0EA6310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GX301</w:t>
            </w:r>
          </w:p>
        </w:tc>
        <w:tc>
          <w:tcPr>
            <w:tcW w:w="1656" w:type="dxa"/>
          </w:tcPr>
          <w:p w14:paraId="18B3876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NCT02293707</w:t>
            </w:r>
          </w:p>
        </w:tc>
        <w:tc>
          <w:tcPr>
            <w:tcW w:w="816" w:type="dxa"/>
          </w:tcPr>
          <w:p w14:paraId="3A5E3430"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2</w:t>
            </w:r>
          </w:p>
        </w:tc>
        <w:tc>
          <w:tcPr>
            <w:tcW w:w="2509" w:type="dxa"/>
          </w:tcPr>
          <w:p w14:paraId="4B04F100" w14:textId="77777777" w:rsidR="00881E48" w:rsidRPr="00AC0D70" w:rsidRDefault="00881E48" w:rsidP="00881E48">
            <w:pPr>
              <w:numPr>
                <w:ilvl w:val="0"/>
                <w:numId w:val="12"/>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Prostate cancer</w:t>
            </w:r>
          </w:p>
        </w:tc>
        <w:tc>
          <w:tcPr>
            <w:tcW w:w="1296" w:type="dxa"/>
          </w:tcPr>
          <w:p w14:paraId="179E657E"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Active, not recruiting</w:t>
            </w:r>
          </w:p>
        </w:tc>
      </w:tr>
      <w:tr w:rsidR="00881E48" w:rsidRPr="00AC0D70" w14:paraId="3F10CD81" w14:textId="77777777" w:rsidTr="00583D79">
        <w:trPr>
          <w:trHeight w:val="306"/>
          <w:jc w:val="center"/>
        </w:trPr>
        <w:tc>
          <w:tcPr>
            <w:tcW w:w="4275" w:type="dxa"/>
          </w:tcPr>
          <w:p w14:paraId="7F9594A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hTERT mRNA DC</w:t>
            </w:r>
          </w:p>
        </w:tc>
        <w:tc>
          <w:tcPr>
            <w:tcW w:w="1656" w:type="dxa"/>
          </w:tcPr>
          <w:p w14:paraId="2874922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NCT01153113</w:t>
            </w:r>
          </w:p>
        </w:tc>
        <w:tc>
          <w:tcPr>
            <w:tcW w:w="816" w:type="dxa"/>
          </w:tcPr>
          <w:p w14:paraId="1B17A09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1/2</w:t>
            </w:r>
          </w:p>
        </w:tc>
        <w:tc>
          <w:tcPr>
            <w:tcW w:w="2509" w:type="dxa"/>
          </w:tcPr>
          <w:p w14:paraId="747859BB" w14:textId="77777777" w:rsidR="00881E48" w:rsidRPr="00AC0D70" w:rsidRDefault="00881E48" w:rsidP="00881E48">
            <w:pPr>
              <w:numPr>
                <w:ilvl w:val="0"/>
                <w:numId w:val="13"/>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Metastatic prostate cancer</w:t>
            </w:r>
          </w:p>
        </w:tc>
        <w:tc>
          <w:tcPr>
            <w:tcW w:w="1296" w:type="dxa"/>
          </w:tcPr>
          <w:p w14:paraId="4817407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Withdrawn</w:t>
            </w:r>
          </w:p>
        </w:tc>
      </w:tr>
      <w:tr w:rsidR="00881E48" w:rsidRPr="00AC0D70" w14:paraId="6B40D97D" w14:textId="77777777" w:rsidTr="00583D79">
        <w:trPr>
          <w:trHeight w:val="600"/>
          <w:jc w:val="center"/>
        </w:trPr>
        <w:tc>
          <w:tcPr>
            <w:tcW w:w="4275" w:type="dxa"/>
          </w:tcPr>
          <w:p w14:paraId="02A8912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CB-10-01</w:t>
            </w:r>
          </w:p>
          <w:p w14:paraId="17D53CFE"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(Transgenic lymphocyte immunization)</w:t>
            </w:r>
          </w:p>
        </w:tc>
        <w:tc>
          <w:tcPr>
            <w:tcW w:w="1656" w:type="dxa"/>
          </w:tcPr>
          <w:p w14:paraId="6A919C1D"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NCT00925314</w:t>
            </w:r>
          </w:p>
        </w:tc>
        <w:tc>
          <w:tcPr>
            <w:tcW w:w="816" w:type="dxa"/>
          </w:tcPr>
          <w:p w14:paraId="6F1EEC15"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2</w:t>
            </w:r>
          </w:p>
        </w:tc>
        <w:tc>
          <w:tcPr>
            <w:tcW w:w="2509" w:type="dxa"/>
          </w:tcPr>
          <w:p w14:paraId="1053E2E2" w14:textId="77777777" w:rsidR="00881E48" w:rsidRPr="00AC0D70" w:rsidRDefault="00881E48" w:rsidP="00881E48">
            <w:pPr>
              <w:numPr>
                <w:ilvl w:val="0"/>
                <w:numId w:val="14"/>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Stage IIIB Skin Melanoma</w:t>
            </w:r>
          </w:p>
          <w:p w14:paraId="7D33B850" w14:textId="77777777" w:rsidR="00881E48" w:rsidRPr="00AC0D70" w:rsidRDefault="00881E48" w:rsidP="00881E48">
            <w:pPr>
              <w:numPr>
                <w:ilvl w:val="0"/>
                <w:numId w:val="14"/>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Stage IIIC Skin Melanoma</w:t>
            </w:r>
          </w:p>
        </w:tc>
        <w:tc>
          <w:tcPr>
            <w:tcW w:w="1296" w:type="dxa"/>
          </w:tcPr>
          <w:p w14:paraId="4432C874"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Unknown</w:t>
            </w:r>
          </w:p>
        </w:tc>
      </w:tr>
      <w:tr w:rsidR="00881E48" w:rsidRPr="00AC0D70" w14:paraId="04760602" w14:textId="77777777" w:rsidTr="00583D79">
        <w:trPr>
          <w:trHeight w:val="800"/>
          <w:jc w:val="center"/>
        </w:trPr>
        <w:tc>
          <w:tcPr>
            <w:tcW w:w="4275" w:type="dxa"/>
          </w:tcPr>
          <w:p w14:paraId="31E477F6" w14:textId="77777777" w:rsidR="00881E48" w:rsidRPr="00AC0D70" w:rsidRDefault="00881E48" w:rsidP="00583D79">
            <w:pPr>
              <w:rPr>
                <w:rFonts w:ascii="Times New Roman" w:hAnsi="Times New Roman" w:cs="Times New Roman"/>
                <w:sz w:val="24"/>
                <w:szCs w:val="24"/>
              </w:rPr>
            </w:pPr>
            <w:proofErr w:type="spellStart"/>
            <w:r w:rsidRPr="00AC0D70">
              <w:rPr>
                <w:rFonts w:ascii="Times New Roman" w:hAnsi="Times New Roman" w:cs="Times New Roman"/>
                <w:sz w:val="24"/>
                <w:szCs w:val="24"/>
              </w:rPr>
              <w:lastRenderedPageBreak/>
              <w:t>UCPVax</w:t>
            </w:r>
            <w:proofErr w:type="spellEnd"/>
          </w:p>
        </w:tc>
        <w:tc>
          <w:tcPr>
            <w:tcW w:w="1656" w:type="dxa"/>
          </w:tcPr>
          <w:p w14:paraId="24DAF342"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NCT02818426</w:t>
            </w:r>
          </w:p>
        </w:tc>
        <w:tc>
          <w:tcPr>
            <w:tcW w:w="816" w:type="dxa"/>
          </w:tcPr>
          <w:p w14:paraId="7EB2EB1D"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1/2</w:t>
            </w:r>
          </w:p>
        </w:tc>
        <w:tc>
          <w:tcPr>
            <w:tcW w:w="2509" w:type="dxa"/>
          </w:tcPr>
          <w:p w14:paraId="30F2A3F5" w14:textId="77777777" w:rsidR="00881E48" w:rsidRPr="00AC0D70" w:rsidRDefault="00881E48" w:rsidP="00881E48">
            <w:pPr>
              <w:numPr>
                <w:ilvl w:val="0"/>
                <w:numId w:val="15"/>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Metastatic non-small cell lung cancer</w:t>
            </w:r>
          </w:p>
        </w:tc>
        <w:tc>
          <w:tcPr>
            <w:tcW w:w="1296" w:type="dxa"/>
          </w:tcPr>
          <w:p w14:paraId="6788C18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Recruiting</w:t>
            </w:r>
          </w:p>
        </w:tc>
      </w:tr>
      <w:tr w:rsidR="00881E48" w:rsidRPr="00AC0D70" w14:paraId="1382C2B7" w14:textId="77777777" w:rsidTr="00583D79">
        <w:trPr>
          <w:trHeight w:val="306"/>
          <w:jc w:val="center"/>
        </w:trPr>
        <w:tc>
          <w:tcPr>
            <w:tcW w:w="4275" w:type="dxa"/>
          </w:tcPr>
          <w:p w14:paraId="3ED12EA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bCs/>
                <w:sz w:val="24"/>
                <w:szCs w:val="24"/>
              </w:rPr>
              <w:t>Telomerase</w:t>
            </w:r>
            <w:r w:rsidRPr="00AC0D70">
              <w:rPr>
                <w:rFonts w:ascii="Times New Roman" w:hAnsi="Times New Roman" w:cs="Times New Roman"/>
                <w:sz w:val="24"/>
                <w:szCs w:val="24"/>
              </w:rPr>
              <w:t> Peptide Plus GM-CSF</w:t>
            </w:r>
          </w:p>
          <w:p w14:paraId="79F791C9"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(540-548)</w:t>
            </w:r>
          </w:p>
        </w:tc>
        <w:tc>
          <w:tcPr>
            <w:tcW w:w="1656" w:type="dxa"/>
          </w:tcPr>
          <w:p w14:paraId="29A0B30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NCT00069940</w:t>
            </w:r>
          </w:p>
        </w:tc>
        <w:tc>
          <w:tcPr>
            <w:tcW w:w="816" w:type="dxa"/>
          </w:tcPr>
          <w:p w14:paraId="1501A3E9"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w:t>
            </w:r>
          </w:p>
        </w:tc>
        <w:tc>
          <w:tcPr>
            <w:tcW w:w="2509" w:type="dxa"/>
          </w:tcPr>
          <w:p w14:paraId="7AF9DF3B" w14:textId="77777777" w:rsidR="00881E48" w:rsidRPr="00AC0D70" w:rsidRDefault="00881E48" w:rsidP="00881E48">
            <w:pPr>
              <w:numPr>
                <w:ilvl w:val="0"/>
                <w:numId w:val="16"/>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Brain and central nervous system tumours</w:t>
            </w:r>
          </w:p>
          <w:p w14:paraId="5EF5E679" w14:textId="77777777" w:rsidR="00881E48" w:rsidRPr="00AC0D70" w:rsidRDefault="00881E48" w:rsidP="00881E48">
            <w:pPr>
              <w:numPr>
                <w:ilvl w:val="0"/>
                <w:numId w:val="16"/>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Gastrointestinal stromal tumour</w:t>
            </w:r>
          </w:p>
          <w:p w14:paraId="1A979C88" w14:textId="77777777" w:rsidR="00881E48" w:rsidRPr="00AC0D70" w:rsidRDefault="00881E48" w:rsidP="00881E48">
            <w:pPr>
              <w:numPr>
                <w:ilvl w:val="0"/>
                <w:numId w:val="16"/>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Sarcoma</w:t>
            </w:r>
          </w:p>
        </w:tc>
        <w:tc>
          <w:tcPr>
            <w:tcW w:w="1296" w:type="dxa"/>
          </w:tcPr>
          <w:p w14:paraId="455CC873"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Completed </w:t>
            </w:r>
          </w:p>
        </w:tc>
      </w:tr>
      <w:tr w:rsidR="00881E48" w:rsidRPr="00AC0D70" w14:paraId="0D28AF40" w14:textId="77777777" w:rsidTr="00583D79">
        <w:trPr>
          <w:trHeight w:val="317"/>
          <w:jc w:val="center"/>
        </w:trPr>
        <w:tc>
          <w:tcPr>
            <w:tcW w:w="4275" w:type="dxa"/>
          </w:tcPr>
          <w:p w14:paraId="1A749F4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hTERT/</w:t>
            </w:r>
            <w:proofErr w:type="spellStart"/>
            <w:r w:rsidRPr="00AC0D70">
              <w:rPr>
                <w:rFonts w:ascii="Times New Roman" w:hAnsi="Times New Roman" w:cs="Times New Roman"/>
                <w:sz w:val="24"/>
                <w:szCs w:val="24"/>
              </w:rPr>
              <w:t>Survivin</w:t>
            </w:r>
            <w:proofErr w:type="spellEnd"/>
            <w:r w:rsidRPr="00AC0D70">
              <w:rPr>
                <w:rFonts w:ascii="Times New Roman" w:hAnsi="Times New Roman" w:cs="Times New Roman"/>
                <w:sz w:val="24"/>
                <w:szCs w:val="24"/>
              </w:rPr>
              <w:t xml:space="preserve"> Multi-Peptide</w:t>
            </w:r>
          </w:p>
        </w:tc>
        <w:tc>
          <w:tcPr>
            <w:tcW w:w="1656" w:type="dxa"/>
          </w:tcPr>
          <w:p w14:paraId="070F347F"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NCT00573495</w:t>
            </w:r>
          </w:p>
        </w:tc>
        <w:tc>
          <w:tcPr>
            <w:tcW w:w="816" w:type="dxa"/>
          </w:tcPr>
          <w:p w14:paraId="6D5DAD79"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w:t>
            </w:r>
          </w:p>
        </w:tc>
        <w:tc>
          <w:tcPr>
            <w:tcW w:w="2509" w:type="dxa"/>
          </w:tcPr>
          <w:p w14:paraId="3DD4E3C8" w14:textId="77777777" w:rsidR="00881E48" w:rsidRPr="00AC0D70" w:rsidRDefault="00881E48" w:rsidP="00881E48">
            <w:pPr>
              <w:numPr>
                <w:ilvl w:val="0"/>
                <w:numId w:val="17"/>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Breast Neoplasm</w:t>
            </w:r>
          </w:p>
          <w:p w14:paraId="2B334DFE" w14:textId="77777777" w:rsidR="00881E48" w:rsidRPr="00AC0D70" w:rsidRDefault="00881E48" w:rsidP="00881E48">
            <w:pPr>
              <w:numPr>
                <w:ilvl w:val="0"/>
                <w:numId w:val="17"/>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Breast Cancer</w:t>
            </w:r>
          </w:p>
          <w:p w14:paraId="6A43D70C" w14:textId="77777777" w:rsidR="00881E48" w:rsidRPr="00AC0D70" w:rsidRDefault="00881E48" w:rsidP="00881E48">
            <w:pPr>
              <w:numPr>
                <w:ilvl w:val="0"/>
                <w:numId w:val="17"/>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Ductal carcinoma</w:t>
            </w:r>
          </w:p>
        </w:tc>
        <w:tc>
          <w:tcPr>
            <w:tcW w:w="1296" w:type="dxa"/>
          </w:tcPr>
          <w:p w14:paraId="479DD60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30058C37" w14:textId="77777777" w:rsidTr="00583D79">
        <w:trPr>
          <w:trHeight w:val="306"/>
          <w:jc w:val="center"/>
        </w:trPr>
        <w:tc>
          <w:tcPr>
            <w:tcW w:w="4275" w:type="dxa"/>
          </w:tcPr>
          <w:p w14:paraId="6CD7E285"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GV1001 in combination with </w:t>
            </w:r>
            <w:proofErr w:type="spellStart"/>
            <w:r w:rsidRPr="00AC0D70">
              <w:rPr>
                <w:rFonts w:ascii="Times New Roman" w:hAnsi="Times New Roman" w:cs="Times New Roman"/>
                <w:sz w:val="24"/>
                <w:szCs w:val="24"/>
              </w:rPr>
              <w:t>Temozolomide</w:t>
            </w:r>
            <w:proofErr w:type="spellEnd"/>
          </w:p>
        </w:tc>
        <w:tc>
          <w:tcPr>
            <w:tcW w:w="1656" w:type="dxa"/>
          </w:tcPr>
          <w:p w14:paraId="3119F1F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NCT01247623</w:t>
            </w:r>
          </w:p>
        </w:tc>
        <w:tc>
          <w:tcPr>
            <w:tcW w:w="816" w:type="dxa"/>
          </w:tcPr>
          <w:p w14:paraId="4B646EEA"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1/2</w:t>
            </w:r>
          </w:p>
        </w:tc>
        <w:tc>
          <w:tcPr>
            <w:tcW w:w="2509" w:type="dxa"/>
          </w:tcPr>
          <w:p w14:paraId="66FFED35" w14:textId="77777777" w:rsidR="00881E48" w:rsidRPr="00AC0D70" w:rsidRDefault="00881E48" w:rsidP="00881E48">
            <w:pPr>
              <w:numPr>
                <w:ilvl w:val="0"/>
                <w:numId w:val="13"/>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Malignant melanoma</w:t>
            </w:r>
          </w:p>
        </w:tc>
        <w:tc>
          <w:tcPr>
            <w:tcW w:w="1296" w:type="dxa"/>
          </w:tcPr>
          <w:p w14:paraId="033C012B"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Completed </w:t>
            </w:r>
          </w:p>
        </w:tc>
      </w:tr>
      <w:tr w:rsidR="00881E48" w:rsidRPr="00AC0D70" w14:paraId="72EFFD5A" w14:textId="77777777" w:rsidTr="00583D79">
        <w:trPr>
          <w:trHeight w:val="306"/>
          <w:jc w:val="center"/>
        </w:trPr>
        <w:tc>
          <w:tcPr>
            <w:tcW w:w="4275" w:type="dxa"/>
          </w:tcPr>
          <w:p w14:paraId="5FE0D94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bCs/>
                <w:sz w:val="24"/>
                <w:szCs w:val="24"/>
              </w:rPr>
              <w:t>Telomerase</w:t>
            </w:r>
            <w:r w:rsidRPr="00AC0D70">
              <w:rPr>
                <w:rFonts w:ascii="Times New Roman" w:hAnsi="Times New Roman" w:cs="Times New Roman"/>
                <w:sz w:val="24"/>
                <w:szCs w:val="24"/>
              </w:rPr>
              <w:t xml:space="preserve"> Peptide Plus GM-CSF</w:t>
            </w:r>
          </w:p>
          <w:p w14:paraId="4FFD15BF"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(540-548) emulsified in </w:t>
            </w:r>
            <w:proofErr w:type="spellStart"/>
            <w:r w:rsidRPr="00AC0D70">
              <w:rPr>
                <w:rFonts w:ascii="Times New Roman" w:hAnsi="Times New Roman" w:cs="Times New Roman"/>
                <w:sz w:val="24"/>
                <w:szCs w:val="24"/>
              </w:rPr>
              <w:t>Montanide</w:t>
            </w:r>
            <w:proofErr w:type="spellEnd"/>
            <w:r w:rsidRPr="00AC0D70">
              <w:rPr>
                <w:rFonts w:ascii="Times New Roman" w:hAnsi="Times New Roman" w:cs="Times New Roman"/>
                <w:sz w:val="24"/>
                <w:szCs w:val="24"/>
              </w:rPr>
              <w:t xml:space="preserve"> ISA-51</w:t>
            </w:r>
          </w:p>
        </w:tc>
        <w:tc>
          <w:tcPr>
            <w:tcW w:w="1656" w:type="dxa"/>
          </w:tcPr>
          <w:p w14:paraId="3B3811C2"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NCT00079157</w:t>
            </w:r>
          </w:p>
        </w:tc>
        <w:tc>
          <w:tcPr>
            <w:tcW w:w="816" w:type="dxa"/>
          </w:tcPr>
          <w:p w14:paraId="710E235A"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NA</w:t>
            </w:r>
          </w:p>
        </w:tc>
        <w:tc>
          <w:tcPr>
            <w:tcW w:w="2509" w:type="dxa"/>
          </w:tcPr>
          <w:p w14:paraId="466F38C5" w14:textId="77777777" w:rsidR="00881E48" w:rsidRPr="00AC0D70" w:rsidRDefault="00881E48" w:rsidP="00881E48">
            <w:pPr>
              <w:numPr>
                <w:ilvl w:val="0"/>
                <w:numId w:val="13"/>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Breast cancer</w:t>
            </w:r>
          </w:p>
        </w:tc>
        <w:tc>
          <w:tcPr>
            <w:tcW w:w="1296" w:type="dxa"/>
          </w:tcPr>
          <w:p w14:paraId="33E1A7D2"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Unknown</w:t>
            </w:r>
          </w:p>
        </w:tc>
      </w:tr>
      <w:tr w:rsidR="00881E48" w:rsidRPr="00AC0D70" w14:paraId="2C3DF881" w14:textId="77777777" w:rsidTr="00583D79">
        <w:trPr>
          <w:trHeight w:val="306"/>
          <w:jc w:val="center"/>
        </w:trPr>
        <w:tc>
          <w:tcPr>
            <w:tcW w:w="4275" w:type="dxa"/>
          </w:tcPr>
          <w:p w14:paraId="7BD74C45"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GV1001</w:t>
            </w:r>
          </w:p>
        </w:tc>
        <w:tc>
          <w:tcPr>
            <w:tcW w:w="1656" w:type="dxa"/>
          </w:tcPr>
          <w:p w14:paraId="0D95E689"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NCT00509457</w:t>
            </w:r>
          </w:p>
        </w:tc>
        <w:tc>
          <w:tcPr>
            <w:tcW w:w="816" w:type="dxa"/>
          </w:tcPr>
          <w:p w14:paraId="4AB9C5C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w:t>
            </w:r>
          </w:p>
        </w:tc>
        <w:tc>
          <w:tcPr>
            <w:tcW w:w="2509" w:type="dxa"/>
          </w:tcPr>
          <w:p w14:paraId="53E60D82" w14:textId="77777777" w:rsidR="00881E48" w:rsidRPr="00AC0D70" w:rsidRDefault="00881E48" w:rsidP="00881E48">
            <w:pPr>
              <w:numPr>
                <w:ilvl w:val="0"/>
                <w:numId w:val="13"/>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Non-small cell lung carcinoma</w:t>
            </w:r>
          </w:p>
        </w:tc>
        <w:tc>
          <w:tcPr>
            <w:tcW w:w="1296" w:type="dxa"/>
          </w:tcPr>
          <w:p w14:paraId="3BA10B5E"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51AE89DC" w14:textId="77777777" w:rsidTr="00583D79">
        <w:trPr>
          <w:trHeight w:val="306"/>
          <w:jc w:val="center"/>
        </w:trPr>
        <w:tc>
          <w:tcPr>
            <w:tcW w:w="4275" w:type="dxa"/>
          </w:tcPr>
          <w:p w14:paraId="60734128"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bCs/>
                <w:sz w:val="24"/>
                <w:szCs w:val="24"/>
              </w:rPr>
              <w:t>Telomerase</w:t>
            </w:r>
            <w:r w:rsidRPr="00AC0D70">
              <w:rPr>
                <w:rFonts w:ascii="Times New Roman" w:hAnsi="Times New Roman" w:cs="Times New Roman"/>
                <w:sz w:val="24"/>
                <w:szCs w:val="24"/>
              </w:rPr>
              <w:t xml:space="preserve"> Peptide Plus GM-CSF</w:t>
            </w:r>
          </w:p>
          <w:p w14:paraId="409782A2"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(540-548) emulsified in </w:t>
            </w:r>
            <w:proofErr w:type="spellStart"/>
            <w:r w:rsidRPr="00AC0D70">
              <w:rPr>
                <w:rFonts w:ascii="Times New Roman" w:hAnsi="Times New Roman" w:cs="Times New Roman"/>
                <w:sz w:val="24"/>
                <w:szCs w:val="24"/>
              </w:rPr>
              <w:t>Montanide</w:t>
            </w:r>
            <w:proofErr w:type="spellEnd"/>
            <w:r w:rsidRPr="00AC0D70">
              <w:rPr>
                <w:rFonts w:ascii="Times New Roman" w:hAnsi="Times New Roman" w:cs="Times New Roman"/>
                <w:sz w:val="24"/>
                <w:szCs w:val="24"/>
              </w:rPr>
              <w:t xml:space="preserve"> ISA-51</w:t>
            </w:r>
          </w:p>
        </w:tc>
        <w:tc>
          <w:tcPr>
            <w:tcW w:w="1656" w:type="dxa"/>
          </w:tcPr>
          <w:p w14:paraId="0F7B584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NCT00021164</w:t>
            </w:r>
          </w:p>
        </w:tc>
        <w:tc>
          <w:tcPr>
            <w:tcW w:w="816" w:type="dxa"/>
          </w:tcPr>
          <w:p w14:paraId="09F70E1D"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2</w:t>
            </w:r>
          </w:p>
        </w:tc>
        <w:tc>
          <w:tcPr>
            <w:tcW w:w="2509" w:type="dxa"/>
          </w:tcPr>
          <w:p w14:paraId="65E53258" w14:textId="77777777" w:rsidR="00881E48" w:rsidRPr="00AC0D70" w:rsidRDefault="00881E48" w:rsidP="00881E48">
            <w:pPr>
              <w:numPr>
                <w:ilvl w:val="0"/>
                <w:numId w:val="18"/>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Melanoma (Skin)</w:t>
            </w:r>
          </w:p>
          <w:p w14:paraId="24C94292" w14:textId="77777777" w:rsidR="00881E48" w:rsidRPr="00AC0D70" w:rsidRDefault="00881E48" w:rsidP="00881E48">
            <w:pPr>
              <w:numPr>
                <w:ilvl w:val="0"/>
                <w:numId w:val="18"/>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 xml:space="preserve">Unspecified Adult Solid </w:t>
            </w:r>
            <w:proofErr w:type="spellStart"/>
            <w:r w:rsidRPr="00AC0D70">
              <w:rPr>
                <w:rFonts w:ascii="Times New Roman" w:hAnsi="Times New Roman" w:cs="Times New Roman"/>
                <w:sz w:val="24"/>
                <w:szCs w:val="24"/>
              </w:rPr>
              <w:t>Tumor</w:t>
            </w:r>
            <w:proofErr w:type="spellEnd"/>
          </w:p>
        </w:tc>
        <w:tc>
          <w:tcPr>
            <w:tcW w:w="1296" w:type="dxa"/>
          </w:tcPr>
          <w:p w14:paraId="580BA465"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160541AC" w14:textId="77777777" w:rsidTr="00583D79">
        <w:trPr>
          <w:trHeight w:val="306"/>
          <w:jc w:val="center"/>
        </w:trPr>
        <w:tc>
          <w:tcPr>
            <w:tcW w:w="4275" w:type="dxa"/>
          </w:tcPr>
          <w:p w14:paraId="2FEBAE97"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bCs/>
                <w:sz w:val="24"/>
                <w:szCs w:val="24"/>
              </w:rPr>
              <w:t>Telomerase</w:t>
            </w:r>
            <w:r w:rsidRPr="00AC0D70">
              <w:rPr>
                <w:rFonts w:ascii="Times New Roman" w:hAnsi="Times New Roman" w:cs="Times New Roman"/>
                <w:sz w:val="24"/>
                <w:szCs w:val="24"/>
              </w:rPr>
              <w:t xml:space="preserve"> (hTERT </w:t>
            </w:r>
            <w:r w:rsidRPr="00AC0D70">
              <w:rPr>
                <w:rFonts w:ascii="Times New Roman" w:hAnsi="Times New Roman" w:cs="Times New Roman"/>
                <w:bCs/>
                <w:sz w:val="24"/>
                <w:szCs w:val="24"/>
              </w:rPr>
              <w:t>vaccine</w:t>
            </w:r>
            <w:r w:rsidRPr="00AC0D70">
              <w:rPr>
                <w:rFonts w:ascii="Times New Roman" w:hAnsi="Times New Roman" w:cs="Times New Roman"/>
                <w:sz w:val="24"/>
                <w:szCs w:val="24"/>
              </w:rPr>
              <w:t xml:space="preserve"> + pneumococcal conjugate </w:t>
            </w:r>
            <w:r w:rsidRPr="00AC0D70">
              <w:rPr>
                <w:rFonts w:ascii="Times New Roman" w:hAnsi="Times New Roman" w:cs="Times New Roman"/>
                <w:bCs/>
                <w:sz w:val="24"/>
                <w:szCs w:val="24"/>
              </w:rPr>
              <w:t>vaccine</w:t>
            </w:r>
            <w:r w:rsidRPr="00AC0D70">
              <w:rPr>
                <w:rFonts w:ascii="Times New Roman" w:hAnsi="Times New Roman" w:cs="Times New Roman"/>
                <w:sz w:val="24"/>
                <w:szCs w:val="24"/>
              </w:rPr>
              <w:t xml:space="preserve"> (PCV))</w:t>
            </w:r>
          </w:p>
        </w:tc>
        <w:tc>
          <w:tcPr>
            <w:tcW w:w="1656" w:type="dxa"/>
          </w:tcPr>
          <w:p w14:paraId="7F959F62"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NCT00834665</w:t>
            </w:r>
          </w:p>
        </w:tc>
        <w:tc>
          <w:tcPr>
            <w:tcW w:w="816" w:type="dxa"/>
          </w:tcPr>
          <w:p w14:paraId="2A106C3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1/2</w:t>
            </w:r>
          </w:p>
        </w:tc>
        <w:tc>
          <w:tcPr>
            <w:tcW w:w="2509" w:type="dxa"/>
          </w:tcPr>
          <w:p w14:paraId="531425F6" w14:textId="77777777" w:rsidR="00881E48" w:rsidRPr="00AC0D70" w:rsidRDefault="00881E48" w:rsidP="00881E48">
            <w:pPr>
              <w:numPr>
                <w:ilvl w:val="0"/>
                <w:numId w:val="13"/>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Multiple myeloma</w:t>
            </w:r>
          </w:p>
        </w:tc>
        <w:tc>
          <w:tcPr>
            <w:tcW w:w="1296" w:type="dxa"/>
          </w:tcPr>
          <w:p w14:paraId="4701401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Unknown</w:t>
            </w:r>
          </w:p>
        </w:tc>
      </w:tr>
      <w:tr w:rsidR="00881E48" w:rsidRPr="00AC0D70" w14:paraId="287C2F2C" w14:textId="77777777" w:rsidTr="00583D79">
        <w:trPr>
          <w:trHeight w:val="306"/>
          <w:jc w:val="center"/>
        </w:trPr>
        <w:tc>
          <w:tcPr>
            <w:tcW w:w="4275" w:type="dxa"/>
          </w:tcPr>
          <w:p w14:paraId="62B5329B"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GRNVAC1</w:t>
            </w:r>
          </w:p>
        </w:tc>
        <w:tc>
          <w:tcPr>
            <w:tcW w:w="1656" w:type="dxa"/>
          </w:tcPr>
          <w:p w14:paraId="5C635D51"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NCT00510133</w:t>
            </w:r>
          </w:p>
        </w:tc>
        <w:tc>
          <w:tcPr>
            <w:tcW w:w="816" w:type="dxa"/>
          </w:tcPr>
          <w:p w14:paraId="6AFFD3AD"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2</w:t>
            </w:r>
          </w:p>
        </w:tc>
        <w:tc>
          <w:tcPr>
            <w:tcW w:w="2509" w:type="dxa"/>
          </w:tcPr>
          <w:p w14:paraId="73687939" w14:textId="77777777" w:rsidR="00881E48" w:rsidRPr="00AC0D70" w:rsidRDefault="00881E48" w:rsidP="00881E48">
            <w:pPr>
              <w:numPr>
                <w:ilvl w:val="0"/>
                <w:numId w:val="19"/>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 xml:space="preserve">Acute myelogenous </w:t>
            </w:r>
            <w:proofErr w:type="spellStart"/>
            <w:r w:rsidRPr="00AC0D70">
              <w:rPr>
                <w:rFonts w:ascii="Times New Roman" w:hAnsi="Times New Roman" w:cs="Times New Roman"/>
                <w:sz w:val="24"/>
                <w:szCs w:val="24"/>
              </w:rPr>
              <w:t>leukemia</w:t>
            </w:r>
            <w:proofErr w:type="spellEnd"/>
          </w:p>
        </w:tc>
        <w:tc>
          <w:tcPr>
            <w:tcW w:w="1296" w:type="dxa"/>
          </w:tcPr>
          <w:p w14:paraId="09FF76C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7F7AEA0D" w14:textId="77777777" w:rsidTr="00583D79">
        <w:trPr>
          <w:trHeight w:val="306"/>
          <w:jc w:val="center"/>
        </w:trPr>
        <w:tc>
          <w:tcPr>
            <w:tcW w:w="4275" w:type="dxa"/>
          </w:tcPr>
          <w:p w14:paraId="3F2A6906"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Transgenic Lymphocyte </w:t>
            </w:r>
            <w:r w:rsidRPr="00AC0D70">
              <w:rPr>
                <w:rFonts w:ascii="Times New Roman" w:hAnsi="Times New Roman" w:cs="Times New Roman"/>
                <w:bCs/>
                <w:sz w:val="24"/>
                <w:szCs w:val="24"/>
              </w:rPr>
              <w:t>Immunization</w:t>
            </w:r>
            <w:r w:rsidRPr="00AC0D70">
              <w:rPr>
                <w:rFonts w:ascii="Times New Roman" w:hAnsi="Times New Roman" w:cs="Times New Roman"/>
                <w:sz w:val="24"/>
                <w:szCs w:val="24"/>
              </w:rPr>
              <w:t xml:space="preserve"> </w:t>
            </w:r>
            <w:r w:rsidRPr="00AC0D70">
              <w:rPr>
                <w:rFonts w:ascii="Times New Roman" w:hAnsi="Times New Roman" w:cs="Times New Roman"/>
                <w:bCs/>
                <w:sz w:val="24"/>
                <w:szCs w:val="24"/>
              </w:rPr>
              <w:t>Vaccine</w:t>
            </w:r>
            <w:r w:rsidRPr="00AC0D70">
              <w:rPr>
                <w:rFonts w:ascii="Times New Roman" w:hAnsi="Times New Roman" w:cs="Times New Roman"/>
                <w:sz w:val="24"/>
                <w:szCs w:val="24"/>
              </w:rPr>
              <w:t xml:space="preserve"> (TLI)</w:t>
            </w:r>
          </w:p>
        </w:tc>
        <w:tc>
          <w:tcPr>
            <w:tcW w:w="1656" w:type="dxa"/>
          </w:tcPr>
          <w:p w14:paraId="590BF44E"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NCT00061035</w:t>
            </w:r>
          </w:p>
        </w:tc>
        <w:tc>
          <w:tcPr>
            <w:tcW w:w="816" w:type="dxa"/>
          </w:tcPr>
          <w:p w14:paraId="3AA8281B"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w:t>
            </w:r>
          </w:p>
        </w:tc>
        <w:tc>
          <w:tcPr>
            <w:tcW w:w="2509" w:type="dxa"/>
          </w:tcPr>
          <w:p w14:paraId="6017707E" w14:textId="77777777" w:rsidR="00881E48" w:rsidRPr="00AC0D70" w:rsidRDefault="00881E48" w:rsidP="00881E48">
            <w:pPr>
              <w:numPr>
                <w:ilvl w:val="0"/>
                <w:numId w:val="20"/>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Prostatic neoplasms</w:t>
            </w:r>
          </w:p>
        </w:tc>
        <w:tc>
          <w:tcPr>
            <w:tcW w:w="1296" w:type="dxa"/>
          </w:tcPr>
          <w:p w14:paraId="7E43860F"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46D2006A" w14:textId="77777777" w:rsidTr="00583D79">
        <w:trPr>
          <w:trHeight w:val="306"/>
          <w:jc w:val="center"/>
        </w:trPr>
        <w:tc>
          <w:tcPr>
            <w:tcW w:w="4275" w:type="dxa"/>
          </w:tcPr>
          <w:p w14:paraId="2971F7A0"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Tumour antigen loaded autologous dendritic cells</w:t>
            </w:r>
          </w:p>
        </w:tc>
        <w:tc>
          <w:tcPr>
            <w:tcW w:w="1656" w:type="dxa"/>
          </w:tcPr>
          <w:p w14:paraId="14357531"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NCT00197912</w:t>
            </w:r>
          </w:p>
        </w:tc>
        <w:tc>
          <w:tcPr>
            <w:tcW w:w="816" w:type="dxa"/>
          </w:tcPr>
          <w:p w14:paraId="61DD97E3"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1/2</w:t>
            </w:r>
          </w:p>
        </w:tc>
        <w:tc>
          <w:tcPr>
            <w:tcW w:w="2509" w:type="dxa"/>
          </w:tcPr>
          <w:p w14:paraId="0D18DD6C" w14:textId="77777777" w:rsidR="00881E48" w:rsidRPr="00AC0D70" w:rsidRDefault="00881E48" w:rsidP="00881E48">
            <w:pPr>
              <w:numPr>
                <w:ilvl w:val="0"/>
                <w:numId w:val="20"/>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Advanced melanoma</w:t>
            </w:r>
          </w:p>
        </w:tc>
        <w:tc>
          <w:tcPr>
            <w:tcW w:w="1296" w:type="dxa"/>
          </w:tcPr>
          <w:p w14:paraId="0DF338AD"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r w:rsidR="00881E48" w:rsidRPr="00AC0D70" w14:paraId="2C0D124E" w14:textId="77777777" w:rsidTr="00583D79">
        <w:trPr>
          <w:trHeight w:val="306"/>
          <w:jc w:val="center"/>
        </w:trPr>
        <w:tc>
          <w:tcPr>
            <w:tcW w:w="4275" w:type="dxa"/>
          </w:tcPr>
          <w:p w14:paraId="0166CBDC"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Tumour antigen loaded autologous dendritic cells</w:t>
            </w:r>
          </w:p>
        </w:tc>
        <w:tc>
          <w:tcPr>
            <w:tcW w:w="1656" w:type="dxa"/>
          </w:tcPr>
          <w:p w14:paraId="5FA7793B"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NCT00197860</w:t>
            </w:r>
          </w:p>
        </w:tc>
        <w:tc>
          <w:tcPr>
            <w:tcW w:w="816" w:type="dxa"/>
          </w:tcPr>
          <w:p w14:paraId="36E2C31F"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 xml:space="preserve"> 1/2</w:t>
            </w:r>
          </w:p>
        </w:tc>
        <w:tc>
          <w:tcPr>
            <w:tcW w:w="2509" w:type="dxa"/>
          </w:tcPr>
          <w:p w14:paraId="346456C7" w14:textId="77777777" w:rsidR="00881E48" w:rsidRPr="00AC0D70" w:rsidRDefault="00881E48" w:rsidP="00881E48">
            <w:pPr>
              <w:numPr>
                <w:ilvl w:val="0"/>
                <w:numId w:val="20"/>
              </w:numPr>
              <w:spacing w:after="160" w:line="259" w:lineRule="auto"/>
              <w:rPr>
                <w:rFonts w:ascii="Times New Roman" w:hAnsi="Times New Roman" w:cs="Times New Roman"/>
                <w:sz w:val="24"/>
                <w:szCs w:val="24"/>
              </w:rPr>
            </w:pPr>
            <w:r w:rsidRPr="00AC0D70">
              <w:rPr>
                <w:rFonts w:ascii="Times New Roman" w:hAnsi="Times New Roman" w:cs="Times New Roman"/>
                <w:sz w:val="24"/>
                <w:szCs w:val="24"/>
              </w:rPr>
              <w:t>Advanced renal cell carcinoma</w:t>
            </w:r>
          </w:p>
        </w:tc>
        <w:tc>
          <w:tcPr>
            <w:tcW w:w="1296" w:type="dxa"/>
          </w:tcPr>
          <w:p w14:paraId="0861D3F5" w14:textId="77777777" w:rsidR="00881E48" w:rsidRPr="00AC0D70" w:rsidRDefault="00881E48" w:rsidP="00583D79">
            <w:pPr>
              <w:rPr>
                <w:rFonts w:ascii="Times New Roman" w:hAnsi="Times New Roman" w:cs="Times New Roman"/>
                <w:sz w:val="24"/>
                <w:szCs w:val="24"/>
              </w:rPr>
            </w:pPr>
            <w:r w:rsidRPr="00AC0D70">
              <w:rPr>
                <w:rFonts w:ascii="Times New Roman" w:hAnsi="Times New Roman" w:cs="Times New Roman"/>
                <w:sz w:val="24"/>
                <w:szCs w:val="24"/>
              </w:rPr>
              <w:t>Completed</w:t>
            </w:r>
          </w:p>
        </w:tc>
      </w:tr>
    </w:tbl>
    <w:p w14:paraId="0C840BF0" w14:textId="77777777" w:rsidR="00881E48" w:rsidRPr="00AC0D70" w:rsidRDefault="00881E48" w:rsidP="00881E48">
      <w:pPr>
        <w:rPr>
          <w:rFonts w:ascii="Times New Roman" w:hAnsi="Times New Roman" w:cs="Times New Roman"/>
          <w:sz w:val="24"/>
          <w:szCs w:val="24"/>
        </w:rPr>
      </w:pPr>
    </w:p>
    <w:p w14:paraId="2C280A4B" w14:textId="77777777" w:rsidR="00881E48" w:rsidRDefault="00881E48" w:rsidP="00071B2A">
      <w:pPr>
        <w:jc w:val="both"/>
        <w:rPr>
          <w:rFonts w:ascii="Times New Roman" w:hAnsi="Times New Roman" w:cs="Times New Roman"/>
          <w:b/>
          <w:sz w:val="28"/>
          <w:szCs w:val="28"/>
        </w:rPr>
      </w:pPr>
    </w:p>
    <w:sectPr w:rsidR="00881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crrysAdvTT86d47313+20">
    <w:altName w:val="Yu Gothic"/>
    <w:panose1 w:val="00000000000000000000"/>
    <w:charset w:val="80"/>
    <w:family w:val="auto"/>
    <w:notTrueType/>
    <w:pitch w:val="default"/>
    <w:sig w:usb0="00000001" w:usb1="08070000" w:usb2="00000010" w:usb3="00000000" w:csb0="00020000" w:csb1="00000000"/>
  </w:font>
  <w:font w:name="Times">
    <w:panose1 w:val="02020603050405020304"/>
    <w:charset w:val="00"/>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62AF4"/>
    <w:multiLevelType w:val="multilevel"/>
    <w:tmpl w:val="19ECD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50357D"/>
    <w:multiLevelType w:val="hybridMultilevel"/>
    <w:tmpl w:val="6B52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BB0301"/>
    <w:multiLevelType w:val="hybridMultilevel"/>
    <w:tmpl w:val="D976F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631DBB"/>
    <w:multiLevelType w:val="multilevel"/>
    <w:tmpl w:val="7098E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65559A"/>
    <w:multiLevelType w:val="multilevel"/>
    <w:tmpl w:val="6B2A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B80FA6"/>
    <w:multiLevelType w:val="hybridMultilevel"/>
    <w:tmpl w:val="E7065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89224E"/>
    <w:multiLevelType w:val="hybridMultilevel"/>
    <w:tmpl w:val="8FCE5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0E90A2D"/>
    <w:multiLevelType w:val="hybridMultilevel"/>
    <w:tmpl w:val="417C9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29787F"/>
    <w:multiLevelType w:val="hybridMultilevel"/>
    <w:tmpl w:val="FA0C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8C5067"/>
    <w:multiLevelType w:val="hybridMultilevel"/>
    <w:tmpl w:val="8DC2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E043B5"/>
    <w:multiLevelType w:val="hybridMultilevel"/>
    <w:tmpl w:val="92229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9726C8"/>
    <w:multiLevelType w:val="hybridMultilevel"/>
    <w:tmpl w:val="E654D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099535B"/>
    <w:multiLevelType w:val="hybridMultilevel"/>
    <w:tmpl w:val="1D2ED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D9D2540"/>
    <w:multiLevelType w:val="multilevel"/>
    <w:tmpl w:val="9EE8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CE1C83"/>
    <w:multiLevelType w:val="hybridMultilevel"/>
    <w:tmpl w:val="2384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930271"/>
    <w:multiLevelType w:val="hybridMultilevel"/>
    <w:tmpl w:val="24FC528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nsid w:val="69A770B6"/>
    <w:multiLevelType w:val="multilevel"/>
    <w:tmpl w:val="69FC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B49115F"/>
    <w:multiLevelType w:val="hybridMultilevel"/>
    <w:tmpl w:val="16AC2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B134CB0"/>
    <w:multiLevelType w:val="hybridMultilevel"/>
    <w:tmpl w:val="A8AA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1"/>
  </w:num>
  <w:num w:numId="5">
    <w:abstractNumId w:val="7"/>
  </w:num>
  <w:num w:numId="6">
    <w:abstractNumId w:val="18"/>
  </w:num>
  <w:num w:numId="7">
    <w:abstractNumId w:val="5"/>
  </w:num>
  <w:num w:numId="8">
    <w:abstractNumId w:val="9"/>
  </w:num>
  <w:num w:numId="9">
    <w:abstractNumId w:val="8"/>
  </w:num>
  <w:num w:numId="10">
    <w:abstractNumId w:val="17"/>
  </w:num>
  <w:num w:numId="11">
    <w:abstractNumId w:val="1"/>
  </w:num>
  <w:num w:numId="12">
    <w:abstractNumId w:val="10"/>
  </w:num>
  <w:num w:numId="13">
    <w:abstractNumId w:val="12"/>
  </w:num>
  <w:num w:numId="14">
    <w:abstractNumId w:val="4"/>
  </w:num>
  <w:num w:numId="15">
    <w:abstractNumId w:val="13"/>
  </w:num>
  <w:num w:numId="16">
    <w:abstractNumId w:val="16"/>
  </w:num>
  <w:num w:numId="17">
    <w:abstractNumId w:val="0"/>
  </w:num>
  <w:num w:numId="18">
    <w:abstractNumId w:val="3"/>
  </w:num>
  <w:num w:numId="19">
    <w:abstractNumId w:val="2"/>
  </w:num>
  <w:num w:numId="2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ashant Saraswati">
    <w15:presenceInfo w15:providerId="Windows Live" w15:userId="3ca03e4a9a8a03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LYwMTc0NDOwMDQ0sjRQ0lEKTi0uzszPAykwsqgFAFVQ5IstAAAA"/>
    <w:docVar w:name="EN.InstantFormat" w:val="&lt;ENInstantFormat&gt;&lt;Enabled&gt;1&lt;/Enabled&gt;&lt;ScanUnformatted&gt;1&lt;/ScanUnformatted&gt;&lt;ScanChanges&gt;1&lt;/ScanChanges&gt;&lt;Suspended&gt;1&lt;/Suspended&gt;&lt;/ENInstantFormat&gt;"/>
    <w:docVar w:name="EN.Layout" w:val="&lt;ENLayout&gt;&lt;Style&gt;Drug Discov Today Technol &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59wxaz24dfweqep556pzfpcssda2wve9vvt&quot;&gt;My EndNote Library&lt;record-ids&gt;&lt;item&gt;99&lt;/item&gt;&lt;item&gt;100&lt;/item&gt;&lt;item&gt;103&lt;/item&gt;&lt;item&gt;104&lt;/item&gt;&lt;item&gt;105&lt;/item&gt;&lt;item&gt;106&lt;/item&gt;&lt;item&gt;107&lt;/item&gt;&lt;item&gt;108&lt;/item&gt;&lt;item&gt;109&lt;/item&gt;&lt;item&gt;110&lt;/item&gt;&lt;item&gt;111&lt;/item&gt;&lt;item&gt;112&lt;/item&gt;&lt;item&gt;113&lt;/item&gt;&lt;item&gt;114&lt;/item&gt;&lt;item&gt;115&lt;/item&gt;&lt;item&gt;116&lt;/item&gt;&lt;item&gt;117&lt;/item&gt;&lt;item&gt;119&lt;/item&gt;&lt;item&gt;120&lt;/item&gt;&lt;item&gt;121&lt;/item&gt;&lt;item&gt;122&lt;/item&gt;&lt;item&gt;123&lt;/item&gt;&lt;item&gt;124&lt;/item&gt;&lt;item&gt;125&lt;/item&gt;&lt;item&gt;126&lt;/item&gt;&lt;item&gt;127&lt;/item&gt;&lt;item&gt;128&lt;/item&gt;&lt;item&gt;130&lt;/item&gt;&lt;item&gt;131&lt;/item&gt;&lt;item&gt;132&lt;/item&gt;&lt;item&gt;133&lt;/item&gt;&lt;item&gt;134&lt;/item&gt;&lt;item&gt;135&lt;/item&gt;&lt;item&gt;136&lt;/item&gt;&lt;item&gt;137&lt;/item&gt;&lt;item&gt;138&lt;/item&gt;&lt;item&gt;139&lt;/item&gt;&lt;item&gt;140&lt;/item&gt;&lt;item&gt;141&lt;/item&gt;&lt;item&gt;142&lt;/item&gt;&lt;item&gt;143&lt;/item&gt;&lt;item&gt;144&lt;/item&gt;&lt;item&gt;145&lt;/item&gt;&lt;item&gt;146&lt;/item&gt;&lt;item&gt;147&lt;/item&gt;&lt;item&gt;148&lt;/item&gt;&lt;item&gt;149&lt;/item&gt;&lt;item&gt;150&lt;/item&gt;&lt;item&gt;151&lt;/item&gt;&lt;item&gt;152&lt;/item&gt;&lt;item&gt;153&lt;/item&gt;&lt;item&gt;154&lt;/item&gt;&lt;item&gt;155&lt;/item&gt;&lt;item&gt;156&lt;/item&gt;&lt;item&gt;157&lt;/item&gt;&lt;item&gt;158&lt;/item&gt;&lt;item&gt;159&lt;/item&gt;&lt;item&gt;160&lt;/item&gt;&lt;item&gt;161&lt;/item&gt;&lt;/record-ids&gt;&lt;/item&gt;&lt;/Libraries&gt;"/>
  </w:docVars>
  <w:rsids>
    <w:rsidRoot w:val="00953E5A"/>
    <w:rsid w:val="00004CAE"/>
    <w:rsid w:val="00006C2F"/>
    <w:rsid w:val="000078C8"/>
    <w:rsid w:val="00017701"/>
    <w:rsid w:val="00020524"/>
    <w:rsid w:val="000252FC"/>
    <w:rsid w:val="00027F01"/>
    <w:rsid w:val="00032C1F"/>
    <w:rsid w:val="000340FE"/>
    <w:rsid w:val="00035AD8"/>
    <w:rsid w:val="00046BD0"/>
    <w:rsid w:val="00050E46"/>
    <w:rsid w:val="00053AD7"/>
    <w:rsid w:val="00054169"/>
    <w:rsid w:val="000623E4"/>
    <w:rsid w:val="00070AE6"/>
    <w:rsid w:val="00071B2A"/>
    <w:rsid w:val="000732C7"/>
    <w:rsid w:val="000762FF"/>
    <w:rsid w:val="000826EF"/>
    <w:rsid w:val="00084CCD"/>
    <w:rsid w:val="000863CD"/>
    <w:rsid w:val="00087049"/>
    <w:rsid w:val="00087F7E"/>
    <w:rsid w:val="0009019C"/>
    <w:rsid w:val="00091A1C"/>
    <w:rsid w:val="00096AF0"/>
    <w:rsid w:val="00096D28"/>
    <w:rsid w:val="000A260E"/>
    <w:rsid w:val="000A2AD7"/>
    <w:rsid w:val="000A7114"/>
    <w:rsid w:val="000A716A"/>
    <w:rsid w:val="000B3063"/>
    <w:rsid w:val="000B467B"/>
    <w:rsid w:val="000B4F60"/>
    <w:rsid w:val="000B7FEF"/>
    <w:rsid w:val="000C3455"/>
    <w:rsid w:val="000D26B3"/>
    <w:rsid w:val="000D3720"/>
    <w:rsid w:val="000D5F6A"/>
    <w:rsid w:val="000E6B77"/>
    <w:rsid w:val="000F08B3"/>
    <w:rsid w:val="000F114A"/>
    <w:rsid w:val="000F36D0"/>
    <w:rsid w:val="000F39B0"/>
    <w:rsid w:val="000F5E05"/>
    <w:rsid w:val="00110AC4"/>
    <w:rsid w:val="001116E0"/>
    <w:rsid w:val="00111AAC"/>
    <w:rsid w:val="0011539C"/>
    <w:rsid w:val="00116114"/>
    <w:rsid w:val="00116DC4"/>
    <w:rsid w:val="00125E67"/>
    <w:rsid w:val="0013114E"/>
    <w:rsid w:val="00133946"/>
    <w:rsid w:val="00137DCC"/>
    <w:rsid w:val="00143D41"/>
    <w:rsid w:val="001446D8"/>
    <w:rsid w:val="00145FD7"/>
    <w:rsid w:val="00150006"/>
    <w:rsid w:val="00152081"/>
    <w:rsid w:val="00153808"/>
    <w:rsid w:val="00163816"/>
    <w:rsid w:val="0016769F"/>
    <w:rsid w:val="00167793"/>
    <w:rsid w:val="00183A50"/>
    <w:rsid w:val="0018400A"/>
    <w:rsid w:val="001858E4"/>
    <w:rsid w:val="001901C8"/>
    <w:rsid w:val="0019165F"/>
    <w:rsid w:val="00191A4E"/>
    <w:rsid w:val="00194467"/>
    <w:rsid w:val="001949E8"/>
    <w:rsid w:val="00195141"/>
    <w:rsid w:val="00197E4F"/>
    <w:rsid w:val="001A0E4E"/>
    <w:rsid w:val="001A523D"/>
    <w:rsid w:val="001A55F2"/>
    <w:rsid w:val="001A61F4"/>
    <w:rsid w:val="001A651A"/>
    <w:rsid w:val="001B2AD1"/>
    <w:rsid w:val="001B70F3"/>
    <w:rsid w:val="001C0916"/>
    <w:rsid w:val="001C3FD4"/>
    <w:rsid w:val="001C4761"/>
    <w:rsid w:val="001C58E9"/>
    <w:rsid w:val="001D1DF9"/>
    <w:rsid w:val="001D717B"/>
    <w:rsid w:val="001E1264"/>
    <w:rsid w:val="001E36A7"/>
    <w:rsid w:val="001E5916"/>
    <w:rsid w:val="001F133A"/>
    <w:rsid w:val="001F28E0"/>
    <w:rsid w:val="001F2A50"/>
    <w:rsid w:val="001F7739"/>
    <w:rsid w:val="00203E88"/>
    <w:rsid w:val="00207E57"/>
    <w:rsid w:val="00210B38"/>
    <w:rsid w:val="00212654"/>
    <w:rsid w:val="00216252"/>
    <w:rsid w:val="002204F5"/>
    <w:rsid w:val="002209A9"/>
    <w:rsid w:val="0022139E"/>
    <w:rsid w:val="00221B4A"/>
    <w:rsid w:val="00221DB1"/>
    <w:rsid w:val="00222E27"/>
    <w:rsid w:val="00227FD5"/>
    <w:rsid w:val="00230122"/>
    <w:rsid w:val="002336D9"/>
    <w:rsid w:val="00233C2C"/>
    <w:rsid w:val="00234DFA"/>
    <w:rsid w:val="00235BD3"/>
    <w:rsid w:val="00235E39"/>
    <w:rsid w:val="0025542B"/>
    <w:rsid w:val="0025595E"/>
    <w:rsid w:val="002616F5"/>
    <w:rsid w:val="002658F0"/>
    <w:rsid w:val="00273A63"/>
    <w:rsid w:val="00273DFD"/>
    <w:rsid w:val="00281993"/>
    <w:rsid w:val="00281E87"/>
    <w:rsid w:val="002858CD"/>
    <w:rsid w:val="0029492B"/>
    <w:rsid w:val="00296B2F"/>
    <w:rsid w:val="002A0738"/>
    <w:rsid w:val="002A33A0"/>
    <w:rsid w:val="002A3501"/>
    <w:rsid w:val="002A4C20"/>
    <w:rsid w:val="002A50B1"/>
    <w:rsid w:val="002A559F"/>
    <w:rsid w:val="002A618A"/>
    <w:rsid w:val="002B216D"/>
    <w:rsid w:val="002B7E2E"/>
    <w:rsid w:val="002C0D7D"/>
    <w:rsid w:val="002C3E16"/>
    <w:rsid w:val="002C5C1B"/>
    <w:rsid w:val="002D5266"/>
    <w:rsid w:val="002D758B"/>
    <w:rsid w:val="002E1C18"/>
    <w:rsid w:val="002F0B2D"/>
    <w:rsid w:val="002F4F24"/>
    <w:rsid w:val="003077F5"/>
    <w:rsid w:val="00310B7F"/>
    <w:rsid w:val="0031755D"/>
    <w:rsid w:val="00332CB2"/>
    <w:rsid w:val="003335D7"/>
    <w:rsid w:val="00334122"/>
    <w:rsid w:val="003353A6"/>
    <w:rsid w:val="00344476"/>
    <w:rsid w:val="00350C7B"/>
    <w:rsid w:val="003518A6"/>
    <w:rsid w:val="00353E76"/>
    <w:rsid w:val="00354F0A"/>
    <w:rsid w:val="003563F8"/>
    <w:rsid w:val="00356FF8"/>
    <w:rsid w:val="00360B6B"/>
    <w:rsid w:val="0036139E"/>
    <w:rsid w:val="00364675"/>
    <w:rsid w:val="003673C1"/>
    <w:rsid w:val="00373328"/>
    <w:rsid w:val="003741DB"/>
    <w:rsid w:val="0038478E"/>
    <w:rsid w:val="0038785A"/>
    <w:rsid w:val="00391EA6"/>
    <w:rsid w:val="00393B1D"/>
    <w:rsid w:val="00394206"/>
    <w:rsid w:val="00395194"/>
    <w:rsid w:val="00395905"/>
    <w:rsid w:val="00396B41"/>
    <w:rsid w:val="003A0DCF"/>
    <w:rsid w:val="003A1B0D"/>
    <w:rsid w:val="003A5DC2"/>
    <w:rsid w:val="003B41F4"/>
    <w:rsid w:val="003C14EA"/>
    <w:rsid w:val="003C4109"/>
    <w:rsid w:val="003C7270"/>
    <w:rsid w:val="003D3A18"/>
    <w:rsid w:val="003E03A4"/>
    <w:rsid w:val="003E13FF"/>
    <w:rsid w:val="003F12F3"/>
    <w:rsid w:val="003F19FE"/>
    <w:rsid w:val="003F4924"/>
    <w:rsid w:val="003F4EF5"/>
    <w:rsid w:val="004003F7"/>
    <w:rsid w:val="00400FDB"/>
    <w:rsid w:val="00401350"/>
    <w:rsid w:val="004017EE"/>
    <w:rsid w:val="00403BE1"/>
    <w:rsid w:val="00407C58"/>
    <w:rsid w:val="00416FAE"/>
    <w:rsid w:val="0042408F"/>
    <w:rsid w:val="0042428E"/>
    <w:rsid w:val="00430FC4"/>
    <w:rsid w:val="00434004"/>
    <w:rsid w:val="00434525"/>
    <w:rsid w:val="00434D97"/>
    <w:rsid w:val="00435F5A"/>
    <w:rsid w:val="00441839"/>
    <w:rsid w:val="00444DA7"/>
    <w:rsid w:val="00445C83"/>
    <w:rsid w:val="00454B93"/>
    <w:rsid w:val="00455D32"/>
    <w:rsid w:val="00455D7E"/>
    <w:rsid w:val="004615E6"/>
    <w:rsid w:val="00471F7B"/>
    <w:rsid w:val="00480E6B"/>
    <w:rsid w:val="00482351"/>
    <w:rsid w:val="00483185"/>
    <w:rsid w:val="004922FE"/>
    <w:rsid w:val="00494022"/>
    <w:rsid w:val="0049632E"/>
    <w:rsid w:val="004A0365"/>
    <w:rsid w:val="004A32F2"/>
    <w:rsid w:val="004A644E"/>
    <w:rsid w:val="004B0795"/>
    <w:rsid w:val="004B0C4E"/>
    <w:rsid w:val="004B0E57"/>
    <w:rsid w:val="004B1868"/>
    <w:rsid w:val="004B3095"/>
    <w:rsid w:val="004B6EEE"/>
    <w:rsid w:val="004C32F7"/>
    <w:rsid w:val="004C7ECF"/>
    <w:rsid w:val="004D0D6D"/>
    <w:rsid w:val="004D41A8"/>
    <w:rsid w:val="004F66EA"/>
    <w:rsid w:val="004F7269"/>
    <w:rsid w:val="005002C6"/>
    <w:rsid w:val="0050225F"/>
    <w:rsid w:val="00502AD6"/>
    <w:rsid w:val="00502E89"/>
    <w:rsid w:val="005042D0"/>
    <w:rsid w:val="00506956"/>
    <w:rsid w:val="00516582"/>
    <w:rsid w:val="00516F4E"/>
    <w:rsid w:val="00517875"/>
    <w:rsid w:val="00521B3E"/>
    <w:rsid w:val="00531802"/>
    <w:rsid w:val="00544CB3"/>
    <w:rsid w:val="00545232"/>
    <w:rsid w:val="0055239E"/>
    <w:rsid w:val="00552CFC"/>
    <w:rsid w:val="00553C81"/>
    <w:rsid w:val="00555477"/>
    <w:rsid w:val="00555EE0"/>
    <w:rsid w:val="005570EB"/>
    <w:rsid w:val="00561C70"/>
    <w:rsid w:val="00563001"/>
    <w:rsid w:val="00563CAB"/>
    <w:rsid w:val="00565A2D"/>
    <w:rsid w:val="00570B17"/>
    <w:rsid w:val="00570E94"/>
    <w:rsid w:val="00570EA4"/>
    <w:rsid w:val="00572FA4"/>
    <w:rsid w:val="00584469"/>
    <w:rsid w:val="005852A4"/>
    <w:rsid w:val="00585C92"/>
    <w:rsid w:val="0059025C"/>
    <w:rsid w:val="005934AA"/>
    <w:rsid w:val="005940EB"/>
    <w:rsid w:val="005965C1"/>
    <w:rsid w:val="005A37B5"/>
    <w:rsid w:val="005A6CF8"/>
    <w:rsid w:val="005B0030"/>
    <w:rsid w:val="005B338C"/>
    <w:rsid w:val="005B793F"/>
    <w:rsid w:val="005C67E3"/>
    <w:rsid w:val="005D3B59"/>
    <w:rsid w:val="005D5806"/>
    <w:rsid w:val="005F17F0"/>
    <w:rsid w:val="005F1DF3"/>
    <w:rsid w:val="005F1ED7"/>
    <w:rsid w:val="006037FB"/>
    <w:rsid w:val="00606AFC"/>
    <w:rsid w:val="006116B2"/>
    <w:rsid w:val="0061454E"/>
    <w:rsid w:val="0062075A"/>
    <w:rsid w:val="00621897"/>
    <w:rsid w:val="00622DA0"/>
    <w:rsid w:val="006257A5"/>
    <w:rsid w:val="00630336"/>
    <w:rsid w:val="0063403A"/>
    <w:rsid w:val="0064213F"/>
    <w:rsid w:val="006421A9"/>
    <w:rsid w:val="00650A59"/>
    <w:rsid w:val="00653562"/>
    <w:rsid w:val="006538EB"/>
    <w:rsid w:val="0065477A"/>
    <w:rsid w:val="0065535E"/>
    <w:rsid w:val="00657129"/>
    <w:rsid w:val="00657D9E"/>
    <w:rsid w:val="006625C7"/>
    <w:rsid w:val="006632D4"/>
    <w:rsid w:val="006641A2"/>
    <w:rsid w:val="00666026"/>
    <w:rsid w:val="00670237"/>
    <w:rsid w:val="00672D20"/>
    <w:rsid w:val="00674EC1"/>
    <w:rsid w:val="0067624B"/>
    <w:rsid w:val="00693077"/>
    <w:rsid w:val="00693874"/>
    <w:rsid w:val="00697516"/>
    <w:rsid w:val="006977CB"/>
    <w:rsid w:val="006A3552"/>
    <w:rsid w:val="006A3766"/>
    <w:rsid w:val="006A6DD6"/>
    <w:rsid w:val="006B1D83"/>
    <w:rsid w:val="006B2FBC"/>
    <w:rsid w:val="006C2325"/>
    <w:rsid w:val="006C2727"/>
    <w:rsid w:val="006D0341"/>
    <w:rsid w:val="006D6A80"/>
    <w:rsid w:val="006E562C"/>
    <w:rsid w:val="006E5AD6"/>
    <w:rsid w:val="006E781F"/>
    <w:rsid w:val="006F4076"/>
    <w:rsid w:val="006F4160"/>
    <w:rsid w:val="006F493C"/>
    <w:rsid w:val="006F5804"/>
    <w:rsid w:val="006F79B6"/>
    <w:rsid w:val="00703B38"/>
    <w:rsid w:val="00703FE5"/>
    <w:rsid w:val="007042DA"/>
    <w:rsid w:val="00706ED0"/>
    <w:rsid w:val="00710DD9"/>
    <w:rsid w:val="00714F92"/>
    <w:rsid w:val="0071508E"/>
    <w:rsid w:val="0072005B"/>
    <w:rsid w:val="0072259C"/>
    <w:rsid w:val="007267F1"/>
    <w:rsid w:val="00726E56"/>
    <w:rsid w:val="00727464"/>
    <w:rsid w:val="0073365B"/>
    <w:rsid w:val="007364CB"/>
    <w:rsid w:val="00740CF2"/>
    <w:rsid w:val="0074233D"/>
    <w:rsid w:val="007443BD"/>
    <w:rsid w:val="007465CF"/>
    <w:rsid w:val="0074681C"/>
    <w:rsid w:val="007471AE"/>
    <w:rsid w:val="00753BEA"/>
    <w:rsid w:val="00761843"/>
    <w:rsid w:val="007645C0"/>
    <w:rsid w:val="00765B1C"/>
    <w:rsid w:val="00766172"/>
    <w:rsid w:val="00766913"/>
    <w:rsid w:val="00771D9F"/>
    <w:rsid w:val="007722B8"/>
    <w:rsid w:val="00772A04"/>
    <w:rsid w:val="00772E08"/>
    <w:rsid w:val="007764E6"/>
    <w:rsid w:val="00780C13"/>
    <w:rsid w:val="0078197F"/>
    <w:rsid w:val="0078405E"/>
    <w:rsid w:val="00795876"/>
    <w:rsid w:val="00796936"/>
    <w:rsid w:val="00797D6E"/>
    <w:rsid w:val="007A4764"/>
    <w:rsid w:val="007B202C"/>
    <w:rsid w:val="007B4DF6"/>
    <w:rsid w:val="007B5C4D"/>
    <w:rsid w:val="007B6A34"/>
    <w:rsid w:val="007C01DB"/>
    <w:rsid w:val="007C0FAD"/>
    <w:rsid w:val="007C435D"/>
    <w:rsid w:val="007C4D1D"/>
    <w:rsid w:val="007C6692"/>
    <w:rsid w:val="007D0042"/>
    <w:rsid w:val="007D17DD"/>
    <w:rsid w:val="007E44EB"/>
    <w:rsid w:val="007F58DA"/>
    <w:rsid w:val="007F5A53"/>
    <w:rsid w:val="007F5DC3"/>
    <w:rsid w:val="007F5FF7"/>
    <w:rsid w:val="00804198"/>
    <w:rsid w:val="0080635B"/>
    <w:rsid w:val="00813CBD"/>
    <w:rsid w:val="00817A01"/>
    <w:rsid w:val="00820063"/>
    <w:rsid w:val="00822184"/>
    <w:rsid w:val="00822537"/>
    <w:rsid w:val="00823CE9"/>
    <w:rsid w:val="00824E2B"/>
    <w:rsid w:val="00830850"/>
    <w:rsid w:val="00830CA2"/>
    <w:rsid w:val="00831241"/>
    <w:rsid w:val="00834FAC"/>
    <w:rsid w:val="00841581"/>
    <w:rsid w:val="00841B45"/>
    <w:rsid w:val="0085051F"/>
    <w:rsid w:val="00851EB0"/>
    <w:rsid w:val="00852792"/>
    <w:rsid w:val="0085604A"/>
    <w:rsid w:val="008602CF"/>
    <w:rsid w:val="008615B1"/>
    <w:rsid w:val="00866AD0"/>
    <w:rsid w:val="00866BB1"/>
    <w:rsid w:val="00872DFD"/>
    <w:rsid w:val="008757F0"/>
    <w:rsid w:val="00881050"/>
    <w:rsid w:val="00881E48"/>
    <w:rsid w:val="00882DEB"/>
    <w:rsid w:val="008848E7"/>
    <w:rsid w:val="00885AF4"/>
    <w:rsid w:val="00892998"/>
    <w:rsid w:val="00894444"/>
    <w:rsid w:val="008973D1"/>
    <w:rsid w:val="008A6C54"/>
    <w:rsid w:val="008B01E1"/>
    <w:rsid w:val="008B24D8"/>
    <w:rsid w:val="008B30A2"/>
    <w:rsid w:val="008B40B1"/>
    <w:rsid w:val="008B7C70"/>
    <w:rsid w:val="008C2D7E"/>
    <w:rsid w:val="008C34E6"/>
    <w:rsid w:val="008C4CC8"/>
    <w:rsid w:val="008E0E93"/>
    <w:rsid w:val="008E14FE"/>
    <w:rsid w:val="008E39C3"/>
    <w:rsid w:val="008E4CA2"/>
    <w:rsid w:val="009024FA"/>
    <w:rsid w:val="00902A77"/>
    <w:rsid w:val="009107BE"/>
    <w:rsid w:val="009120DA"/>
    <w:rsid w:val="009149DD"/>
    <w:rsid w:val="00914FCC"/>
    <w:rsid w:val="00915C9A"/>
    <w:rsid w:val="009234C4"/>
    <w:rsid w:val="00924607"/>
    <w:rsid w:val="00927AA4"/>
    <w:rsid w:val="00927CC8"/>
    <w:rsid w:val="00932D71"/>
    <w:rsid w:val="009347EB"/>
    <w:rsid w:val="00946467"/>
    <w:rsid w:val="0095238B"/>
    <w:rsid w:val="00953E5A"/>
    <w:rsid w:val="00956533"/>
    <w:rsid w:val="00964A66"/>
    <w:rsid w:val="00965D61"/>
    <w:rsid w:val="00967E8D"/>
    <w:rsid w:val="00971637"/>
    <w:rsid w:val="00971EDC"/>
    <w:rsid w:val="0097492C"/>
    <w:rsid w:val="009766A9"/>
    <w:rsid w:val="00980835"/>
    <w:rsid w:val="009842AF"/>
    <w:rsid w:val="00994A5E"/>
    <w:rsid w:val="009A466D"/>
    <w:rsid w:val="009B142D"/>
    <w:rsid w:val="009B458D"/>
    <w:rsid w:val="009C2E24"/>
    <w:rsid w:val="009C6F4B"/>
    <w:rsid w:val="009D46CB"/>
    <w:rsid w:val="009D4B4F"/>
    <w:rsid w:val="009E7CFA"/>
    <w:rsid w:val="009F0635"/>
    <w:rsid w:val="009F4727"/>
    <w:rsid w:val="009F7888"/>
    <w:rsid w:val="00A016AD"/>
    <w:rsid w:val="00A1174E"/>
    <w:rsid w:val="00A13556"/>
    <w:rsid w:val="00A21066"/>
    <w:rsid w:val="00A24DB9"/>
    <w:rsid w:val="00A27EC1"/>
    <w:rsid w:val="00A36D4A"/>
    <w:rsid w:val="00A371AA"/>
    <w:rsid w:val="00A42EE0"/>
    <w:rsid w:val="00A43AF4"/>
    <w:rsid w:val="00A4567F"/>
    <w:rsid w:val="00A5294D"/>
    <w:rsid w:val="00A70FD5"/>
    <w:rsid w:val="00A713DB"/>
    <w:rsid w:val="00A72DF9"/>
    <w:rsid w:val="00A75D8C"/>
    <w:rsid w:val="00A760E9"/>
    <w:rsid w:val="00A8149D"/>
    <w:rsid w:val="00A8168C"/>
    <w:rsid w:val="00A817C0"/>
    <w:rsid w:val="00A81E23"/>
    <w:rsid w:val="00A81F63"/>
    <w:rsid w:val="00A83E68"/>
    <w:rsid w:val="00A90B8F"/>
    <w:rsid w:val="00A94469"/>
    <w:rsid w:val="00A96326"/>
    <w:rsid w:val="00A97523"/>
    <w:rsid w:val="00AA0A63"/>
    <w:rsid w:val="00AA4FFE"/>
    <w:rsid w:val="00AA7769"/>
    <w:rsid w:val="00AB0A5A"/>
    <w:rsid w:val="00AB366D"/>
    <w:rsid w:val="00AC257E"/>
    <w:rsid w:val="00AC543A"/>
    <w:rsid w:val="00AC660C"/>
    <w:rsid w:val="00AC7624"/>
    <w:rsid w:val="00AD3BCE"/>
    <w:rsid w:val="00AD3E94"/>
    <w:rsid w:val="00AE2867"/>
    <w:rsid w:val="00AE3093"/>
    <w:rsid w:val="00AE5B2D"/>
    <w:rsid w:val="00AF062F"/>
    <w:rsid w:val="00AF6100"/>
    <w:rsid w:val="00AF7848"/>
    <w:rsid w:val="00B00220"/>
    <w:rsid w:val="00B0365A"/>
    <w:rsid w:val="00B038F2"/>
    <w:rsid w:val="00B05FD9"/>
    <w:rsid w:val="00B076E0"/>
    <w:rsid w:val="00B1561C"/>
    <w:rsid w:val="00B1569D"/>
    <w:rsid w:val="00B17E15"/>
    <w:rsid w:val="00B20DE6"/>
    <w:rsid w:val="00B33D65"/>
    <w:rsid w:val="00B360C8"/>
    <w:rsid w:val="00B37E1C"/>
    <w:rsid w:val="00B401B4"/>
    <w:rsid w:val="00B42286"/>
    <w:rsid w:val="00B43EAD"/>
    <w:rsid w:val="00B45A87"/>
    <w:rsid w:val="00B46B02"/>
    <w:rsid w:val="00B47DF6"/>
    <w:rsid w:val="00B501B3"/>
    <w:rsid w:val="00B5239A"/>
    <w:rsid w:val="00B53028"/>
    <w:rsid w:val="00B541E1"/>
    <w:rsid w:val="00B5586D"/>
    <w:rsid w:val="00B56058"/>
    <w:rsid w:val="00B6264C"/>
    <w:rsid w:val="00B7239B"/>
    <w:rsid w:val="00B72835"/>
    <w:rsid w:val="00B81EF3"/>
    <w:rsid w:val="00B84D35"/>
    <w:rsid w:val="00B9331D"/>
    <w:rsid w:val="00BA1935"/>
    <w:rsid w:val="00BA342E"/>
    <w:rsid w:val="00BA35E0"/>
    <w:rsid w:val="00BA3709"/>
    <w:rsid w:val="00BA5A6A"/>
    <w:rsid w:val="00BA6917"/>
    <w:rsid w:val="00BB0DF7"/>
    <w:rsid w:val="00BB327C"/>
    <w:rsid w:val="00BB4261"/>
    <w:rsid w:val="00BB5174"/>
    <w:rsid w:val="00BB5A98"/>
    <w:rsid w:val="00BB5CA6"/>
    <w:rsid w:val="00BB68CF"/>
    <w:rsid w:val="00BC496A"/>
    <w:rsid w:val="00BC722C"/>
    <w:rsid w:val="00BD2AB5"/>
    <w:rsid w:val="00BD4951"/>
    <w:rsid w:val="00BD4A43"/>
    <w:rsid w:val="00BD532C"/>
    <w:rsid w:val="00BD57B5"/>
    <w:rsid w:val="00BD6A15"/>
    <w:rsid w:val="00BD7188"/>
    <w:rsid w:val="00BE3279"/>
    <w:rsid w:val="00BE7AB6"/>
    <w:rsid w:val="00BF04A0"/>
    <w:rsid w:val="00BF1585"/>
    <w:rsid w:val="00BF31D5"/>
    <w:rsid w:val="00BF31ED"/>
    <w:rsid w:val="00BF6F63"/>
    <w:rsid w:val="00C02E8B"/>
    <w:rsid w:val="00C0341F"/>
    <w:rsid w:val="00C035BE"/>
    <w:rsid w:val="00C035C6"/>
    <w:rsid w:val="00C1434C"/>
    <w:rsid w:val="00C15C67"/>
    <w:rsid w:val="00C1605B"/>
    <w:rsid w:val="00C23E23"/>
    <w:rsid w:val="00C3458E"/>
    <w:rsid w:val="00C4037E"/>
    <w:rsid w:val="00C4169E"/>
    <w:rsid w:val="00C4385A"/>
    <w:rsid w:val="00C47940"/>
    <w:rsid w:val="00C513EB"/>
    <w:rsid w:val="00C5180A"/>
    <w:rsid w:val="00C530FD"/>
    <w:rsid w:val="00C54249"/>
    <w:rsid w:val="00C5785F"/>
    <w:rsid w:val="00C62458"/>
    <w:rsid w:val="00C64625"/>
    <w:rsid w:val="00C64A74"/>
    <w:rsid w:val="00C64D30"/>
    <w:rsid w:val="00C6521A"/>
    <w:rsid w:val="00C65A00"/>
    <w:rsid w:val="00C70627"/>
    <w:rsid w:val="00C7641B"/>
    <w:rsid w:val="00C97FC8"/>
    <w:rsid w:val="00CA4BB2"/>
    <w:rsid w:val="00CA5C67"/>
    <w:rsid w:val="00CA7BAA"/>
    <w:rsid w:val="00CC0856"/>
    <w:rsid w:val="00CC25BB"/>
    <w:rsid w:val="00CC2747"/>
    <w:rsid w:val="00CC433F"/>
    <w:rsid w:val="00CC6E8A"/>
    <w:rsid w:val="00CC7F3D"/>
    <w:rsid w:val="00CD1875"/>
    <w:rsid w:val="00CD2831"/>
    <w:rsid w:val="00CD4211"/>
    <w:rsid w:val="00CE38A2"/>
    <w:rsid w:val="00CE72B0"/>
    <w:rsid w:val="00CE783B"/>
    <w:rsid w:val="00CF337A"/>
    <w:rsid w:val="00D01A87"/>
    <w:rsid w:val="00D0508A"/>
    <w:rsid w:val="00D07FB6"/>
    <w:rsid w:val="00D109AA"/>
    <w:rsid w:val="00D1376B"/>
    <w:rsid w:val="00D202C1"/>
    <w:rsid w:val="00D20774"/>
    <w:rsid w:val="00D20A9D"/>
    <w:rsid w:val="00D22B28"/>
    <w:rsid w:val="00D30646"/>
    <w:rsid w:val="00D30736"/>
    <w:rsid w:val="00D31021"/>
    <w:rsid w:val="00D3159D"/>
    <w:rsid w:val="00D37C23"/>
    <w:rsid w:val="00D40803"/>
    <w:rsid w:val="00D412C2"/>
    <w:rsid w:val="00D41339"/>
    <w:rsid w:val="00D417A7"/>
    <w:rsid w:val="00D43971"/>
    <w:rsid w:val="00D50774"/>
    <w:rsid w:val="00D56A3F"/>
    <w:rsid w:val="00D64540"/>
    <w:rsid w:val="00D70CE0"/>
    <w:rsid w:val="00D75753"/>
    <w:rsid w:val="00D80AE5"/>
    <w:rsid w:val="00D84859"/>
    <w:rsid w:val="00D8708B"/>
    <w:rsid w:val="00D910C7"/>
    <w:rsid w:val="00D962CB"/>
    <w:rsid w:val="00DA0139"/>
    <w:rsid w:val="00DA0C76"/>
    <w:rsid w:val="00DA1EBD"/>
    <w:rsid w:val="00DB16D9"/>
    <w:rsid w:val="00DB54D7"/>
    <w:rsid w:val="00DB5FF3"/>
    <w:rsid w:val="00DC1B94"/>
    <w:rsid w:val="00DC2A66"/>
    <w:rsid w:val="00DC46A1"/>
    <w:rsid w:val="00DD109F"/>
    <w:rsid w:val="00DD2140"/>
    <w:rsid w:val="00DE20B6"/>
    <w:rsid w:val="00DE22C6"/>
    <w:rsid w:val="00DE2B19"/>
    <w:rsid w:val="00DE5765"/>
    <w:rsid w:val="00DE63AE"/>
    <w:rsid w:val="00DF0946"/>
    <w:rsid w:val="00DF0C35"/>
    <w:rsid w:val="00DF7864"/>
    <w:rsid w:val="00E00AE2"/>
    <w:rsid w:val="00E020C1"/>
    <w:rsid w:val="00E05C3F"/>
    <w:rsid w:val="00E12901"/>
    <w:rsid w:val="00E1703C"/>
    <w:rsid w:val="00E20AB8"/>
    <w:rsid w:val="00E22709"/>
    <w:rsid w:val="00E23070"/>
    <w:rsid w:val="00E32D36"/>
    <w:rsid w:val="00E338F9"/>
    <w:rsid w:val="00E348F6"/>
    <w:rsid w:val="00E35CF9"/>
    <w:rsid w:val="00E40CAB"/>
    <w:rsid w:val="00E42F1E"/>
    <w:rsid w:val="00E46F24"/>
    <w:rsid w:val="00E4759D"/>
    <w:rsid w:val="00E51147"/>
    <w:rsid w:val="00E55C33"/>
    <w:rsid w:val="00E56447"/>
    <w:rsid w:val="00E617D4"/>
    <w:rsid w:val="00E61E20"/>
    <w:rsid w:val="00E75365"/>
    <w:rsid w:val="00E86BC2"/>
    <w:rsid w:val="00EB0FAE"/>
    <w:rsid w:val="00EB3760"/>
    <w:rsid w:val="00EB7042"/>
    <w:rsid w:val="00EC4B43"/>
    <w:rsid w:val="00EC69AB"/>
    <w:rsid w:val="00ED1C97"/>
    <w:rsid w:val="00ED4D75"/>
    <w:rsid w:val="00ED624A"/>
    <w:rsid w:val="00EE23BE"/>
    <w:rsid w:val="00EE6DC2"/>
    <w:rsid w:val="00EE6FED"/>
    <w:rsid w:val="00EF27DE"/>
    <w:rsid w:val="00EF7ED6"/>
    <w:rsid w:val="00F00960"/>
    <w:rsid w:val="00F03DD8"/>
    <w:rsid w:val="00F05445"/>
    <w:rsid w:val="00F060A2"/>
    <w:rsid w:val="00F12A4C"/>
    <w:rsid w:val="00F154FA"/>
    <w:rsid w:val="00F16842"/>
    <w:rsid w:val="00F217BD"/>
    <w:rsid w:val="00F22EF0"/>
    <w:rsid w:val="00F255B2"/>
    <w:rsid w:val="00F336A5"/>
    <w:rsid w:val="00F34798"/>
    <w:rsid w:val="00F35390"/>
    <w:rsid w:val="00F3719D"/>
    <w:rsid w:val="00F407CD"/>
    <w:rsid w:val="00F4158E"/>
    <w:rsid w:val="00F41778"/>
    <w:rsid w:val="00F42617"/>
    <w:rsid w:val="00F432FC"/>
    <w:rsid w:val="00F43BBF"/>
    <w:rsid w:val="00F54100"/>
    <w:rsid w:val="00F55C92"/>
    <w:rsid w:val="00F60EA5"/>
    <w:rsid w:val="00F641E0"/>
    <w:rsid w:val="00F66E85"/>
    <w:rsid w:val="00F7745B"/>
    <w:rsid w:val="00F77885"/>
    <w:rsid w:val="00F77CFF"/>
    <w:rsid w:val="00F815B7"/>
    <w:rsid w:val="00F82EE5"/>
    <w:rsid w:val="00F87546"/>
    <w:rsid w:val="00F907F9"/>
    <w:rsid w:val="00F91AD7"/>
    <w:rsid w:val="00F92B71"/>
    <w:rsid w:val="00F93F36"/>
    <w:rsid w:val="00F9768F"/>
    <w:rsid w:val="00FA55D1"/>
    <w:rsid w:val="00FB6E0E"/>
    <w:rsid w:val="00FB713E"/>
    <w:rsid w:val="00FD0F36"/>
    <w:rsid w:val="00FD6182"/>
    <w:rsid w:val="00FD71BE"/>
    <w:rsid w:val="00FE2CF3"/>
    <w:rsid w:val="00FE7284"/>
    <w:rsid w:val="00FF0137"/>
    <w:rsid w:val="00FF1B64"/>
    <w:rsid w:val="00FF33DC"/>
    <w:rsid w:val="00FF489E"/>
    <w:rsid w:val="00FF4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22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71B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F2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1B0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B47DF6"/>
    <w:rPr>
      <w:color w:val="0563C1" w:themeColor="hyperlink"/>
      <w:u w:val="single"/>
    </w:rPr>
  </w:style>
  <w:style w:type="character" w:customStyle="1" w:styleId="UnresolvedMention1">
    <w:name w:val="Unresolved Mention1"/>
    <w:basedOn w:val="DefaultParagraphFont"/>
    <w:uiPriority w:val="99"/>
    <w:semiHidden/>
    <w:unhideWhenUsed/>
    <w:rsid w:val="00B47DF6"/>
    <w:rPr>
      <w:color w:val="605E5C"/>
      <w:shd w:val="clear" w:color="auto" w:fill="E1DFDD"/>
    </w:rPr>
  </w:style>
  <w:style w:type="character" w:customStyle="1" w:styleId="Heading2Char">
    <w:name w:val="Heading 2 Char"/>
    <w:basedOn w:val="DefaultParagraphFont"/>
    <w:link w:val="Heading2"/>
    <w:uiPriority w:val="9"/>
    <w:rsid w:val="001F2A5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71B2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71B2A"/>
    <w:rPr>
      <w:color w:val="954F72" w:themeColor="followedHyperlink"/>
      <w:u w:val="single"/>
    </w:rPr>
  </w:style>
  <w:style w:type="paragraph" w:customStyle="1" w:styleId="msonormal0">
    <w:name w:val="msonormal"/>
    <w:basedOn w:val="Normal"/>
    <w:uiPriority w:val="99"/>
    <w:rsid w:val="00071B2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FootnoteText">
    <w:name w:val="footnote text"/>
    <w:basedOn w:val="Normal"/>
    <w:link w:val="FootnoteTextChar"/>
    <w:uiPriority w:val="99"/>
    <w:semiHidden/>
    <w:unhideWhenUsed/>
    <w:rsid w:val="00071B2A"/>
    <w:pPr>
      <w:spacing w:after="0" w:line="240" w:lineRule="auto"/>
    </w:pPr>
    <w:rPr>
      <w:sz w:val="20"/>
      <w:szCs w:val="20"/>
      <w:lang w:val="it-IT"/>
    </w:rPr>
  </w:style>
  <w:style w:type="character" w:customStyle="1" w:styleId="FootnoteTextChar">
    <w:name w:val="Footnote Text Char"/>
    <w:basedOn w:val="DefaultParagraphFont"/>
    <w:link w:val="FootnoteText"/>
    <w:uiPriority w:val="99"/>
    <w:semiHidden/>
    <w:rsid w:val="00071B2A"/>
    <w:rPr>
      <w:sz w:val="20"/>
      <w:szCs w:val="20"/>
      <w:lang w:val="it-IT"/>
    </w:rPr>
  </w:style>
  <w:style w:type="paragraph" w:styleId="Header">
    <w:name w:val="header"/>
    <w:basedOn w:val="Normal"/>
    <w:link w:val="HeaderChar"/>
    <w:uiPriority w:val="99"/>
    <w:semiHidden/>
    <w:unhideWhenUsed/>
    <w:rsid w:val="00071B2A"/>
    <w:pPr>
      <w:tabs>
        <w:tab w:val="center" w:pos="4513"/>
        <w:tab w:val="right" w:pos="9026"/>
      </w:tabs>
      <w:spacing w:after="0" w:line="240" w:lineRule="auto"/>
    </w:pPr>
    <w:rPr>
      <w:lang w:val="en-IN"/>
    </w:rPr>
  </w:style>
  <w:style w:type="character" w:customStyle="1" w:styleId="HeaderChar">
    <w:name w:val="Header Char"/>
    <w:basedOn w:val="DefaultParagraphFont"/>
    <w:link w:val="Header"/>
    <w:uiPriority w:val="99"/>
    <w:semiHidden/>
    <w:rsid w:val="00071B2A"/>
    <w:rPr>
      <w:lang w:val="en-IN"/>
    </w:rPr>
  </w:style>
  <w:style w:type="paragraph" w:styleId="Footer">
    <w:name w:val="footer"/>
    <w:basedOn w:val="Normal"/>
    <w:link w:val="FooterChar"/>
    <w:uiPriority w:val="99"/>
    <w:semiHidden/>
    <w:unhideWhenUsed/>
    <w:rsid w:val="00071B2A"/>
    <w:pPr>
      <w:tabs>
        <w:tab w:val="center" w:pos="4513"/>
        <w:tab w:val="right" w:pos="9026"/>
      </w:tabs>
      <w:spacing w:after="0" w:line="240" w:lineRule="auto"/>
    </w:pPr>
    <w:rPr>
      <w:lang w:val="en-IN"/>
    </w:rPr>
  </w:style>
  <w:style w:type="character" w:customStyle="1" w:styleId="FooterChar">
    <w:name w:val="Footer Char"/>
    <w:basedOn w:val="DefaultParagraphFont"/>
    <w:link w:val="Footer"/>
    <w:uiPriority w:val="99"/>
    <w:semiHidden/>
    <w:rsid w:val="00071B2A"/>
    <w:rPr>
      <w:lang w:val="en-IN"/>
    </w:rPr>
  </w:style>
  <w:style w:type="paragraph" w:styleId="ListParagraph">
    <w:name w:val="List Paragraph"/>
    <w:basedOn w:val="Normal"/>
    <w:uiPriority w:val="34"/>
    <w:qFormat/>
    <w:rsid w:val="00071B2A"/>
    <w:pPr>
      <w:spacing w:line="256" w:lineRule="auto"/>
      <w:ind w:left="720"/>
      <w:contextualSpacing/>
    </w:pPr>
    <w:rPr>
      <w:lang w:val="en-IN"/>
    </w:rPr>
  </w:style>
  <w:style w:type="character" w:customStyle="1" w:styleId="EndNoteBibliographyTitleChar">
    <w:name w:val="EndNote Bibliography Title Char"/>
    <w:basedOn w:val="DefaultParagraphFont"/>
    <w:link w:val="EndNoteBibliographyTitle"/>
    <w:locked/>
    <w:rsid w:val="00071B2A"/>
    <w:rPr>
      <w:rFonts w:ascii="Calibri" w:hAnsi="Calibri" w:cs="Calibri"/>
      <w:noProof/>
      <w:lang w:val="en-US"/>
    </w:rPr>
  </w:style>
  <w:style w:type="paragraph" w:customStyle="1" w:styleId="EndNoteBibliographyTitle">
    <w:name w:val="EndNote Bibliography Title"/>
    <w:basedOn w:val="Normal"/>
    <w:link w:val="EndNoteBibliographyTitleChar"/>
    <w:rsid w:val="00071B2A"/>
    <w:pPr>
      <w:spacing w:after="0" w:line="256" w:lineRule="auto"/>
      <w:jc w:val="center"/>
    </w:pPr>
    <w:rPr>
      <w:rFonts w:ascii="Calibri" w:hAnsi="Calibri" w:cs="Calibri"/>
      <w:noProof/>
      <w:lang w:val="en-US"/>
    </w:rPr>
  </w:style>
  <w:style w:type="character" w:customStyle="1" w:styleId="EndNoteBibliographyChar">
    <w:name w:val="EndNote Bibliography Char"/>
    <w:basedOn w:val="DefaultParagraphFont"/>
    <w:link w:val="EndNoteBibliography"/>
    <w:locked/>
    <w:rsid w:val="00071B2A"/>
    <w:rPr>
      <w:rFonts w:ascii="Calibri" w:hAnsi="Calibri" w:cs="Calibri"/>
      <w:noProof/>
      <w:lang w:val="en-US"/>
    </w:rPr>
  </w:style>
  <w:style w:type="paragraph" w:customStyle="1" w:styleId="EndNoteBibliography">
    <w:name w:val="EndNote Bibliography"/>
    <w:basedOn w:val="Normal"/>
    <w:link w:val="EndNoteBibliographyChar"/>
    <w:rsid w:val="00071B2A"/>
    <w:pPr>
      <w:spacing w:line="240" w:lineRule="auto"/>
      <w:jc w:val="both"/>
    </w:pPr>
    <w:rPr>
      <w:rFonts w:ascii="Calibri" w:hAnsi="Calibri" w:cs="Calibri"/>
      <w:noProof/>
      <w:lang w:val="en-US"/>
    </w:rPr>
  </w:style>
  <w:style w:type="character" w:styleId="FootnoteReference">
    <w:name w:val="footnote reference"/>
    <w:basedOn w:val="DefaultParagraphFont"/>
    <w:uiPriority w:val="99"/>
    <w:semiHidden/>
    <w:unhideWhenUsed/>
    <w:rsid w:val="00071B2A"/>
    <w:rPr>
      <w:vertAlign w:val="superscript"/>
    </w:rPr>
  </w:style>
  <w:style w:type="character" w:styleId="PlaceholderText">
    <w:name w:val="Placeholder Text"/>
    <w:basedOn w:val="DefaultParagraphFont"/>
    <w:uiPriority w:val="99"/>
    <w:semiHidden/>
    <w:rsid w:val="00071B2A"/>
    <w:rPr>
      <w:color w:val="808080"/>
    </w:rPr>
  </w:style>
  <w:style w:type="character" w:customStyle="1" w:styleId="title-text">
    <w:name w:val="title-text"/>
    <w:basedOn w:val="DefaultParagraphFont"/>
    <w:rsid w:val="00071B2A"/>
  </w:style>
  <w:style w:type="table" w:styleId="TableGrid">
    <w:name w:val="Table Grid"/>
    <w:basedOn w:val="TableNormal"/>
    <w:uiPriority w:val="39"/>
    <w:rsid w:val="00071B2A"/>
    <w:pPr>
      <w:spacing w:after="0" w:line="240" w:lineRule="auto"/>
    </w:pPr>
    <w:rPr>
      <w:lang w:val="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0E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E57"/>
    <w:rPr>
      <w:rFonts w:ascii="Tahoma" w:hAnsi="Tahoma" w:cs="Tahoma"/>
      <w:sz w:val="16"/>
      <w:szCs w:val="16"/>
    </w:rPr>
  </w:style>
  <w:style w:type="character" w:styleId="CommentReference">
    <w:name w:val="annotation reference"/>
    <w:basedOn w:val="DefaultParagraphFont"/>
    <w:uiPriority w:val="99"/>
    <w:semiHidden/>
    <w:unhideWhenUsed/>
    <w:rsid w:val="00434D97"/>
    <w:rPr>
      <w:sz w:val="16"/>
      <w:szCs w:val="16"/>
    </w:rPr>
  </w:style>
  <w:style w:type="paragraph" w:styleId="CommentText">
    <w:name w:val="annotation text"/>
    <w:basedOn w:val="Normal"/>
    <w:link w:val="CommentTextChar"/>
    <w:uiPriority w:val="99"/>
    <w:unhideWhenUsed/>
    <w:rsid w:val="00434D97"/>
    <w:pPr>
      <w:spacing w:line="240" w:lineRule="auto"/>
    </w:pPr>
    <w:rPr>
      <w:sz w:val="20"/>
      <w:szCs w:val="20"/>
    </w:rPr>
  </w:style>
  <w:style w:type="character" w:customStyle="1" w:styleId="CommentTextChar">
    <w:name w:val="Comment Text Char"/>
    <w:basedOn w:val="DefaultParagraphFont"/>
    <w:link w:val="CommentText"/>
    <w:uiPriority w:val="99"/>
    <w:rsid w:val="00434D97"/>
    <w:rPr>
      <w:sz w:val="20"/>
      <w:szCs w:val="20"/>
    </w:rPr>
  </w:style>
  <w:style w:type="paragraph" w:styleId="CommentSubject">
    <w:name w:val="annotation subject"/>
    <w:basedOn w:val="CommentText"/>
    <w:next w:val="CommentText"/>
    <w:link w:val="CommentSubjectChar"/>
    <w:uiPriority w:val="99"/>
    <w:semiHidden/>
    <w:unhideWhenUsed/>
    <w:rsid w:val="00434D97"/>
    <w:rPr>
      <w:b/>
      <w:bCs/>
    </w:rPr>
  </w:style>
  <w:style w:type="character" w:customStyle="1" w:styleId="CommentSubjectChar">
    <w:name w:val="Comment Subject Char"/>
    <w:basedOn w:val="CommentTextChar"/>
    <w:link w:val="CommentSubject"/>
    <w:uiPriority w:val="99"/>
    <w:semiHidden/>
    <w:rsid w:val="00434D97"/>
    <w:rPr>
      <w:b/>
      <w:bCs/>
      <w:sz w:val="20"/>
      <w:szCs w:val="20"/>
    </w:rPr>
  </w:style>
  <w:style w:type="paragraph" w:styleId="Revision">
    <w:name w:val="Revision"/>
    <w:hidden/>
    <w:uiPriority w:val="99"/>
    <w:semiHidden/>
    <w:rsid w:val="00434D97"/>
    <w:pPr>
      <w:spacing w:after="0" w:line="240" w:lineRule="auto"/>
    </w:pPr>
  </w:style>
  <w:style w:type="character" w:customStyle="1" w:styleId="UnresolvedMention2">
    <w:name w:val="Unresolved Mention2"/>
    <w:basedOn w:val="DefaultParagraphFont"/>
    <w:uiPriority w:val="99"/>
    <w:semiHidden/>
    <w:unhideWhenUsed/>
    <w:rsid w:val="00125E67"/>
    <w:rPr>
      <w:color w:val="605E5C"/>
      <w:shd w:val="clear" w:color="auto" w:fill="E1DFDD"/>
    </w:rPr>
  </w:style>
  <w:style w:type="character" w:customStyle="1" w:styleId="UnresolvedMention3">
    <w:name w:val="Unresolved Mention3"/>
    <w:basedOn w:val="DefaultParagraphFont"/>
    <w:uiPriority w:val="99"/>
    <w:semiHidden/>
    <w:unhideWhenUsed/>
    <w:rsid w:val="007A4764"/>
    <w:rPr>
      <w:color w:val="605E5C"/>
      <w:shd w:val="clear" w:color="auto" w:fill="E1DFDD"/>
    </w:rPr>
  </w:style>
  <w:style w:type="character" w:customStyle="1" w:styleId="UnresolvedMention">
    <w:name w:val="Unresolved Mention"/>
    <w:basedOn w:val="DefaultParagraphFont"/>
    <w:uiPriority w:val="99"/>
    <w:semiHidden/>
    <w:unhideWhenUsed/>
    <w:rsid w:val="00B0022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71B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1F2A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1B0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B47DF6"/>
    <w:rPr>
      <w:color w:val="0563C1" w:themeColor="hyperlink"/>
      <w:u w:val="single"/>
    </w:rPr>
  </w:style>
  <w:style w:type="character" w:customStyle="1" w:styleId="UnresolvedMention1">
    <w:name w:val="Unresolved Mention1"/>
    <w:basedOn w:val="DefaultParagraphFont"/>
    <w:uiPriority w:val="99"/>
    <w:semiHidden/>
    <w:unhideWhenUsed/>
    <w:rsid w:val="00B47DF6"/>
    <w:rPr>
      <w:color w:val="605E5C"/>
      <w:shd w:val="clear" w:color="auto" w:fill="E1DFDD"/>
    </w:rPr>
  </w:style>
  <w:style w:type="character" w:customStyle="1" w:styleId="Heading2Char">
    <w:name w:val="Heading 2 Char"/>
    <w:basedOn w:val="DefaultParagraphFont"/>
    <w:link w:val="Heading2"/>
    <w:uiPriority w:val="9"/>
    <w:rsid w:val="001F2A5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71B2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071B2A"/>
    <w:rPr>
      <w:color w:val="954F72" w:themeColor="followedHyperlink"/>
      <w:u w:val="single"/>
    </w:rPr>
  </w:style>
  <w:style w:type="paragraph" w:customStyle="1" w:styleId="msonormal0">
    <w:name w:val="msonormal"/>
    <w:basedOn w:val="Normal"/>
    <w:uiPriority w:val="99"/>
    <w:rsid w:val="00071B2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FootnoteText">
    <w:name w:val="footnote text"/>
    <w:basedOn w:val="Normal"/>
    <w:link w:val="FootnoteTextChar"/>
    <w:uiPriority w:val="99"/>
    <w:semiHidden/>
    <w:unhideWhenUsed/>
    <w:rsid w:val="00071B2A"/>
    <w:pPr>
      <w:spacing w:after="0" w:line="240" w:lineRule="auto"/>
    </w:pPr>
    <w:rPr>
      <w:sz w:val="20"/>
      <w:szCs w:val="20"/>
      <w:lang w:val="it-IT"/>
    </w:rPr>
  </w:style>
  <w:style w:type="character" w:customStyle="1" w:styleId="FootnoteTextChar">
    <w:name w:val="Footnote Text Char"/>
    <w:basedOn w:val="DefaultParagraphFont"/>
    <w:link w:val="FootnoteText"/>
    <w:uiPriority w:val="99"/>
    <w:semiHidden/>
    <w:rsid w:val="00071B2A"/>
    <w:rPr>
      <w:sz w:val="20"/>
      <w:szCs w:val="20"/>
      <w:lang w:val="it-IT"/>
    </w:rPr>
  </w:style>
  <w:style w:type="paragraph" w:styleId="Header">
    <w:name w:val="header"/>
    <w:basedOn w:val="Normal"/>
    <w:link w:val="HeaderChar"/>
    <w:uiPriority w:val="99"/>
    <w:semiHidden/>
    <w:unhideWhenUsed/>
    <w:rsid w:val="00071B2A"/>
    <w:pPr>
      <w:tabs>
        <w:tab w:val="center" w:pos="4513"/>
        <w:tab w:val="right" w:pos="9026"/>
      </w:tabs>
      <w:spacing w:after="0" w:line="240" w:lineRule="auto"/>
    </w:pPr>
    <w:rPr>
      <w:lang w:val="en-IN"/>
    </w:rPr>
  </w:style>
  <w:style w:type="character" w:customStyle="1" w:styleId="HeaderChar">
    <w:name w:val="Header Char"/>
    <w:basedOn w:val="DefaultParagraphFont"/>
    <w:link w:val="Header"/>
    <w:uiPriority w:val="99"/>
    <w:semiHidden/>
    <w:rsid w:val="00071B2A"/>
    <w:rPr>
      <w:lang w:val="en-IN"/>
    </w:rPr>
  </w:style>
  <w:style w:type="paragraph" w:styleId="Footer">
    <w:name w:val="footer"/>
    <w:basedOn w:val="Normal"/>
    <w:link w:val="FooterChar"/>
    <w:uiPriority w:val="99"/>
    <w:semiHidden/>
    <w:unhideWhenUsed/>
    <w:rsid w:val="00071B2A"/>
    <w:pPr>
      <w:tabs>
        <w:tab w:val="center" w:pos="4513"/>
        <w:tab w:val="right" w:pos="9026"/>
      </w:tabs>
      <w:spacing w:after="0" w:line="240" w:lineRule="auto"/>
    </w:pPr>
    <w:rPr>
      <w:lang w:val="en-IN"/>
    </w:rPr>
  </w:style>
  <w:style w:type="character" w:customStyle="1" w:styleId="FooterChar">
    <w:name w:val="Footer Char"/>
    <w:basedOn w:val="DefaultParagraphFont"/>
    <w:link w:val="Footer"/>
    <w:uiPriority w:val="99"/>
    <w:semiHidden/>
    <w:rsid w:val="00071B2A"/>
    <w:rPr>
      <w:lang w:val="en-IN"/>
    </w:rPr>
  </w:style>
  <w:style w:type="paragraph" w:styleId="ListParagraph">
    <w:name w:val="List Paragraph"/>
    <w:basedOn w:val="Normal"/>
    <w:uiPriority w:val="34"/>
    <w:qFormat/>
    <w:rsid w:val="00071B2A"/>
    <w:pPr>
      <w:spacing w:line="256" w:lineRule="auto"/>
      <w:ind w:left="720"/>
      <w:contextualSpacing/>
    </w:pPr>
    <w:rPr>
      <w:lang w:val="en-IN"/>
    </w:rPr>
  </w:style>
  <w:style w:type="character" w:customStyle="1" w:styleId="EndNoteBibliographyTitleChar">
    <w:name w:val="EndNote Bibliography Title Char"/>
    <w:basedOn w:val="DefaultParagraphFont"/>
    <w:link w:val="EndNoteBibliographyTitle"/>
    <w:locked/>
    <w:rsid w:val="00071B2A"/>
    <w:rPr>
      <w:rFonts w:ascii="Calibri" w:hAnsi="Calibri" w:cs="Calibri"/>
      <w:noProof/>
      <w:lang w:val="en-US"/>
    </w:rPr>
  </w:style>
  <w:style w:type="paragraph" w:customStyle="1" w:styleId="EndNoteBibliographyTitle">
    <w:name w:val="EndNote Bibliography Title"/>
    <w:basedOn w:val="Normal"/>
    <w:link w:val="EndNoteBibliographyTitleChar"/>
    <w:rsid w:val="00071B2A"/>
    <w:pPr>
      <w:spacing w:after="0" w:line="256" w:lineRule="auto"/>
      <w:jc w:val="center"/>
    </w:pPr>
    <w:rPr>
      <w:rFonts w:ascii="Calibri" w:hAnsi="Calibri" w:cs="Calibri"/>
      <w:noProof/>
      <w:lang w:val="en-US"/>
    </w:rPr>
  </w:style>
  <w:style w:type="character" w:customStyle="1" w:styleId="EndNoteBibliographyChar">
    <w:name w:val="EndNote Bibliography Char"/>
    <w:basedOn w:val="DefaultParagraphFont"/>
    <w:link w:val="EndNoteBibliography"/>
    <w:locked/>
    <w:rsid w:val="00071B2A"/>
    <w:rPr>
      <w:rFonts w:ascii="Calibri" w:hAnsi="Calibri" w:cs="Calibri"/>
      <w:noProof/>
      <w:lang w:val="en-US"/>
    </w:rPr>
  </w:style>
  <w:style w:type="paragraph" w:customStyle="1" w:styleId="EndNoteBibliography">
    <w:name w:val="EndNote Bibliography"/>
    <w:basedOn w:val="Normal"/>
    <w:link w:val="EndNoteBibliographyChar"/>
    <w:rsid w:val="00071B2A"/>
    <w:pPr>
      <w:spacing w:line="240" w:lineRule="auto"/>
      <w:jc w:val="both"/>
    </w:pPr>
    <w:rPr>
      <w:rFonts w:ascii="Calibri" w:hAnsi="Calibri" w:cs="Calibri"/>
      <w:noProof/>
      <w:lang w:val="en-US"/>
    </w:rPr>
  </w:style>
  <w:style w:type="character" w:styleId="FootnoteReference">
    <w:name w:val="footnote reference"/>
    <w:basedOn w:val="DefaultParagraphFont"/>
    <w:uiPriority w:val="99"/>
    <w:semiHidden/>
    <w:unhideWhenUsed/>
    <w:rsid w:val="00071B2A"/>
    <w:rPr>
      <w:vertAlign w:val="superscript"/>
    </w:rPr>
  </w:style>
  <w:style w:type="character" w:styleId="PlaceholderText">
    <w:name w:val="Placeholder Text"/>
    <w:basedOn w:val="DefaultParagraphFont"/>
    <w:uiPriority w:val="99"/>
    <w:semiHidden/>
    <w:rsid w:val="00071B2A"/>
    <w:rPr>
      <w:color w:val="808080"/>
    </w:rPr>
  </w:style>
  <w:style w:type="character" w:customStyle="1" w:styleId="title-text">
    <w:name w:val="title-text"/>
    <w:basedOn w:val="DefaultParagraphFont"/>
    <w:rsid w:val="00071B2A"/>
  </w:style>
  <w:style w:type="table" w:styleId="TableGrid">
    <w:name w:val="Table Grid"/>
    <w:basedOn w:val="TableNormal"/>
    <w:uiPriority w:val="39"/>
    <w:rsid w:val="00071B2A"/>
    <w:pPr>
      <w:spacing w:after="0" w:line="240" w:lineRule="auto"/>
    </w:pPr>
    <w:rPr>
      <w:lang w:val="en-I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0E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E57"/>
    <w:rPr>
      <w:rFonts w:ascii="Tahoma" w:hAnsi="Tahoma" w:cs="Tahoma"/>
      <w:sz w:val="16"/>
      <w:szCs w:val="16"/>
    </w:rPr>
  </w:style>
  <w:style w:type="character" w:styleId="CommentReference">
    <w:name w:val="annotation reference"/>
    <w:basedOn w:val="DefaultParagraphFont"/>
    <w:uiPriority w:val="99"/>
    <w:semiHidden/>
    <w:unhideWhenUsed/>
    <w:rsid w:val="00434D97"/>
    <w:rPr>
      <w:sz w:val="16"/>
      <w:szCs w:val="16"/>
    </w:rPr>
  </w:style>
  <w:style w:type="paragraph" w:styleId="CommentText">
    <w:name w:val="annotation text"/>
    <w:basedOn w:val="Normal"/>
    <w:link w:val="CommentTextChar"/>
    <w:uiPriority w:val="99"/>
    <w:unhideWhenUsed/>
    <w:rsid w:val="00434D97"/>
    <w:pPr>
      <w:spacing w:line="240" w:lineRule="auto"/>
    </w:pPr>
    <w:rPr>
      <w:sz w:val="20"/>
      <w:szCs w:val="20"/>
    </w:rPr>
  </w:style>
  <w:style w:type="character" w:customStyle="1" w:styleId="CommentTextChar">
    <w:name w:val="Comment Text Char"/>
    <w:basedOn w:val="DefaultParagraphFont"/>
    <w:link w:val="CommentText"/>
    <w:uiPriority w:val="99"/>
    <w:rsid w:val="00434D97"/>
    <w:rPr>
      <w:sz w:val="20"/>
      <w:szCs w:val="20"/>
    </w:rPr>
  </w:style>
  <w:style w:type="paragraph" w:styleId="CommentSubject">
    <w:name w:val="annotation subject"/>
    <w:basedOn w:val="CommentText"/>
    <w:next w:val="CommentText"/>
    <w:link w:val="CommentSubjectChar"/>
    <w:uiPriority w:val="99"/>
    <w:semiHidden/>
    <w:unhideWhenUsed/>
    <w:rsid w:val="00434D97"/>
    <w:rPr>
      <w:b/>
      <w:bCs/>
    </w:rPr>
  </w:style>
  <w:style w:type="character" w:customStyle="1" w:styleId="CommentSubjectChar">
    <w:name w:val="Comment Subject Char"/>
    <w:basedOn w:val="CommentTextChar"/>
    <w:link w:val="CommentSubject"/>
    <w:uiPriority w:val="99"/>
    <w:semiHidden/>
    <w:rsid w:val="00434D97"/>
    <w:rPr>
      <w:b/>
      <w:bCs/>
      <w:sz w:val="20"/>
      <w:szCs w:val="20"/>
    </w:rPr>
  </w:style>
  <w:style w:type="paragraph" w:styleId="Revision">
    <w:name w:val="Revision"/>
    <w:hidden/>
    <w:uiPriority w:val="99"/>
    <w:semiHidden/>
    <w:rsid w:val="00434D97"/>
    <w:pPr>
      <w:spacing w:after="0" w:line="240" w:lineRule="auto"/>
    </w:pPr>
  </w:style>
  <w:style w:type="character" w:customStyle="1" w:styleId="UnresolvedMention2">
    <w:name w:val="Unresolved Mention2"/>
    <w:basedOn w:val="DefaultParagraphFont"/>
    <w:uiPriority w:val="99"/>
    <w:semiHidden/>
    <w:unhideWhenUsed/>
    <w:rsid w:val="00125E67"/>
    <w:rPr>
      <w:color w:val="605E5C"/>
      <w:shd w:val="clear" w:color="auto" w:fill="E1DFDD"/>
    </w:rPr>
  </w:style>
  <w:style w:type="character" w:customStyle="1" w:styleId="UnresolvedMention3">
    <w:name w:val="Unresolved Mention3"/>
    <w:basedOn w:val="DefaultParagraphFont"/>
    <w:uiPriority w:val="99"/>
    <w:semiHidden/>
    <w:unhideWhenUsed/>
    <w:rsid w:val="007A4764"/>
    <w:rPr>
      <w:color w:val="605E5C"/>
      <w:shd w:val="clear" w:color="auto" w:fill="E1DFDD"/>
    </w:rPr>
  </w:style>
  <w:style w:type="character" w:customStyle="1" w:styleId="UnresolvedMention">
    <w:name w:val="Unresolved Mention"/>
    <w:basedOn w:val="DefaultParagraphFont"/>
    <w:uiPriority w:val="99"/>
    <w:semiHidden/>
    <w:unhideWhenUsed/>
    <w:rsid w:val="00B002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066619">
      <w:bodyDiv w:val="1"/>
      <w:marLeft w:val="0"/>
      <w:marRight w:val="0"/>
      <w:marTop w:val="0"/>
      <w:marBottom w:val="0"/>
      <w:divBdr>
        <w:top w:val="none" w:sz="0" w:space="0" w:color="auto"/>
        <w:left w:val="none" w:sz="0" w:space="0" w:color="auto"/>
        <w:bottom w:val="none" w:sz="0" w:space="0" w:color="auto"/>
        <w:right w:val="none" w:sz="0" w:space="0" w:color="auto"/>
      </w:divBdr>
    </w:div>
    <w:div w:id="1255088810">
      <w:bodyDiv w:val="1"/>
      <w:marLeft w:val="0"/>
      <w:marRight w:val="0"/>
      <w:marTop w:val="0"/>
      <w:marBottom w:val="0"/>
      <w:divBdr>
        <w:top w:val="none" w:sz="0" w:space="0" w:color="auto"/>
        <w:left w:val="none" w:sz="0" w:space="0" w:color="auto"/>
        <w:bottom w:val="none" w:sz="0" w:space="0" w:color="auto"/>
        <w:right w:val="none" w:sz="0" w:space="0" w:color="auto"/>
      </w:divBdr>
    </w:div>
    <w:div w:id="1653408045">
      <w:bodyDiv w:val="1"/>
      <w:marLeft w:val="0"/>
      <w:marRight w:val="0"/>
      <w:marTop w:val="0"/>
      <w:marBottom w:val="0"/>
      <w:divBdr>
        <w:top w:val="none" w:sz="0" w:space="0" w:color="auto"/>
        <w:left w:val="none" w:sz="0" w:space="0" w:color="auto"/>
        <w:bottom w:val="none" w:sz="0" w:space="0" w:color="auto"/>
        <w:right w:val="none" w:sz="0" w:space="0" w:color="auto"/>
      </w:divBdr>
    </w:div>
    <w:div w:id="184170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hyperlink" Target="https://www.who.int/gho/en/" TargetMode="External"/><Relationship Id="rId12" Type="http://schemas.openxmlformats.org/officeDocument/2006/relationships/image" Target="media/image4.e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10.emf"/><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hyperlink" Target="https://clinicaltrials.gov/" TargetMode="External"/><Relationship Id="rId10" Type="http://schemas.openxmlformats.org/officeDocument/2006/relationships/image" Target="media/image3.emf"/><Relationship Id="rId19" Type="http://schemas.openxmlformats.org/officeDocument/2006/relationships/oleObject" Target="embeddings/oleObject5.bin"/><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oleObject" Target="embeddings/oleObject9.bin"/><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BC27F-1FAD-4C53-938C-00BDA306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46</Pages>
  <Words>29512</Words>
  <Characters>168219</Characters>
  <Application>Microsoft Office Word</Application>
  <DocSecurity>0</DocSecurity>
  <Lines>1401</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Prashant Saraswati</dc:creator>
  <cp:lastModifiedBy>Daniela Zisterer</cp:lastModifiedBy>
  <cp:revision>4</cp:revision>
  <cp:lastPrinted>2019-03-06T17:00:00Z</cp:lastPrinted>
  <dcterms:created xsi:type="dcterms:W3CDTF">2019-10-07T14:29:00Z</dcterms:created>
  <dcterms:modified xsi:type="dcterms:W3CDTF">2019-10-07T14:30:00Z</dcterms:modified>
</cp:coreProperties>
</file>