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0A320A" w14:textId="77777777" w:rsidR="00731E5D" w:rsidRDefault="00731E5D" w:rsidP="00731E5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lang w:val="en-GB"/>
        </w:rPr>
        <w:t>Title</w:t>
      </w:r>
    </w:p>
    <w:p w14:paraId="252E8220" w14:textId="77777777" w:rsidR="00731E5D" w:rsidRDefault="00731E5D" w:rsidP="00731E5D">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rPr>
        <w:t> </w:t>
      </w:r>
    </w:p>
    <w:p w14:paraId="0442CCF6" w14:textId="77777777" w:rsidR="00731E5D" w:rsidRDefault="00731E5D" w:rsidP="00731E5D">
      <w:pPr>
        <w:pStyle w:val="paragraph"/>
        <w:spacing w:before="0" w:beforeAutospacing="0" w:after="0" w:afterAutospacing="0"/>
        <w:ind w:left="420"/>
        <w:jc w:val="both"/>
        <w:textAlignment w:val="baseline"/>
        <w:rPr>
          <w:rFonts w:ascii="Segoe UI" w:hAnsi="Segoe UI" w:cs="Segoe UI"/>
          <w:sz w:val="18"/>
          <w:szCs w:val="18"/>
        </w:rPr>
      </w:pPr>
      <w:r>
        <w:rPr>
          <w:rStyle w:val="normaltextrun"/>
          <w:rFonts w:ascii="Calibri" w:hAnsi="Calibri" w:cs="Calibri"/>
          <w:lang w:val="en-GB"/>
        </w:rPr>
        <w:t>A Proposed study: Development of a core set of spiritual care competencies and associated key performance indicators for healthcare professions at end-of-life-care specific to intensive care</w:t>
      </w:r>
    </w:p>
    <w:p w14:paraId="11BDA9D9" w14:textId="77777777" w:rsidR="00731E5D" w:rsidRDefault="00731E5D" w:rsidP="00731E5D">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rPr>
        <w:t> </w:t>
      </w:r>
    </w:p>
    <w:p w14:paraId="3429B151" w14:textId="77777777" w:rsidR="00731E5D" w:rsidRDefault="00731E5D" w:rsidP="00731E5D">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rPr>
        <w:t> </w:t>
      </w:r>
    </w:p>
    <w:p w14:paraId="3E842ED7"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lang w:val="en-GB"/>
        </w:rPr>
        <w:t>Authors and their affiliations</w:t>
      </w:r>
      <w:r>
        <w:rPr>
          <w:rStyle w:val="eop"/>
          <w:rFonts w:ascii="Calibri" w:hAnsi="Calibri" w:cs="Calibri"/>
        </w:rPr>
        <w:t> </w:t>
      </w:r>
    </w:p>
    <w:p w14:paraId="7005D3B5"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2A97AC49"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
        </w:rPr>
        <w:t>Yvonne Muldowney, MSc, BSc, </w:t>
      </w:r>
      <w:proofErr w:type="spellStart"/>
      <w:r>
        <w:rPr>
          <w:rStyle w:val="spellingerror"/>
          <w:rFonts w:ascii="Calibri" w:hAnsi="Calibri" w:cs="Calibri"/>
          <w:lang w:val="en"/>
        </w:rPr>
        <w:t>HDip</w:t>
      </w:r>
      <w:proofErr w:type="spellEnd"/>
      <w:r>
        <w:rPr>
          <w:rStyle w:val="normaltextrun"/>
          <w:rFonts w:ascii="Calibri" w:hAnsi="Calibri" w:cs="Calibri"/>
          <w:lang w:val="en"/>
        </w:rPr>
        <w:t>, RNT, RGN, Clinical Nurse Tutor </w:t>
      </w:r>
      <w:r>
        <w:rPr>
          <w:rStyle w:val="normaltextrun"/>
          <w:rFonts w:ascii="Calibri" w:hAnsi="Calibri" w:cs="Calibri"/>
          <w:shd w:val="clear" w:color="auto" w:fill="FFFFFF"/>
          <w:lang w:val="en-GB"/>
        </w:rPr>
        <w:t>in School of Nursing &amp; Midwifery</w:t>
      </w:r>
      <w:r>
        <w:rPr>
          <w:rStyle w:val="normaltextrun"/>
          <w:rFonts w:ascii="Calibri" w:hAnsi="Calibri" w:cs="Calibri"/>
          <w:lang w:val="en"/>
        </w:rPr>
        <w:t>, Trinity College Dublin.</w:t>
      </w:r>
      <w:r>
        <w:rPr>
          <w:rStyle w:val="eop"/>
          <w:rFonts w:ascii="Calibri" w:hAnsi="Calibri" w:cs="Calibri"/>
        </w:rPr>
        <w:t> </w:t>
      </w:r>
    </w:p>
    <w:p w14:paraId="17B924CB"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09ECDE80"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bookmarkStart w:id="0" w:name="_GoBack"/>
      <w:bookmarkEnd w:id="0"/>
      <w:r>
        <w:rPr>
          <w:rStyle w:val="eop"/>
          <w:rFonts w:ascii="Calibri" w:hAnsi="Calibri" w:cs="Calibri"/>
        </w:rPr>
        <w:t> </w:t>
      </w:r>
    </w:p>
    <w:p w14:paraId="5F209217" w14:textId="77777777" w:rsidR="00731E5D" w:rsidRDefault="00731E5D" w:rsidP="00731E5D">
      <w:pPr>
        <w:pStyle w:val="paragraph"/>
        <w:spacing w:before="0" w:beforeAutospacing="0" w:after="0" w:afterAutospacing="0"/>
        <w:ind w:hanging="420"/>
        <w:jc w:val="both"/>
        <w:textAlignment w:val="baseline"/>
        <w:rPr>
          <w:rFonts w:ascii="Segoe UI" w:hAnsi="Segoe UI" w:cs="Segoe UI"/>
          <w:sz w:val="18"/>
          <w:szCs w:val="18"/>
        </w:rPr>
      </w:pPr>
      <w:r>
        <w:rPr>
          <w:rStyle w:val="normaltextrun"/>
          <w:rFonts w:ascii="Calibri" w:hAnsi="Calibri" w:cs="Calibri"/>
          <w:b/>
          <w:bCs/>
          <w:lang w:val="en-GB"/>
        </w:rPr>
        <w:t>Contact details of corresponding author:</w:t>
      </w:r>
      <w:r>
        <w:rPr>
          <w:rStyle w:val="eop"/>
          <w:rFonts w:ascii="Calibri" w:hAnsi="Calibri" w:cs="Calibri"/>
        </w:rPr>
        <w:t> </w:t>
      </w:r>
    </w:p>
    <w:p w14:paraId="7F916208" w14:textId="77777777" w:rsidR="00731E5D" w:rsidRDefault="00731E5D" w:rsidP="00731E5D">
      <w:pPr>
        <w:pStyle w:val="paragraph"/>
        <w:spacing w:before="0" w:beforeAutospacing="0" w:after="0" w:afterAutospacing="0"/>
        <w:ind w:left="420"/>
        <w:jc w:val="both"/>
        <w:textAlignment w:val="baseline"/>
        <w:rPr>
          <w:rFonts w:ascii="Segoe UI" w:hAnsi="Segoe UI" w:cs="Segoe UI"/>
          <w:sz w:val="18"/>
          <w:szCs w:val="18"/>
        </w:rPr>
      </w:pPr>
      <w:r>
        <w:rPr>
          <w:rStyle w:val="normaltextrun"/>
          <w:rFonts w:ascii="Calibri" w:hAnsi="Calibri" w:cs="Calibri"/>
          <w:lang w:val="en-GB"/>
        </w:rPr>
        <w:t>Name: Yvonne Muldowney</w:t>
      </w:r>
      <w:r>
        <w:rPr>
          <w:rStyle w:val="eop"/>
          <w:rFonts w:ascii="Calibri" w:hAnsi="Calibri" w:cs="Calibri"/>
        </w:rPr>
        <w:t> </w:t>
      </w:r>
    </w:p>
    <w:p w14:paraId="076AB968" w14:textId="77777777" w:rsidR="00731E5D" w:rsidRDefault="00731E5D" w:rsidP="00731E5D">
      <w:pPr>
        <w:pStyle w:val="paragraph"/>
        <w:spacing w:before="0" w:beforeAutospacing="0" w:after="0" w:afterAutospacing="0"/>
        <w:ind w:left="420"/>
        <w:jc w:val="both"/>
        <w:textAlignment w:val="baseline"/>
        <w:rPr>
          <w:rFonts w:ascii="Segoe UI" w:hAnsi="Segoe UI" w:cs="Segoe UI"/>
          <w:sz w:val="18"/>
          <w:szCs w:val="18"/>
        </w:rPr>
      </w:pPr>
      <w:r>
        <w:rPr>
          <w:rStyle w:val="normaltextrun"/>
          <w:rFonts w:ascii="Calibri" w:hAnsi="Calibri" w:cs="Calibri"/>
          <w:lang w:val="en-GB"/>
        </w:rPr>
        <w:t>Address: </w:t>
      </w:r>
      <w:r>
        <w:rPr>
          <w:rStyle w:val="normaltextrun"/>
          <w:rFonts w:ascii="Calibri" w:hAnsi="Calibri" w:cs="Calibri"/>
          <w:lang w:val="en"/>
        </w:rPr>
        <w:t>Trinity College Dublin, t</w:t>
      </w:r>
      <w:r>
        <w:rPr>
          <w:rStyle w:val="normaltextrun"/>
          <w:rFonts w:ascii="Calibri" w:hAnsi="Calibri" w:cs="Calibri"/>
          <w:shd w:val="clear" w:color="auto" w:fill="FFFFFF"/>
          <w:lang w:val="en-GB"/>
        </w:rPr>
        <w:t>he University of Dublin College Green Dublin 2, Ireland. </w:t>
      </w:r>
      <w:r>
        <w:rPr>
          <w:rStyle w:val="eop"/>
          <w:rFonts w:ascii="Calibri" w:hAnsi="Calibri" w:cs="Calibri"/>
        </w:rPr>
        <w:t> </w:t>
      </w:r>
    </w:p>
    <w:p w14:paraId="24577EDC" w14:textId="77777777" w:rsidR="00731E5D" w:rsidRDefault="00731E5D" w:rsidP="00731E5D">
      <w:pPr>
        <w:pStyle w:val="paragraph"/>
        <w:spacing w:before="0" w:beforeAutospacing="0" w:after="0" w:afterAutospacing="0"/>
        <w:ind w:left="420"/>
        <w:jc w:val="both"/>
        <w:textAlignment w:val="baseline"/>
        <w:rPr>
          <w:rFonts w:ascii="Segoe UI" w:hAnsi="Segoe UI" w:cs="Segoe UI"/>
          <w:sz w:val="18"/>
          <w:szCs w:val="18"/>
        </w:rPr>
      </w:pPr>
      <w:r>
        <w:rPr>
          <w:rStyle w:val="normaltextrun"/>
          <w:rFonts w:ascii="Calibri" w:hAnsi="Calibri" w:cs="Calibri"/>
          <w:lang w:val="en-GB"/>
        </w:rPr>
        <w:t>Email: </w:t>
      </w:r>
      <w:hyperlink r:id="rId5" w:tgtFrame="_blank" w:history="1">
        <w:r>
          <w:rPr>
            <w:rStyle w:val="normaltextrun"/>
            <w:rFonts w:ascii="Calibri" w:hAnsi="Calibri" w:cs="Calibri"/>
            <w:color w:val="0000FF"/>
            <w:u w:val="single"/>
            <w:lang w:val="en-GB"/>
          </w:rPr>
          <w:t>muldowy@tcd.ie</w:t>
        </w:r>
      </w:hyperlink>
      <w:r>
        <w:rPr>
          <w:rStyle w:val="eop"/>
          <w:rFonts w:ascii="Calibri" w:hAnsi="Calibri" w:cs="Calibri"/>
        </w:rPr>
        <w:t> </w:t>
      </w:r>
    </w:p>
    <w:p w14:paraId="4BAA7A9D" w14:textId="77777777" w:rsidR="00731E5D" w:rsidRDefault="00731E5D" w:rsidP="00731E5D">
      <w:pPr>
        <w:pStyle w:val="paragraph"/>
        <w:spacing w:before="0" w:beforeAutospacing="0" w:after="0" w:afterAutospacing="0"/>
        <w:ind w:left="420"/>
        <w:jc w:val="both"/>
        <w:textAlignment w:val="baseline"/>
        <w:rPr>
          <w:rFonts w:ascii="Segoe UI" w:hAnsi="Segoe UI" w:cs="Segoe UI"/>
          <w:sz w:val="18"/>
          <w:szCs w:val="18"/>
        </w:rPr>
      </w:pPr>
      <w:r>
        <w:rPr>
          <w:rStyle w:val="normaltextrun"/>
          <w:rFonts w:ascii="Calibri" w:hAnsi="Calibri" w:cs="Calibri"/>
          <w:lang w:val="en-GB"/>
        </w:rPr>
        <w:t>Twitter: @muldowy@tcd.ie</w:t>
      </w:r>
      <w:r>
        <w:rPr>
          <w:rStyle w:val="eop"/>
          <w:rFonts w:ascii="Calibri" w:hAnsi="Calibri" w:cs="Calibri"/>
        </w:rPr>
        <w:t> </w:t>
      </w:r>
    </w:p>
    <w:p w14:paraId="662EB7D1" w14:textId="77777777" w:rsidR="00731E5D" w:rsidRDefault="00731E5D" w:rsidP="00731E5D">
      <w:pPr>
        <w:pStyle w:val="paragraph"/>
        <w:spacing w:before="0" w:beforeAutospacing="0" w:after="0" w:afterAutospacing="0"/>
        <w:ind w:left="420"/>
        <w:jc w:val="both"/>
        <w:textAlignment w:val="baseline"/>
        <w:rPr>
          <w:rFonts w:ascii="Segoe UI" w:hAnsi="Segoe UI" w:cs="Segoe UI"/>
          <w:sz w:val="18"/>
          <w:szCs w:val="18"/>
        </w:rPr>
      </w:pPr>
      <w:r>
        <w:rPr>
          <w:rStyle w:val="normaltextrun"/>
          <w:rFonts w:ascii="Calibri" w:hAnsi="Calibri" w:cs="Calibri"/>
          <w:lang w:val="en-GB"/>
        </w:rPr>
        <w:t>Telephone: 0879600801</w:t>
      </w:r>
      <w:r>
        <w:rPr>
          <w:rStyle w:val="eop"/>
          <w:rFonts w:ascii="Calibri" w:hAnsi="Calibri" w:cs="Calibri"/>
        </w:rPr>
        <w:t> </w:t>
      </w:r>
    </w:p>
    <w:p w14:paraId="294EC483"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4DD5AB88"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1922675C"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lang w:val="en-GB"/>
        </w:rPr>
        <w:t>Key words: </w:t>
      </w:r>
      <w:r>
        <w:rPr>
          <w:rStyle w:val="eop"/>
          <w:rFonts w:ascii="Calibri" w:hAnsi="Calibri" w:cs="Calibri"/>
        </w:rPr>
        <w:t> </w:t>
      </w:r>
    </w:p>
    <w:p w14:paraId="57E3FDED" w14:textId="77777777" w:rsidR="00731E5D" w:rsidRDefault="00731E5D" w:rsidP="00731E5D">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rPr>
        <w:t> </w:t>
      </w:r>
    </w:p>
    <w:p w14:paraId="60914E34" w14:textId="77777777" w:rsidR="00731E5D" w:rsidRDefault="00731E5D" w:rsidP="00731E5D">
      <w:pPr>
        <w:pStyle w:val="paragraph"/>
        <w:spacing w:before="0" w:beforeAutospacing="0" w:after="0" w:afterAutospacing="0"/>
        <w:ind w:left="420"/>
        <w:jc w:val="both"/>
        <w:textAlignment w:val="baseline"/>
        <w:rPr>
          <w:rFonts w:ascii="Segoe UI" w:hAnsi="Segoe UI" w:cs="Segoe UI"/>
          <w:sz w:val="18"/>
          <w:szCs w:val="18"/>
        </w:rPr>
      </w:pPr>
      <w:r>
        <w:rPr>
          <w:rStyle w:val="normaltextrun"/>
          <w:rFonts w:ascii="Calibri" w:hAnsi="Calibri" w:cs="Calibri"/>
          <w:lang w:val="en-GB"/>
        </w:rPr>
        <w:t>“Spirituality”, Intensive Care”, “End-of-Life Care”</w:t>
      </w:r>
      <w:r>
        <w:rPr>
          <w:rStyle w:val="eop"/>
          <w:rFonts w:ascii="Calibri" w:hAnsi="Calibri" w:cs="Calibri"/>
        </w:rPr>
        <w:t> </w:t>
      </w:r>
    </w:p>
    <w:p w14:paraId="41720A51" w14:textId="77777777" w:rsidR="00731E5D" w:rsidRDefault="00731E5D" w:rsidP="00731E5D">
      <w:pPr>
        <w:pStyle w:val="paragraph"/>
        <w:spacing w:before="0" w:beforeAutospacing="0" w:after="0" w:afterAutospacing="0"/>
        <w:ind w:left="420" w:hanging="420"/>
        <w:jc w:val="both"/>
        <w:textAlignment w:val="baseline"/>
        <w:rPr>
          <w:rFonts w:ascii="Segoe UI" w:hAnsi="Segoe UI" w:cs="Segoe UI"/>
          <w:sz w:val="18"/>
          <w:szCs w:val="18"/>
        </w:rPr>
      </w:pPr>
      <w:r>
        <w:rPr>
          <w:rStyle w:val="eop"/>
          <w:rFonts w:ascii="Calibri" w:hAnsi="Calibri" w:cs="Calibri"/>
        </w:rPr>
        <w:t> </w:t>
      </w:r>
    </w:p>
    <w:p w14:paraId="4F028EB4"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lang w:val="en-GB"/>
        </w:rPr>
        <w:t>Abstract </w:t>
      </w:r>
      <w:r>
        <w:rPr>
          <w:rStyle w:val="eop"/>
          <w:rFonts w:ascii="Calibri" w:hAnsi="Calibri" w:cs="Calibri"/>
        </w:rPr>
        <w:t> </w:t>
      </w:r>
    </w:p>
    <w:p w14:paraId="302981F5" w14:textId="77777777" w:rsidR="00731E5D" w:rsidRDefault="00731E5D" w:rsidP="00731E5D">
      <w:pPr>
        <w:pStyle w:val="paragraph"/>
        <w:spacing w:before="0" w:beforeAutospacing="0" w:after="0" w:afterAutospacing="0"/>
        <w:ind w:left="420"/>
        <w:jc w:val="both"/>
        <w:textAlignment w:val="baseline"/>
        <w:rPr>
          <w:rFonts w:ascii="Segoe UI" w:hAnsi="Segoe UI" w:cs="Segoe UI"/>
          <w:sz w:val="18"/>
          <w:szCs w:val="18"/>
        </w:rPr>
      </w:pPr>
      <w:r>
        <w:rPr>
          <w:rStyle w:val="eop"/>
          <w:rFonts w:ascii="Calibri" w:hAnsi="Calibri" w:cs="Calibri"/>
        </w:rPr>
        <w:t> </w:t>
      </w:r>
    </w:p>
    <w:p w14:paraId="436B636E"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lang w:val="en-GB"/>
        </w:rPr>
        <w:t xml:space="preserve">Background: In the Intensive Care Unit (ICU) dignity is often sacrificed in pursuit of curative, aggressive (often fruitless) interventions.  While </w:t>
      </w:r>
      <w:r w:rsidR="00F9591E">
        <w:rPr>
          <w:rStyle w:val="normaltextrun"/>
          <w:rFonts w:ascii="Calibri" w:hAnsi="Calibri" w:cs="Calibri"/>
          <w:color w:val="000000"/>
          <w:lang w:val="en-GB"/>
        </w:rPr>
        <w:t xml:space="preserve">these </w:t>
      </w:r>
      <w:r>
        <w:rPr>
          <w:rStyle w:val="normaltextrun"/>
          <w:rFonts w:ascii="Calibri" w:hAnsi="Calibri" w:cs="Calibri"/>
          <w:color w:val="000000"/>
          <w:lang w:val="en-GB"/>
        </w:rPr>
        <w:t xml:space="preserve">aggressive interventions are generally successful, there’s often a delay in the inevitable transition to End-of-Life-Care (EOLC), resulting in unnecessary, prolonged, inhumane, high cost, “medicalised torture”.  </w:t>
      </w:r>
      <w:r w:rsidR="00F9591E">
        <w:rPr>
          <w:rStyle w:val="normaltextrun"/>
          <w:rFonts w:ascii="Calibri" w:hAnsi="Calibri" w:cs="Calibri"/>
          <w:color w:val="000000"/>
          <w:lang w:val="en-GB"/>
        </w:rPr>
        <w:t xml:space="preserve">When </w:t>
      </w:r>
      <w:r>
        <w:rPr>
          <w:rStyle w:val="normaltextrun"/>
          <w:rFonts w:ascii="Calibri" w:hAnsi="Calibri" w:cs="Calibri"/>
          <w:shd w:val="clear" w:color="auto" w:fill="FFFFFF"/>
          <w:lang w:val="en-GB"/>
        </w:rPr>
        <w:t>patient</w:t>
      </w:r>
      <w:r w:rsidR="00F9591E">
        <w:rPr>
          <w:rStyle w:val="normaltextrun"/>
          <w:rFonts w:ascii="Calibri" w:hAnsi="Calibri" w:cs="Calibri"/>
          <w:shd w:val="clear" w:color="auto" w:fill="FFFFFF"/>
          <w:lang w:val="en-GB"/>
        </w:rPr>
        <w:t>s’ stay is long-term</w:t>
      </w:r>
      <w:r>
        <w:rPr>
          <w:rStyle w:val="normaltextrun"/>
          <w:rFonts w:ascii="Calibri" w:hAnsi="Calibri" w:cs="Calibri"/>
          <w:shd w:val="clear" w:color="auto" w:fill="FFFFFF"/>
          <w:lang w:val="en-GB"/>
        </w:rPr>
        <w:t xml:space="preserve"> stress</w:t>
      </w:r>
      <w:r w:rsidR="00F9591E">
        <w:rPr>
          <w:rStyle w:val="normaltextrun"/>
          <w:rFonts w:ascii="Calibri" w:hAnsi="Calibri" w:cs="Calibri"/>
          <w:shd w:val="clear" w:color="auto" w:fill="FFFFFF"/>
          <w:lang w:val="en-GB"/>
        </w:rPr>
        <w:t xml:space="preserve"> is experienced</w:t>
      </w:r>
      <w:r>
        <w:rPr>
          <w:rStyle w:val="normaltextrun"/>
          <w:rFonts w:ascii="Calibri" w:hAnsi="Calibri" w:cs="Calibri"/>
          <w:shd w:val="clear" w:color="auto" w:fill="FFFFFF"/>
          <w:lang w:val="en-GB"/>
        </w:rPr>
        <w:t xml:space="preserve"> fraught with uncertainty and hopes alternating with despairs</w:t>
      </w:r>
      <w:r>
        <w:rPr>
          <w:rStyle w:val="normaltextrun"/>
          <w:rFonts w:ascii="Calibri" w:hAnsi="Calibri" w:cs="Calibri"/>
          <w:color w:val="000000"/>
          <w:lang w:val="en-GB"/>
        </w:rPr>
        <w:t>.  While ICU for others is an </w:t>
      </w:r>
      <w:r>
        <w:rPr>
          <w:rStyle w:val="normaltextrun"/>
          <w:rFonts w:ascii="Calibri" w:hAnsi="Calibri" w:cs="Calibri"/>
          <w:shd w:val="clear" w:color="auto" w:fill="FFFFFF"/>
          <w:lang w:val="en-GB"/>
        </w:rPr>
        <w:t>experience of sudden onset of EOLC without the chance of saying goodbye.  </w:t>
      </w:r>
      <w:r>
        <w:rPr>
          <w:rStyle w:val="normaltextrun"/>
          <w:rFonts w:ascii="Calibri" w:hAnsi="Calibri" w:cs="Calibri"/>
          <w:lang w:val="en-GB"/>
        </w:rPr>
        <w:t>Edwards et al (2010) and Wall et al (2007) identified that spiritual distresses such as despair, guilt of letting go, anger, regrets, helplessness, questioning of worldviews/God and unresolved conflict with loved ones are often experienced in ICU.  This can lead to intense stress, anxiety, depression, prolonged complicated grieving and posttraumatic stress disorder if left unsupported (</w:t>
      </w:r>
      <w:proofErr w:type="spellStart"/>
      <w:r>
        <w:rPr>
          <w:rStyle w:val="normaltextrun"/>
          <w:rFonts w:ascii="Calibri" w:hAnsi="Calibri" w:cs="Calibri"/>
          <w:lang w:val="en-GB"/>
        </w:rPr>
        <w:t>Tyrie</w:t>
      </w:r>
      <w:proofErr w:type="spellEnd"/>
      <w:r>
        <w:rPr>
          <w:rStyle w:val="normaltextrun"/>
          <w:rFonts w:ascii="Calibri" w:hAnsi="Calibri" w:cs="Calibri"/>
          <w:lang w:val="en-GB"/>
        </w:rPr>
        <w:t xml:space="preserve"> and </w:t>
      </w:r>
      <w:r>
        <w:rPr>
          <w:rStyle w:val="spellingerror"/>
          <w:rFonts w:ascii="Calibri" w:hAnsi="Calibri" w:cs="Calibri"/>
          <w:lang w:val="en-GB"/>
        </w:rPr>
        <w:t>Mosenthal</w:t>
      </w:r>
      <w:r>
        <w:rPr>
          <w:rStyle w:val="normaltextrun"/>
          <w:rFonts w:ascii="Calibri" w:hAnsi="Calibri" w:cs="Calibri"/>
          <w:lang w:val="en-GB"/>
        </w:rPr>
        <w:t>, 2012).  I</w:t>
      </w:r>
      <w:r>
        <w:rPr>
          <w:rStyle w:val="normaltextrun"/>
          <w:rFonts w:ascii="Calibri" w:hAnsi="Calibri" w:cs="Calibri"/>
          <w:lang w:val="en"/>
        </w:rPr>
        <w:t>n a c</w:t>
      </w:r>
      <w:r>
        <w:rPr>
          <w:rStyle w:val="normaltextrun"/>
          <w:rFonts w:ascii="Calibri" w:hAnsi="Calibri" w:cs="Calibri"/>
          <w:lang w:val="en-US"/>
        </w:rPr>
        <w:t>ross-sectional survey (n-144) of adult ICUs, 85% of the respondents identified that spirituality was important to them (Kweku et al. 2016). </w:t>
      </w:r>
      <w:r>
        <w:rPr>
          <w:rStyle w:val="normaltextrun"/>
          <w:rFonts w:ascii="Calibri" w:hAnsi="Calibri" w:cs="Calibri"/>
          <w:lang w:val="en-GB"/>
        </w:rPr>
        <w:t> Spiritual Care (SC) is well-established as an important domain to End-Of-Life-Care (EOLC) in the palliative arena (</w:t>
      </w:r>
      <w:proofErr w:type="spellStart"/>
      <w:r>
        <w:rPr>
          <w:rStyle w:val="spellingerror"/>
          <w:rFonts w:ascii="Calibri" w:hAnsi="Calibri" w:cs="Calibri"/>
          <w:lang w:val="en-GB"/>
        </w:rPr>
        <w:t>Puckalshi</w:t>
      </w:r>
      <w:proofErr w:type="spellEnd"/>
      <w:r>
        <w:rPr>
          <w:rStyle w:val="normaltextrun"/>
          <w:rFonts w:ascii="Calibri" w:hAnsi="Calibri" w:cs="Calibri"/>
          <w:lang w:val="en-GB"/>
        </w:rPr>
        <w:t> and Ferrell, 2010), is currently being integrated into healthcare curriculums with </w:t>
      </w:r>
      <w:r>
        <w:rPr>
          <w:rStyle w:val="normaltextrun"/>
          <w:rFonts w:ascii="Calibri" w:hAnsi="Calibri" w:cs="Calibri"/>
          <w:shd w:val="clear" w:color="auto" w:fill="FFFFFF"/>
          <w:lang w:val="en-GB"/>
        </w:rPr>
        <w:t>9 core competencies recently development</w:t>
      </w:r>
      <w:r>
        <w:rPr>
          <w:rStyle w:val="normaltextrun"/>
          <w:rFonts w:ascii="Calibri" w:hAnsi="Calibri" w:cs="Calibri"/>
          <w:lang w:val="en-GB"/>
        </w:rPr>
        <w:t xml:space="preserve"> (EPPIC, 2016), has increasing research interests in other healthcare areas with emerging evidence (using </w:t>
      </w:r>
      <w:r>
        <w:rPr>
          <w:rStyle w:val="normaltextrun"/>
          <w:rFonts w:ascii="Calibri" w:hAnsi="Calibri" w:cs="Calibri"/>
          <w:lang w:val="en-GB"/>
        </w:rPr>
        <w:lastRenderedPageBreak/>
        <w:t>rigorous and varied methodologies) of positive outcomes such as SC’s effect on mental health, cardiovascular health, the immune system and significantly identification of the role SC can play in preventing illness and speeding recovery (Koenig, 2011).  </w:t>
      </w:r>
      <w:r>
        <w:rPr>
          <w:rStyle w:val="normaltextrun"/>
          <w:rFonts w:ascii="Calibri" w:hAnsi="Calibri" w:cs="Calibri"/>
          <w:lang w:val="en-US"/>
        </w:rPr>
        <w:t>T</w:t>
      </w:r>
      <w:r>
        <w:rPr>
          <w:rStyle w:val="normaltextrun"/>
          <w:rFonts w:ascii="Calibri" w:hAnsi="Calibri" w:cs="Calibri"/>
          <w:shd w:val="clear" w:color="auto" w:fill="FFFFFF"/>
          <w:lang w:val="en-GB"/>
        </w:rPr>
        <w:t>here are requirements for SC provision by the </w:t>
      </w:r>
      <w:r>
        <w:rPr>
          <w:rStyle w:val="normaltextrun"/>
          <w:rFonts w:ascii="Calibri" w:hAnsi="Calibri" w:cs="Calibri"/>
          <w:lang w:val="en-GB"/>
        </w:rPr>
        <w:t>World Health Organisation (WHO) (2017), the National Institute for Health and Care Excellence (NICE) (2017), US Joint Commission (2016), </w:t>
      </w:r>
      <w:r>
        <w:rPr>
          <w:rStyle w:val="contextualspellingandgrammarerror"/>
          <w:rFonts w:ascii="Calibri" w:hAnsi="Calibri" w:cs="Calibri"/>
          <w:lang w:val="en-GB"/>
        </w:rPr>
        <w:t>UK‘</w:t>
      </w:r>
      <w:r>
        <w:rPr>
          <w:rStyle w:val="normaltextrun"/>
          <w:rFonts w:ascii="Calibri" w:hAnsi="Calibri" w:cs="Calibri"/>
          <w:lang w:val="en-GB"/>
        </w:rPr>
        <w:t>s statutory regulator for the medical profession (General Medical Council, 2010) and Ireland’s Health Service Executive (2014).  Yet </w:t>
      </w:r>
      <w:r>
        <w:rPr>
          <w:rStyle w:val="normaltextrun"/>
          <w:rFonts w:ascii="Calibri" w:hAnsi="Calibri" w:cs="Calibri"/>
          <w:shd w:val="clear" w:color="auto" w:fill="FFFFFF"/>
          <w:lang w:val="en-GB"/>
        </w:rPr>
        <w:t>there is a dearth of evidence related to SC at EOLC in ICU.  While SC practices in ICU are </w:t>
      </w:r>
      <w:r>
        <w:rPr>
          <w:rStyle w:val="normaltextrun"/>
          <w:rFonts w:ascii="Calibri" w:hAnsi="Calibri" w:cs="Calibri"/>
          <w:lang w:val="en-GB"/>
        </w:rPr>
        <w:t>either inconsistent or not addressed at all with protocols scarce.  </w:t>
      </w:r>
      <w:r>
        <w:rPr>
          <w:rStyle w:val="normaltextrun"/>
          <w:rFonts w:ascii="Calibri" w:hAnsi="Calibri" w:cs="Calibri"/>
          <w:shd w:val="clear" w:color="auto" w:fill="FFFFFF"/>
          <w:lang w:val="en-GB"/>
        </w:rPr>
        <w:t>  Questions remain as to the core competencies required for the specialist ICU environment and how ICU can assess and improve SC at EOLC. </w:t>
      </w:r>
      <w:r>
        <w:rPr>
          <w:rStyle w:val="eop"/>
          <w:rFonts w:ascii="Calibri" w:hAnsi="Calibri" w:cs="Calibri"/>
        </w:rPr>
        <w:t> </w:t>
      </w:r>
    </w:p>
    <w:p w14:paraId="09D23B1F"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6132C4AA"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GB"/>
        </w:rPr>
        <w:t xml:space="preserve">Aim: The aim of this </w:t>
      </w:r>
      <w:r w:rsidR="00877648">
        <w:rPr>
          <w:rStyle w:val="normaltextrun"/>
          <w:rFonts w:ascii="Calibri" w:hAnsi="Calibri" w:cs="Calibri"/>
          <w:lang w:val="en-GB"/>
        </w:rPr>
        <w:t xml:space="preserve">PhD </w:t>
      </w:r>
      <w:r>
        <w:rPr>
          <w:rStyle w:val="normaltextrun"/>
          <w:rFonts w:ascii="Calibri" w:hAnsi="Calibri" w:cs="Calibri"/>
          <w:lang w:val="en-GB"/>
        </w:rPr>
        <w:t>project is to i</w:t>
      </w:r>
      <w:r>
        <w:rPr>
          <w:rStyle w:val="normaltextrun"/>
          <w:rFonts w:ascii="Calibri" w:hAnsi="Calibri" w:cs="Calibri"/>
          <w:color w:val="000000"/>
          <w:shd w:val="clear" w:color="auto" w:fill="FFFFFF"/>
          <w:lang w:val="en-GB"/>
        </w:rPr>
        <w:t>dentify SC competencies and associated Key Performance Indicators (KPIs) </w:t>
      </w:r>
      <w:r>
        <w:rPr>
          <w:rStyle w:val="normaltextrun"/>
          <w:rFonts w:ascii="Calibri" w:hAnsi="Calibri" w:cs="Calibri"/>
          <w:lang w:val="en-GB"/>
        </w:rPr>
        <w:t>required for SC at EOLC in ICU</w:t>
      </w:r>
      <w:r>
        <w:rPr>
          <w:rStyle w:val="normaltextrun"/>
          <w:rFonts w:ascii="Calibri" w:hAnsi="Calibri" w:cs="Calibri"/>
          <w:color w:val="000000"/>
          <w:shd w:val="clear" w:color="auto" w:fill="FFFFFF"/>
          <w:lang w:val="en-GB"/>
        </w:rPr>
        <w:t>. </w:t>
      </w:r>
      <w:r>
        <w:rPr>
          <w:rStyle w:val="eop"/>
          <w:rFonts w:ascii="Calibri" w:hAnsi="Calibri" w:cs="Calibri"/>
        </w:rPr>
        <w:t> </w:t>
      </w:r>
    </w:p>
    <w:p w14:paraId="73AF94A2" w14:textId="77777777" w:rsidR="00731E5D" w:rsidRDefault="00731E5D" w:rsidP="00731E5D">
      <w:pPr>
        <w:pStyle w:val="paragraph"/>
        <w:spacing w:before="0" w:beforeAutospacing="0" w:after="0" w:afterAutospacing="0"/>
        <w:jc w:val="both"/>
        <w:textAlignment w:val="baseline"/>
        <w:rPr>
          <w:rStyle w:val="normaltextrun"/>
          <w:rFonts w:ascii="Calibri" w:hAnsi="Calibri" w:cs="Calibri"/>
          <w:lang w:val="en-GB"/>
        </w:rPr>
      </w:pPr>
    </w:p>
    <w:p w14:paraId="31E5F3C1"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GB"/>
        </w:rPr>
        <w:t>Objectives:</w:t>
      </w:r>
      <w:r>
        <w:rPr>
          <w:rStyle w:val="eop"/>
          <w:rFonts w:ascii="Calibri" w:hAnsi="Calibri" w:cs="Calibri"/>
        </w:rPr>
        <w:t> </w:t>
      </w:r>
    </w:p>
    <w:p w14:paraId="5DC4F1FA" w14:textId="77777777" w:rsidR="00731E5D" w:rsidRDefault="00731E5D" w:rsidP="00731E5D">
      <w:pPr>
        <w:pStyle w:val="paragraph"/>
        <w:numPr>
          <w:ilvl w:val="0"/>
          <w:numId w:val="2"/>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color w:val="000000"/>
          <w:shd w:val="clear" w:color="auto" w:fill="FFFFFF"/>
          <w:lang w:val="en-GB"/>
        </w:rPr>
        <w:t>Raise awareness of role SC can play at end-of-life (EOL) in ICU</w:t>
      </w:r>
      <w:r>
        <w:rPr>
          <w:rStyle w:val="normaltextrun"/>
          <w:rFonts w:ascii="Calibri" w:hAnsi="Calibri" w:cs="Calibri"/>
          <w:color w:val="000000"/>
          <w:lang w:val="en-GB"/>
        </w:rPr>
        <w:t>.</w:t>
      </w:r>
      <w:r>
        <w:rPr>
          <w:rStyle w:val="eop"/>
          <w:rFonts w:ascii="Calibri" w:hAnsi="Calibri" w:cs="Calibri"/>
        </w:rPr>
        <w:t> </w:t>
      </w:r>
    </w:p>
    <w:p w14:paraId="6783ECDE" w14:textId="77777777" w:rsidR="00731E5D" w:rsidRDefault="00731E5D" w:rsidP="00731E5D">
      <w:pPr>
        <w:pStyle w:val="paragraph"/>
        <w:numPr>
          <w:ilvl w:val="0"/>
          <w:numId w:val="3"/>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color w:val="000000"/>
          <w:lang w:val="en-GB"/>
        </w:rPr>
        <w:t>Identify specific SC competencies required at EOL in ICU. </w:t>
      </w:r>
      <w:r>
        <w:rPr>
          <w:rStyle w:val="eop"/>
          <w:rFonts w:ascii="Calibri" w:hAnsi="Calibri" w:cs="Calibri"/>
        </w:rPr>
        <w:t> </w:t>
      </w:r>
    </w:p>
    <w:p w14:paraId="4B22F3D0" w14:textId="77777777" w:rsidR="00731E5D" w:rsidRDefault="00731E5D" w:rsidP="00731E5D">
      <w:pPr>
        <w:pStyle w:val="paragraph"/>
        <w:numPr>
          <w:ilvl w:val="0"/>
          <w:numId w:val="4"/>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lang w:val="en-GB"/>
        </w:rPr>
        <w:t>Map the extent to which SC is currently addressed in Irish ICUs.</w:t>
      </w:r>
      <w:r>
        <w:rPr>
          <w:rStyle w:val="eop"/>
          <w:rFonts w:ascii="Calibri" w:hAnsi="Calibri" w:cs="Calibri"/>
        </w:rPr>
        <w:t> </w:t>
      </w:r>
    </w:p>
    <w:p w14:paraId="16F0535F" w14:textId="77777777" w:rsidR="00731E5D" w:rsidRDefault="00731E5D" w:rsidP="00731E5D">
      <w:pPr>
        <w:pStyle w:val="paragraph"/>
        <w:numPr>
          <w:ilvl w:val="0"/>
          <w:numId w:val="5"/>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color w:val="000000"/>
          <w:lang w:val="en-GB"/>
        </w:rPr>
        <w:t>Test recently developed SC competencies for healthcare in ICU environment and establish Key Performance indicators KPI.  </w:t>
      </w:r>
      <w:r>
        <w:rPr>
          <w:rStyle w:val="eop"/>
          <w:rFonts w:ascii="Calibri" w:hAnsi="Calibri" w:cs="Calibri"/>
        </w:rPr>
        <w:t> </w:t>
      </w:r>
    </w:p>
    <w:p w14:paraId="1CBB3111"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54560C93"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rPr>
        <w:t>Methods: A three-phased study using </w:t>
      </w:r>
      <w:r>
        <w:rPr>
          <w:rStyle w:val="normaltextrun"/>
          <w:rFonts w:ascii="Calibri" w:hAnsi="Calibri" w:cs="Calibri"/>
          <w:color w:val="000000"/>
          <w:shd w:val="clear" w:color="auto" w:fill="FFFFFF"/>
        </w:rPr>
        <w:t>mixed methods</w:t>
      </w:r>
      <w:r>
        <w:rPr>
          <w:rStyle w:val="normaltextrun"/>
          <w:rFonts w:ascii="Calibri" w:hAnsi="Calibri" w:cs="Calibri"/>
        </w:rPr>
        <w:t>: </w:t>
      </w:r>
      <w:r>
        <w:rPr>
          <w:rStyle w:val="eop"/>
          <w:rFonts w:ascii="Calibri" w:hAnsi="Calibri" w:cs="Calibri"/>
        </w:rPr>
        <w:t> </w:t>
      </w:r>
    </w:p>
    <w:p w14:paraId="042D5479"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5A0E5D1A"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rPr>
        <w:t>1. Undertake a systematic review/meta-study to identify core competencies and KPIs for provision of SC in ICU. </w:t>
      </w:r>
      <w:r>
        <w:rPr>
          <w:rStyle w:val="eop"/>
          <w:rFonts w:ascii="Calibri" w:hAnsi="Calibri" w:cs="Calibri"/>
        </w:rPr>
        <w:t> </w:t>
      </w:r>
    </w:p>
    <w:p w14:paraId="7416A2A8"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rPr>
        <w:t>2. Key-informant interviews with families of deceased to explore how SC is experienced in Ireland's ICU. </w:t>
      </w:r>
      <w:r>
        <w:rPr>
          <w:rStyle w:val="eop"/>
          <w:rFonts w:ascii="Calibri" w:hAnsi="Calibri" w:cs="Calibri"/>
        </w:rPr>
        <w:t> </w:t>
      </w:r>
    </w:p>
    <w:p w14:paraId="236AFCAC" w14:textId="77777777" w:rsidR="00877648" w:rsidRDefault="00731E5D" w:rsidP="00731E5D">
      <w:pPr>
        <w:pStyle w:val="paragraph"/>
        <w:spacing w:before="0" w:beforeAutospacing="0" w:after="0" w:afterAutospacing="0"/>
        <w:jc w:val="both"/>
        <w:textAlignment w:val="baseline"/>
        <w:rPr>
          <w:rStyle w:val="normaltextrun"/>
          <w:rFonts w:ascii="Calibri" w:hAnsi="Calibri" w:cs="Calibri"/>
        </w:rPr>
      </w:pPr>
      <w:r>
        <w:rPr>
          <w:rStyle w:val="normaltextrun"/>
          <w:rFonts w:ascii="Calibri" w:hAnsi="Calibri" w:cs="Calibri"/>
        </w:rPr>
        <w:t>3. Identify specific ICU core competencies and KPIs that reflect findings from earlier phases through a consensus progress using a 3 round e-Delphi study with a European expert panel of key stakeholders. </w:t>
      </w:r>
    </w:p>
    <w:p w14:paraId="5A6C0CDA" w14:textId="77777777" w:rsidR="00877648" w:rsidRDefault="00877648" w:rsidP="00731E5D">
      <w:pPr>
        <w:pStyle w:val="paragraph"/>
        <w:spacing w:before="0" w:beforeAutospacing="0" w:after="0" w:afterAutospacing="0"/>
        <w:jc w:val="both"/>
        <w:textAlignment w:val="baseline"/>
        <w:rPr>
          <w:rStyle w:val="normaltextrun"/>
          <w:rFonts w:ascii="Calibri" w:hAnsi="Calibri" w:cs="Calibri"/>
        </w:rPr>
      </w:pPr>
    </w:p>
    <w:p w14:paraId="7E35F423" w14:textId="77777777" w:rsidR="00731E5D" w:rsidRPr="00877648" w:rsidRDefault="00877648" w:rsidP="00731E5D">
      <w:pPr>
        <w:pStyle w:val="paragraph"/>
        <w:spacing w:before="0" w:beforeAutospacing="0" w:after="0" w:afterAutospacing="0"/>
        <w:jc w:val="both"/>
        <w:textAlignment w:val="baseline"/>
        <w:rPr>
          <w:rFonts w:ascii="Segoe UI" w:hAnsi="Segoe UI" w:cs="Segoe UI"/>
          <w:b/>
          <w:sz w:val="18"/>
          <w:szCs w:val="18"/>
        </w:rPr>
      </w:pPr>
      <w:r w:rsidRPr="00877648">
        <w:rPr>
          <w:rStyle w:val="normaltextrun"/>
          <w:rFonts w:ascii="Calibri" w:hAnsi="Calibri" w:cs="Calibri"/>
          <w:b/>
        </w:rPr>
        <w:t>Findings</w:t>
      </w:r>
      <w:r w:rsidR="00731E5D" w:rsidRPr="00877648">
        <w:rPr>
          <w:rStyle w:val="eop"/>
          <w:rFonts w:ascii="Calibri" w:hAnsi="Calibri" w:cs="Calibri"/>
          <w:b/>
        </w:rPr>
        <w:t> </w:t>
      </w:r>
    </w:p>
    <w:p w14:paraId="76E3E6F6" w14:textId="77777777" w:rsidR="00877648" w:rsidRPr="00877648" w:rsidRDefault="00877648" w:rsidP="00877648">
      <w:pPr>
        <w:pStyle w:val="paragraph"/>
        <w:spacing w:before="0" w:beforeAutospacing="0" w:after="0" w:afterAutospacing="0" w:line="360" w:lineRule="auto"/>
        <w:jc w:val="both"/>
        <w:textAlignment w:val="baseline"/>
        <w:rPr>
          <w:rFonts w:asciiTheme="minorHAnsi" w:hAnsiTheme="minorHAnsi" w:cstheme="minorHAnsi"/>
        </w:rPr>
      </w:pPr>
      <w:r w:rsidRPr="00877648">
        <w:rPr>
          <w:rStyle w:val="normaltextrun"/>
          <w:rFonts w:asciiTheme="minorHAnsi" w:hAnsiTheme="minorHAnsi" w:cstheme="minorHAnsi"/>
        </w:rPr>
        <w:t>Dissemination of finding will occur in public</w:t>
      </w:r>
      <w:r w:rsidRPr="00877648">
        <w:rPr>
          <w:rStyle w:val="eop"/>
          <w:rFonts w:asciiTheme="minorHAnsi" w:hAnsiTheme="minorHAnsi" w:cstheme="minorHAnsi"/>
        </w:rPr>
        <w:t> </w:t>
      </w:r>
      <w:r w:rsidRPr="00877648">
        <w:rPr>
          <w:rStyle w:val="normaltextrun"/>
          <w:rFonts w:asciiTheme="minorHAnsi" w:hAnsiTheme="minorHAnsi" w:cstheme="minorHAnsi"/>
        </w:rPr>
        <w:t>lectures, workshops, hospital seminars and conferences as well as publishing each phase.</w:t>
      </w:r>
      <w:r w:rsidRPr="00877648">
        <w:rPr>
          <w:rStyle w:val="eop"/>
          <w:rFonts w:asciiTheme="minorHAnsi" w:hAnsiTheme="minorHAnsi" w:cstheme="minorHAnsi"/>
        </w:rPr>
        <w:t> </w:t>
      </w:r>
    </w:p>
    <w:p w14:paraId="20205C23" w14:textId="77777777" w:rsidR="00731E5D" w:rsidRDefault="00731E5D" w:rsidP="00731E5D">
      <w:pPr>
        <w:pStyle w:val="paragraph"/>
        <w:spacing w:before="0" w:beforeAutospacing="0" w:after="0" w:afterAutospacing="0"/>
        <w:ind w:left="420" w:hanging="420"/>
        <w:jc w:val="both"/>
        <w:textAlignment w:val="baseline"/>
        <w:rPr>
          <w:rFonts w:ascii="Segoe UI" w:hAnsi="Segoe UI" w:cs="Segoe UI"/>
          <w:sz w:val="18"/>
          <w:szCs w:val="18"/>
        </w:rPr>
      </w:pPr>
    </w:p>
    <w:p w14:paraId="147B6C6E" w14:textId="77777777" w:rsidR="00731E5D" w:rsidRDefault="00731E5D" w:rsidP="00731E5D">
      <w:pPr>
        <w:pStyle w:val="paragraph"/>
        <w:spacing w:before="0" w:beforeAutospacing="0" w:after="0" w:afterAutospacing="0"/>
        <w:ind w:left="420" w:hanging="420"/>
        <w:jc w:val="both"/>
        <w:textAlignment w:val="baseline"/>
        <w:rPr>
          <w:rFonts w:ascii="Segoe UI" w:hAnsi="Segoe UI" w:cs="Segoe UI"/>
          <w:sz w:val="18"/>
          <w:szCs w:val="18"/>
        </w:rPr>
      </w:pPr>
      <w:r>
        <w:rPr>
          <w:rStyle w:val="eop"/>
          <w:rFonts w:ascii="Calibri" w:hAnsi="Calibri" w:cs="Calibri"/>
        </w:rPr>
        <w:t> </w:t>
      </w:r>
    </w:p>
    <w:p w14:paraId="5DFB76E6"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130D4593" w14:textId="77777777" w:rsidR="00731E5D" w:rsidRDefault="00731E5D" w:rsidP="00731E5D">
      <w:pPr>
        <w:pStyle w:val="paragraph"/>
        <w:spacing w:before="0" w:beforeAutospacing="0" w:after="0" w:afterAutospacing="0"/>
        <w:ind w:left="420"/>
        <w:textAlignment w:val="baseline"/>
        <w:rPr>
          <w:rFonts w:ascii="Segoe UI" w:hAnsi="Segoe UI" w:cs="Segoe UI"/>
          <w:sz w:val="18"/>
          <w:szCs w:val="18"/>
        </w:rPr>
      </w:pPr>
      <w:r>
        <w:rPr>
          <w:rStyle w:val="normaltextrun"/>
          <w:rFonts w:ascii="Calibri" w:hAnsi="Calibri" w:cs="Calibri"/>
          <w:b/>
          <w:bCs/>
        </w:rPr>
        <w:t>References </w:t>
      </w:r>
      <w:r>
        <w:rPr>
          <w:rStyle w:val="eop"/>
          <w:rFonts w:ascii="Calibri" w:hAnsi="Calibri" w:cs="Calibri"/>
        </w:rPr>
        <w:t> </w:t>
      </w:r>
    </w:p>
    <w:p w14:paraId="7F32E114" w14:textId="77777777" w:rsidR="00731E5D" w:rsidRDefault="00731E5D" w:rsidP="00731E5D">
      <w:pPr>
        <w:pStyle w:val="paragraph"/>
        <w:numPr>
          <w:ilvl w:val="0"/>
          <w:numId w:val="6"/>
        </w:numPr>
        <w:spacing w:before="0" w:beforeAutospacing="0" w:after="0" w:afterAutospacing="0"/>
        <w:ind w:left="360" w:firstLine="0"/>
        <w:textAlignment w:val="baseline"/>
        <w:rPr>
          <w:rFonts w:ascii="Calibri" w:hAnsi="Calibri" w:cs="Calibri"/>
        </w:rPr>
      </w:pPr>
      <w:r>
        <w:rPr>
          <w:rStyle w:val="normaltextrun"/>
          <w:rFonts w:ascii="Calibri" w:hAnsi="Calibri" w:cs="Calibri"/>
        </w:rPr>
        <w:t xml:space="preserve">Edwards A., Pang N., </w:t>
      </w:r>
      <w:proofErr w:type="spellStart"/>
      <w:r>
        <w:rPr>
          <w:rStyle w:val="normaltextrun"/>
          <w:rFonts w:ascii="Calibri" w:hAnsi="Calibri" w:cs="Calibri"/>
        </w:rPr>
        <w:t>Shiu</w:t>
      </w:r>
      <w:proofErr w:type="spellEnd"/>
      <w:r>
        <w:rPr>
          <w:rStyle w:val="normaltextrun"/>
          <w:rFonts w:ascii="Calibri" w:hAnsi="Calibri" w:cs="Calibri"/>
        </w:rPr>
        <w:t xml:space="preserve"> V., Chan. C. (2010) The understanding of spirituality and the potential role of spiritual care in end-of life and palliative care: a meta-study of qualitative research </w:t>
      </w:r>
      <w:r>
        <w:rPr>
          <w:rStyle w:val="normaltextrun"/>
          <w:rFonts w:ascii="Calibri" w:hAnsi="Calibri" w:cs="Calibri"/>
          <w:i/>
          <w:iCs/>
        </w:rPr>
        <w:t>Palliative Medicine</w:t>
      </w:r>
      <w:r>
        <w:rPr>
          <w:rStyle w:val="normaltextrun"/>
          <w:rFonts w:ascii="Calibri" w:hAnsi="Calibri" w:cs="Calibri"/>
        </w:rPr>
        <w:t> 24 </w:t>
      </w:r>
      <w:r>
        <w:rPr>
          <w:rStyle w:val="normaltextrun"/>
          <w:rFonts w:ascii="Calibri" w:hAnsi="Calibri" w:cs="Calibri"/>
          <w:b/>
          <w:bCs/>
        </w:rPr>
        <w:t>8</w:t>
      </w:r>
      <w:r>
        <w:rPr>
          <w:rStyle w:val="normaltextrun"/>
          <w:rFonts w:ascii="Calibri" w:hAnsi="Calibri" w:cs="Calibri"/>
        </w:rPr>
        <w:t> 753–770.</w:t>
      </w:r>
      <w:r>
        <w:rPr>
          <w:rStyle w:val="eop"/>
          <w:rFonts w:ascii="Calibri" w:hAnsi="Calibri" w:cs="Calibri"/>
        </w:rPr>
        <w:t> </w:t>
      </w:r>
    </w:p>
    <w:p w14:paraId="5DF1C3CF" w14:textId="77777777" w:rsidR="00731E5D" w:rsidRDefault="00731E5D" w:rsidP="00731E5D">
      <w:pPr>
        <w:pStyle w:val="paragraph"/>
        <w:numPr>
          <w:ilvl w:val="0"/>
          <w:numId w:val="6"/>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333333"/>
          <w:shd w:val="clear" w:color="auto" w:fill="FFFFFF"/>
        </w:rPr>
        <w:t>EPICC (2017) </w:t>
      </w:r>
      <w:r>
        <w:rPr>
          <w:rStyle w:val="spellingerror"/>
          <w:rFonts w:ascii="Calibri" w:hAnsi="Calibri" w:cs="Calibri"/>
          <w:color w:val="333333"/>
          <w:shd w:val="clear" w:color="auto" w:fill="FFFFFF"/>
        </w:rPr>
        <w:t>McSherry</w:t>
      </w:r>
      <w:r>
        <w:rPr>
          <w:rStyle w:val="normaltextrun"/>
          <w:rFonts w:ascii="Calibri" w:hAnsi="Calibri" w:cs="Calibri"/>
          <w:color w:val="333333"/>
          <w:shd w:val="clear" w:color="auto" w:fill="FFFFFF"/>
        </w:rPr>
        <w:t>, W., Ross, L., </w:t>
      </w:r>
      <w:proofErr w:type="spellStart"/>
      <w:r>
        <w:rPr>
          <w:rStyle w:val="spellingerror"/>
          <w:rFonts w:ascii="Calibri" w:hAnsi="Calibri" w:cs="Calibri"/>
          <w:color w:val="333333"/>
          <w:shd w:val="clear" w:color="auto" w:fill="FFFFFF"/>
        </w:rPr>
        <w:t>Giske</w:t>
      </w:r>
      <w:proofErr w:type="spellEnd"/>
      <w:r>
        <w:rPr>
          <w:rStyle w:val="normaltextrun"/>
          <w:rFonts w:ascii="Calibri" w:hAnsi="Calibri" w:cs="Calibri"/>
          <w:color w:val="333333"/>
          <w:shd w:val="clear" w:color="auto" w:fill="FFFFFF"/>
        </w:rPr>
        <w:t>, T., Leeuwen, R.V., </w:t>
      </w:r>
      <w:proofErr w:type="spellStart"/>
      <w:r>
        <w:rPr>
          <w:rStyle w:val="spellingerror"/>
          <w:rFonts w:ascii="Calibri" w:hAnsi="Calibri" w:cs="Calibri"/>
          <w:color w:val="333333"/>
          <w:shd w:val="clear" w:color="auto" w:fill="FFFFFF"/>
        </w:rPr>
        <w:t>Kleiven</w:t>
      </w:r>
      <w:proofErr w:type="spellEnd"/>
      <w:r>
        <w:rPr>
          <w:rStyle w:val="normaltextrun"/>
          <w:rFonts w:ascii="Calibri" w:hAnsi="Calibri" w:cs="Calibri"/>
          <w:color w:val="333333"/>
          <w:shd w:val="clear" w:color="auto" w:fill="FFFFFF"/>
        </w:rPr>
        <w:t xml:space="preserve">, T., </w:t>
      </w:r>
      <w:proofErr w:type="spellStart"/>
      <w:r>
        <w:rPr>
          <w:rStyle w:val="normaltextrun"/>
          <w:rFonts w:ascii="Calibri" w:hAnsi="Calibri" w:cs="Calibri"/>
          <w:color w:val="333333"/>
          <w:shd w:val="clear" w:color="auto" w:fill="FFFFFF"/>
        </w:rPr>
        <w:t>Baldacchino</w:t>
      </w:r>
      <w:proofErr w:type="spellEnd"/>
      <w:r>
        <w:rPr>
          <w:rStyle w:val="normaltextrun"/>
          <w:rFonts w:ascii="Calibri" w:hAnsi="Calibri" w:cs="Calibri"/>
          <w:color w:val="333333"/>
          <w:shd w:val="clear" w:color="auto" w:fill="FFFFFF"/>
        </w:rPr>
        <w:t>, D., Attard, J. (2017)</w:t>
      </w:r>
      <w:r>
        <w:rPr>
          <w:rStyle w:val="normaltextrun"/>
          <w:rFonts w:ascii="Calibri" w:hAnsi="Calibri" w:cs="Calibri"/>
        </w:rPr>
        <w:t> </w:t>
      </w:r>
      <w:r>
        <w:rPr>
          <w:rStyle w:val="normaltextrun"/>
          <w:rFonts w:ascii="Calibri" w:hAnsi="Calibri" w:cs="Calibri"/>
          <w:color w:val="111111"/>
        </w:rPr>
        <w:t>Enhancing Nurses Competence in Providing Spiritual Care through Innovative Education and Compassionate Care (EPICC) logs.bmj.com/</w:t>
      </w:r>
      <w:r>
        <w:rPr>
          <w:rStyle w:val="spellingerror"/>
          <w:rFonts w:ascii="Calibri" w:hAnsi="Calibri" w:cs="Calibri"/>
          <w:color w:val="111111"/>
        </w:rPr>
        <w:t>ebn</w:t>
      </w:r>
      <w:r>
        <w:rPr>
          <w:rStyle w:val="normaltextrun"/>
          <w:rFonts w:ascii="Calibri" w:hAnsi="Calibri" w:cs="Calibri"/>
          <w:color w:val="111111"/>
        </w:rPr>
        <w:t>/2018/01/22/enhancing-nurses-competence-in-providing-spiritual-care-through-innovative-education-and-compassionate-care-epicc.</w:t>
      </w:r>
      <w:r>
        <w:rPr>
          <w:rStyle w:val="eop"/>
          <w:rFonts w:ascii="Calibri" w:hAnsi="Calibri" w:cs="Calibri"/>
        </w:rPr>
        <w:t> </w:t>
      </w:r>
    </w:p>
    <w:p w14:paraId="1EF1CCAB" w14:textId="77777777" w:rsidR="00731E5D" w:rsidRDefault="00731E5D" w:rsidP="00731E5D">
      <w:pPr>
        <w:pStyle w:val="paragraph"/>
        <w:numPr>
          <w:ilvl w:val="0"/>
          <w:numId w:val="6"/>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lang w:val="en"/>
        </w:rPr>
        <w:lastRenderedPageBreak/>
        <w:t>General Medical Council (2010) </w:t>
      </w:r>
      <w:r>
        <w:rPr>
          <w:rStyle w:val="normaltextrun"/>
          <w:rFonts w:ascii="Calibri" w:hAnsi="Calibri" w:cs="Calibri"/>
          <w:i/>
          <w:iCs/>
          <w:lang w:val="en"/>
        </w:rPr>
        <w:t>Treatment Care towards End of Life: Good Practice in Decision Making</w:t>
      </w:r>
      <w:r>
        <w:rPr>
          <w:rStyle w:val="normaltextrun"/>
          <w:rFonts w:ascii="Calibri" w:hAnsi="Calibri" w:cs="Calibri"/>
          <w:lang w:val="en"/>
        </w:rPr>
        <w:t>  General Medical Council Received from </w:t>
      </w:r>
      <w:r>
        <w:rPr>
          <w:rStyle w:val="normaltextrun"/>
          <w:rFonts w:ascii="Calibri" w:hAnsi="Calibri" w:cs="Calibri"/>
        </w:rPr>
        <w:t>Health Service Executive (2014) </w:t>
      </w:r>
      <w:r>
        <w:rPr>
          <w:rStyle w:val="normaltextrun"/>
          <w:rFonts w:ascii="Calibri" w:hAnsi="Calibri" w:cs="Calibri"/>
          <w:i/>
          <w:iCs/>
        </w:rPr>
        <w:t>Palliative Care</w:t>
      </w:r>
      <w:r>
        <w:rPr>
          <w:rStyle w:val="normaltextrun"/>
          <w:rFonts w:ascii="Calibri" w:hAnsi="Calibri" w:cs="Calibri"/>
        </w:rPr>
        <w:t> </w:t>
      </w:r>
      <w:r>
        <w:rPr>
          <w:rStyle w:val="normaltextrun"/>
          <w:rFonts w:ascii="Calibri" w:hAnsi="Calibri" w:cs="Calibri"/>
          <w:i/>
          <w:iCs/>
        </w:rPr>
        <w:t>Fact</w:t>
      </w:r>
      <w:r>
        <w:rPr>
          <w:rStyle w:val="normaltextrun"/>
          <w:rFonts w:ascii="Calibri" w:hAnsi="Calibri" w:cs="Calibri"/>
        </w:rPr>
        <w:t> </w:t>
      </w:r>
      <w:r>
        <w:rPr>
          <w:rStyle w:val="normaltextrun"/>
          <w:rFonts w:ascii="Calibri" w:hAnsi="Calibri" w:cs="Calibri"/>
          <w:i/>
          <w:iCs/>
        </w:rPr>
        <w:t>sheet</w:t>
      </w:r>
      <w:r>
        <w:rPr>
          <w:rStyle w:val="normaltextrun"/>
          <w:rFonts w:ascii="Calibri" w:hAnsi="Calibri" w:cs="Calibri"/>
        </w:rPr>
        <w:t> </w:t>
      </w:r>
      <w:hyperlink r:id="rId6" w:tgtFrame="_blank" w:history="1">
        <w:r>
          <w:rPr>
            <w:rStyle w:val="normaltextrun"/>
            <w:rFonts w:ascii="Calibri" w:hAnsi="Calibri" w:cs="Calibri"/>
            <w:color w:val="0000FF"/>
            <w:u w:val="single"/>
          </w:rPr>
          <w:t>http://www.who.int/mediacentre/factsheets/fs402/en/</w:t>
        </w:r>
      </w:hyperlink>
      <w:r>
        <w:rPr>
          <w:rStyle w:val="normaltextrun"/>
          <w:rFonts w:ascii="Calibri" w:hAnsi="Calibri" w:cs="Calibri"/>
        </w:rPr>
        <w:t> on August 2017. </w:t>
      </w:r>
      <w:r>
        <w:rPr>
          <w:rStyle w:val="eop"/>
          <w:rFonts w:ascii="Calibri" w:hAnsi="Calibri" w:cs="Calibri"/>
        </w:rPr>
        <w:t> </w:t>
      </w:r>
    </w:p>
    <w:p w14:paraId="3D458840" w14:textId="77777777" w:rsidR="00731E5D" w:rsidRDefault="00731E5D" w:rsidP="00731E5D">
      <w:pPr>
        <w:pStyle w:val="paragraph"/>
        <w:numPr>
          <w:ilvl w:val="0"/>
          <w:numId w:val="6"/>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rPr>
        <w:t>Health Service Executive (2014) </w:t>
      </w:r>
      <w:r>
        <w:rPr>
          <w:rStyle w:val="normaltextrun"/>
          <w:rFonts w:ascii="Calibri" w:hAnsi="Calibri" w:cs="Calibri"/>
          <w:i/>
          <w:iCs/>
        </w:rPr>
        <w:t>Palliative Care</w:t>
      </w:r>
      <w:r>
        <w:rPr>
          <w:rStyle w:val="normaltextrun"/>
          <w:rFonts w:ascii="Calibri" w:hAnsi="Calibri" w:cs="Calibri"/>
        </w:rPr>
        <w:t> </w:t>
      </w:r>
      <w:r>
        <w:rPr>
          <w:rStyle w:val="normaltextrun"/>
          <w:rFonts w:ascii="Calibri" w:hAnsi="Calibri" w:cs="Calibri"/>
          <w:i/>
          <w:iCs/>
        </w:rPr>
        <w:t>Fact sheet</w:t>
      </w:r>
      <w:r>
        <w:rPr>
          <w:rStyle w:val="normaltextrun"/>
          <w:rFonts w:ascii="Calibri" w:hAnsi="Calibri" w:cs="Calibri"/>
        </w:rPr>
        <w:t> </w:t>
      </w:r>
      <w:hyperlink r:id="rId7" w:tgtFrame="_blank" w:history="1">
        <w:r>
          <w:rPr>
            <w:rStyle w:val="normaltextrun"/>
            <w:rFonts w:ascii="Calibri" w:hAnsi="Calibri" w:cs="Calibri"/>
            <w:color w:val="0000FF"/>
            <w:u w:val="single"/>
          </w:rPr>
          <w:t>http://www.who.int/mediacentre/factsheets/fs402/en/</w:t>
        </w:r>
      </w:hyperlink>
      <w:r>
        <w:rPr>
          <w:rStyle w:val="normaltextrun"/>
          <w:rFonts w:ascii="Calibri" w:hAnsi="Calibri" w:cs="Calibri"/>
        </w:rPr>
        <w:t> on August 2017. </w:t>
      </w:r>
      <w:r>
        <w:rPr>
          <w:rStyle w:val="eop"/>
          <w:rFonts w:ascii="Calibri" w:hAnsi="Calibri" w:cs="Calibri"/>
        </w:rPr>
        <w:t> </w:t>
      </w:r>
    </w:p>
    <w:p w14:paraId="2F88C7B5" w14:textId="77777777" w:rsidR="00731E5D" w:rsidRDefault="00731E5D" w:rsidP="00731E5D">
      <w:pPr>
        <w:pStyle w:val="paragraph"/>
        <w:numPr>
          <w:ilvl w:val="0"/>
          <w:numId w:val="7"/>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rPr>
        <w:t>Joint Commission (2016)</w:t>
      </w:r>
      <w:r>
        <w:rPr>
          <w:rStyle w:val="normaltextrun"/>
          <w:rFonts w:ascii="Calibri" w:hAnsi="Calibri" w:cs="Calibri"/>
          <w:i/>
          <w:iCs/>
        </w:rPr>
        <w:t> </w:t>
      </w:r>
      <w:r>
        <w:rPr>
          <w:rStyle w:val="normaltextrun"/>
          <w:rFonts w:ascii="Calibri" w:hAnsi="Calibri" w:cs="Calibri"/>
        </w:rPr>
        <w:t>Joint Commission for the Accreditation of Healthcare Organizations. Downloaded from </w:t>
      </w:r>
      <w:hyperlink r:id="rId8" w:tgtFrame="_blank" w:history="1">
        <w:r>
          <w:rPr>
            <w:rStyle w:val="normaltextrun"/>
            <w:rFonts w:ascii="Calibri" w:hAnsi="Calibri" w:cs="Calibri"/>
            <w:color w:val="0000FF"/>
            <w:u w:val="single"/>
          </w:rPr>
          <w:t>http://www.jointcommission.org</w:t>
        </w:r>
      </w:hyperlink>
      <w:r>
        <w:rPr>
          <w:rStyle w:val="normaltextrun"/>
          <w:rFonts w:ascii="Calibri" w:hAnsi="Calibri" w:cs="Calibri"/>
        </w:rPr>
        <w:t> on January 29th 2016.</w:t>
      </w:r>
      <w:r>
        <w:rPr>
          <w:rStyle w:val="eop"/>
          <w:rFonts w:ascii="Calibri" w:hAnsi="Calibri" w:cs="Calibri"/>
        </w:rPr>
        <w:t> </w:t>
      </w:r>
    </w:p>
    <w:p w14:paraId="2D623708" w14:textId="77777777" w:rsidR="00731E5D" w:rsidRDefault="00731E5D" w:rsidP="00731E5D">
      <w:pPr>
        <w:pStyle w:val="paragraph"/>
        <w:numPr>
          <w:ilvl w:val="0"/>
          <w:numId w:val="7"/>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rPr>
        <w:t>Koenig, H.G. (2011) 2Ed </w:t>
      </w:r>
      <w:r>
        <w:rPr>
          <w:rStyle w:val="normaltextrun"/>
          <w:rFonts w:ascii="Calibri" w:hAnsi="Calibri" w:cs="Calibri"/>
          <w:i/>
          <w:iCs/>
        </w:rPr>
        <w:t>Spirituality and Healthcare Research: methods, measurements, statistics and resources</w:t>
      </w:r>
      <w:r>
        <w:rPr>
          <w:rStyle w:val="normaltextrun"/>
          <w:rFonts w:ascii="Calibri" w:hAnsi="Calibri" w:cs="Calibri"/>
        </w:rPr>
        <w:t> Templeton Foundations Press: USA.</w:t>
      </w:r>
      <w:r>
        <w:rPr>
          <w:rStyle w:val="eop"/>
          <w:rFonts w:ascii="Calibri" w:hAnsi="Calibri" w:cs="Calibri"/>
        </w:rPr>
        <w:t> </w:t>
      </w:r>
    </w:p>
    <w:p w14:paraId="2BE6044D" w14:textId="77777777" w:rsidR="00731E5D" w:rsidRDefault="00731E5D" w:rsidP="00731E5D">
      <w:pPr>
        <w:pStyle w:val="paragraph"/>
        <w:numPr>
          <w:ilvl w:val="0"/>
          <w:numId w:val="7"/>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rPr>
        <w:t xml:space="preserve">Kweku, J., </w:t>
      </w:r>
      <w:proofErr w:type="spellStart"/>
      <w:r>
        <w:rPr>
          <w:rStyle w:val="normaltextrun"/>
          <w:rFonts w:ascii="Calibri" w:hAnsi="Calibri" w:cs="Calibri"/>
        </w:rPr>
        <w:t>Kinnison</w:t>
      </w:r>
      <w:proofErr w:type="spellEnd"/>
      <w:r>
        <w:rPr>
          <w:rStyle w:val="normaltextrun"/>
          <w:rFonts w:ascii="Calibri" w:hAnsi="Calibri" w:cs="Calibri"/>
        </w:rPr>
        <w:t>, M., Singh, S., </w:t>
      </w:r>
      <w:proofErr w:type="spellStart"/>
      <w:r>
        <w:rPr>
          <w:rStyle w:val="spellingerror"/>
          <w:rFonts w:ascii="Calibri" w:hAnsi="Calibri" w:cs="Calibri"/>
        </w:rPr>
        <w:t>Aslakson</w:t>
      </w:r>
      <w:proofErr w:type="spellEnd"/>
      <w:r>
        <w:rPr>
          <w:rStyle w:val="normaltextrun"/>
          <w:rFonts w:ascii="Calibri" w:hAnsi="Calibri" w:cs="Calibri"/>
        </w:rPr>
        <w:t>, R.A. (2016) Prevalence of spiritual needs among critically ill adults and their family members </w:t>
      </w:r>
      <w:proofErr w:type="spellStart"/>
      <w:r>
        <w:rPr>
          <w:rStyle w:val="spellingerror"/>
          <w:rFonts w:ascii="Calibri" w:hAnsi="Calibri" w:cs="Calibri"/>
          <w:i/>
          <w:iCs/>
        </w:rPr>
        <w:t>Anesthesia</w:t>
      </w:r>
      <w:proofErr w:type="spellEnd"/>
      <w:r>
        <w:rPr>
          <w:rStyle w:val="normaltextrun"/>
          <w:rFonts w:ascii="Calibri" w:hAnsi="Calibri" w:cs="Calibri"/>
          <w:i/>
          <w:iCs/>
        </w:rPr>
        <w:t> &amp; Analgesia</w:t>
      </w:r>
      <w:r>
        <w:rPr>
          <w:rStyle w:val="normaltextrun"/>
          <w:rFonts w:ascii="Calibri" w:hAnsi="Calibri" w:cs="Calibri"/>
        </w:rPr>
        <w:t> Abstract S-421 122</w:t>
      </w:r>
      <w:r>
        <w:rPr>
          <w:rStyle w:val="normaltextrun"/>
          <w:rFonts w:ascii="Calibri" w:hAnsi="Calibri" w:cs="Calibri"/>
          <w:b/>
          <w:bCs/>
        </w:rPr>
        <w:t> 5S</w:t>
      </w:r>
      <w:r>
        <w:rPr>
          <w:rStyle w:val="normaltextrun"/>
          <w:rFonts w:ascii="Calibri" w:hAnsi="Calibri" w:cs="Calibri"/>
        </w:rPr>
        <w:t> downloaded from </w:t>
      </w:r>
      <w:hyperlink r:id="rId9" w:tgtFrame="_blank" w:history="1">
        <w:r>
          <w:rPr>
            <w:rStyle w:val="normaltextrun"/>
            <w:rFonts w:ascii="Calibri" w:hAnsi="Calibri" w:cs="Calibri"/>
            <w:color w:val="0000FF"/>
            <w:u w:val="single"/>
          </w:rPr>
          <w:t>www.anesthesia-analgesia.org</w:t>
        </w:r>
      </w:hyperlink>
      <w:r>
        <w:rPr>
          <w:rStyle w:val="normaltextrun"/>
          <w:rFonts w:ascii="Calibri" w:hAnsi="Calibri" w:cs="Calibri"/>
        </w:rPr>
        <w:t> on June 2017. </w:t>
      </w:r>
      <w:r>
        <w:rPr>
          <w:rStyle w:val="normaltextrun"/>
          <w:rFonts w:ascii="Calibri" w:hAnsi="Calibri" w:cs="Calibri"/>
          <w:lang w:val="en-US"/>
        </w:rPr>
        <w:t> </w:t>
      </w:r>
      <w:r>
        <w:rPr>
          <w:rStyle w:val="normaltextrun"/>
          <w:rFonts w:ascii="Calibri" w:hAnsi="Calibri" w:cs="Calibri"/>
        </w:rPr>
        <w:t> </w:t>
      </w:r>
      <w:r>
        <w:rPr>
          <w:rStyle w:val="eop"/>
          <w:rFonts w:ascii="Calibri" w:hAnsi="Calibri" w:cs="Calibri"/>
        </w:rPr>
        <w:t> </w:t>
      </w:r>
    </w:p>
    <w:p w14:paraId="323FC202" w14:textId="77777777" w:rsidR="00731E5D" w:rsidRDefault="00731E5D" w:rsidP="00731E5D">
      <w:pPr>
        <w:pStyle w:val="paragraph"/>
        <w:numPr>
          <w:ilvl w:val="0"/>
          <w:numId w:val="7"/>
        </w:numPr>
        <w:spacing w:before="0" w:beforeAutospacing="0" w:after="0" w:afterAutospacing="0"/>
        <w:ind w:left="360" w:firstLine="0"/>
        <w:jc w:val="both"/>
        <w:textAlignment w:val="baseline"/>
        <w:rPr>
          <w:rFonts w:ascii="Calibri" w:hAnsi="Calibri" w:cs="Calibri"/>
        </w:rPr>
      </w:pPr>
      <w:proofErr w:type="spellStart"/>
      <w:r>
        <w:rPr>
          <w:rStyle w:val="spellingerror"/>
          <w:rFonts w:ascii="Calibri" w:hAnsi="Calibri" w:cs="Calibri"/>
        </w:rPr>
        <w:t>Puckalshi</w:t>
      </w:r>
      <w:proofErr w:type="spellEnd"/>
      <w:r>
        <w:rPr>
          <w:rStyle w:val="normaltextrun"/>
          <w:rFonts w:ascii="Calibri" w:hAnsi="Calibri" w:cs="Calibri"/>
        </w:rPr>
        <w:t>, C., Ferrell, B (2010) </w:t>
      </w:r>
      <w:r>
        <w:rPr>
          <w:rStyle w:val="normaltextrun"/>
          <w:rFonts w:ascii="Calibri" w:hAnsi="Calibri" w:cs="Calibri"/>
          <w:i/>
          <w:iCs/>
        </w:rPr>
        <w:t>Making Healthcare Whole</w:t>
      </w:r>
      <w:r>
        <w:rPr>
          <w:rStyle w:val="normaltextrun"/>
          <w:rFonts w:ascii="Calibri" w:hAnsi="Calibri" w:cs="Calibri"/>
        </w:rPr>
        <w:t> Templeton Press: USA.</w:t>
      </w:r>
      <w:r>
        <w:rPr>
          <w:rStyle w:val="eop"/>
          <w:rFonts w:ascii="Calibri" w:hAnsi="Calibri" w:cs="Calibri"/>
        </w:rPr>
        <w:t> </w:t>
      </w:r>
    </w:p>
    <w:p w14:paraId="53029DDE" w14:textId="77777777" w:rsidR="00731E5D" w:rsidRDefault="00731E5D" w:rsidP="00731E5D">
      <w:pPr>
        <w:pStyle w:val="paragraph"/>
        <w:numPr>
          <w:ilvl w:val="0"/>
          <w:numId w:val="7"/>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rPr>
        <w:t>National Institute for Health and Clinical Excellence (2011) </w:t>
      </w:r>
      <w:r>
        <w:rPr>
          <w:rStyle w:val="normaltextrun"/>
          <w:rFonts w:ascii="Calibri" w:hAnsi="Calibri" w:cs="Calibri"/>
          <w:i/>
          <w:iCs/>
        </w:rPr>
        <w:t>End of life care for adults </w:t>
      </w:r>
      <w:r>
        <w:rPr>
          <w:rStyle w:val="normaltextrun"/>
          <w:rFonts w:ascii="Calibri" w:hAnsi="Calibri" w:cs="Calibri"/>
          <w:i/>
          <w:iCs/>
          <w:shd w:val="clear" w:color="auto" w:fill="FFFFFF"/>
        </w:rPr>
        <w:t>quality standard</w:t>
      </w:r>
      <w:r>
        <w:rPr>
          <w:rStyle w:val="normaltextrun"/>
          <w:rFonts w:ascii="Calibri" w:hAnsi="Calibri" w:cs="Calibri"/>
          <w:shd w:val="clear" w:color="auto" w:fill="FFFFFF"/>
        </w:rPr>
        <w:t> [QS13] nice.org.uk/guidance/qs13</w:t>
      </w:r>
      <w:r>
        <w:rPr>
          <w:rStyle w:val="normaltextrun"/>
          <w:rFonts w:ascii="Calibri" w:hAnsi="Calibri" w:cs="Calibri"/>
        </w:rPr>
        <w:t> downloaded from </w:t>
      </w:r>
      <w:hyperlink r:id="rId10" w:tgtFrame="_blank" w:history="1">
        <w:r>
          <w:rPr>
            <w:rStyle w:val="normaltextrun"/>
            <w:rFonts w:ascii="Calibri" w:hAnsi="Calibri" w:cs="Calibri"/>
            <w:color w:val="0000FF"/>
            <w:u w:val="single"/>
          </w:rPr>
          <w:t>https://www.nice.org.uk/guidance/qs13/chapter/Quality-statement-3-Assessment-care-planning-and-review. August 2017</w:t>
        </w:r>
      </w:hyperlink>
      <w:r>
        <w:rPr>
          <w:rStyle w:val="normaltextrun"/>
          <w:rFonts w:ascii="Calibri" w:hAnsi="Calibri" w:cs="Calibri"/>
        </w:rPr>
        <w:t>.</w:t>
      </w:r>
      <w:r>
        <w:rPr>
          <w:rStyle w:val="eop"/>
          <w:rFonts w:ascii="Calibri" w:hAnsi="Calibri" w:cs="Calibri"/>
        </w:rPr>
        <w:t> </w:t>
      </w:r>
    </w:p>
    <w:p w14:paraId="266F3101" w14:textId="77777777" w:rsidR="00731E5D" w:rsidRDefault="00731E5D" w:rsidP="00731E5D">
      <w:pPr>
        <w:pStyle w:val="paragraph"/>
        <w:numPr>
          <w:ilvl w:val="0"/>
          <w:numId w:val="8"/>
        </w:numPr>
        <w:spacing w:before="0" w:beforeAutospacing="0" w:after="0" w:afterAutospacing="0"/>
        <w:ind w:left="360" w:firstLine="0"/>
        <w:jc w:val="both"/>
        <w:textAlignment w:val="baseline"/>
        <w:rPr>
          <w:rFonts w:ascii="Calibri" w:hAnsi="Calibri" w:cs="Calibri"/>
        </w:rPr>
      </w:pPr>
      <w:proofErr w:type="spellStart"/>
      <w:r>
        <w:rPr>
          <w:rStyle w:val="normaltextrun"/>
          <w:rFonts w:ascii="Calibri" w:hAnsi="Calibri" w:cs="Calibri"/>
        </w:rPr>
        <w:t>Tyrie</w:t>
      </w:r>
      <w:proofErr w:type="spellEnd"/>
      <w:r>
        <w:rPr>
          <w:rStyle w:val="normaltextrun"/>
          <w:rFonts w:ascii="Calibri" w:hAnsi="Calibri" w:cs="Calibri"/>
        </w:rPr>
        <w:t>, L.S., </w:t>
      </w:r>
      <w:r>
        <w:rPr>
          <w:rStyle w:val="spellingerror"/>
          <w:rFonts w:ascii="Calibri" w:hAnsi="Calibri" w:cs="Calibri"/>
        </w:rPr>
        <w:t>Mosenthal</w:t>
      </w:r>
      <w:r>
        <w:rPr>
          <w:rStyle w:val="normaltextrun"/>
          <w:rFonts w:ascii="Calibri" w:hAnsi="Calibri" w:cs="Calibri"/>
        </w:rPr>
        <w:t xml:space="preserve">, A.C. (2012) Care of the family in the surgical Intensive Care </w:t>
      </w:r>
      <w:proofErr w:type="gramStart"/>
      <w:r>
        <w:rPr>
          <w:rStyle w:val="normaltextrun"/>
          <w:rFonts w:ascii="Calibri" w:hAnsi="Calibri" w:cs="Calibri"/>
        </w:rPr>
        <w:t>Unit  </w:t>
      </w:r>
      <w:proofErr w:type="spellStart"/>
      <w:r>
        <w:rPr>
          <w:rStyle w:val="spellingerror"/>
          <w:rFonts w:ascii="Calibri" w:hAnsi="Calibri" w:cs="Calibri"/>
          <w:i/>
          <w:iCs/>
        </w:rPr>
        <w:t>Anesthesiology</w:t>
      </w:r>
      <w:proofErr w:type="spellEnd"/>
      <w:proofErr w:type="gramEnd"/>
      <w:r>
        <w:rPr>
          <w:rStyle w:val="normaltextrun"/>
          <w:rFonts w:ascii="Calibri" w:hAnsi="Calibri" w:cs="Calibri"/>
          <w:i/>
          <w:iCs/>
        </w:rPr>
        <w:t> Clinical  </w:t>
      </w:r>
      <w:r>
        <w:rPr>
          <w:rStyle w:val="normaltextrun"/>
          <w:rFonts w:ascii="Calibri" w:hAnsi="Calibri" w:cs="Calibri"/>
        </w:rPr>
        <w:t>30 37–46 doi:10.1016/j.anclin.2011.11.003.</w:t>
      </w:r>
      <w:r>
        <w:rPr>
          <w:rStyle w:val="eop"/>
          <w:rFonts w:ascii="Calibri" w:hAnsi="Calibri" w:cs="Calibri"/>
        </w:rPr>
        <w:t> </w:t>
      </w:r>
    </w:p>
    <w:p w14:paraId="12B7C7A9" w14:textId="77777777" w:rsidR="00731E5D" w:rsidRDefault="00731E5D" w:rsidP="00731E5D">
      <w:pPr>
        <w:pStyle w:val="paragraph"/>
        <w:numPr>
          <w:ilvl w:val="0"/>
          <w:numId w:val="8"/>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lang w:val="en-US"/>
        </w:rPr>
        <w:t>Wall, R. J., </w:t>
      </w:r>
      <w:proofErr w:type="spellStart"/>
      <w:r>
        <w:rPr>
          <w:rStyle w:val="normaltextrun"/>
          <w:rFonts w:ascii="Calibri" w:hAnsi="Calibri" w:cs="Calibri"/>
        </w:rPr>
        <w:t>Engelberg</w:t>
      </w:r>
      <w:proofErr w:type="spellEnd"/>
      <w:r>
        <w:rPr>
          <w:rStyle w:val="normaltextrun"/>
          <w:rFonts w:ascii="Calibri" w:hAnsi="Calibri" w:cs="Calibri"/>
        </w:rPr>
        <w:t>, R.A., </w:t>
      </w:r>
      <w:proofErr w:type="spellStart"/>
      <w:r>
        <w:rPr>
          <w:rStyle w:val="spellingerror"/>
          <w:rFonts w:ascii="Calibri" w:hAnsi="Calibri" w:cs="Calibri"/>
        </w:rPr>
        <w:t>Gries</w:t>
      </w:r>
      <w:proofErr w:type="spellEnd"/>
      <w:r>
        <w:rPr>
          <w:rStyle w:val="normaltextrun"/>
          <w:rFonts w:ascii="Calibri" w:hAnsi="Calibri" w:cs="Calibri"/>
        </w:rPr>
        <w:t>, C.J., Bradford G., Curtis, J.R.</w:t>
      </w:r>
      <w:r>
        <w:rPr>
          <w:rStyle w:val="normaltextrun"/>
          <w:rFonts w:ascii="Calibri" w:hAnsi="Calibri" w:cs="Calibri"/>
          <w:lang w:val="en-US"/>
        </w:rPr>
        <w:t> (2007) Spiritual care of families in the intensive care unit </w:t>
      </w:r>
      <w:r>
        <w:rPr>
          <w:rStyle w:val="normaltextrun"/>
          <w:rFonts w:ascii="Calibri" w:hAnsi="Calibri" w:cs="Calibri"/>
          <w:i/>
          <w:iCs/>
          <w:lang w:val="en-US"/>
        </w:rPr>
        <w:t>Critical Care Medicine</w:t>
      </w:r>
      <w:r>
        <w:rPr>
          <w:rStyle w:val="normaltextrun"/>
          <w:rFonts w:ascii="Calibri" w:hAnsi="Calibri" w:cs="Calibri"/>
          <w:lang w:val="en-US"/>
        </w:rPr>
        <w:t> 35 </w:t>
      </w:r>
      <w:r>
        <w:rPr>
          <w:rStyle w:val="normaltextrun"/>
          <w:rFonts w:ascii="Calibri" w:hAnsi="Calibri" w:cs="Calibri"/>
          <w:b/>
          <w:bCs/>
          <w:lang w:val="en-US"/>
        </w:rPr>
        <w:t>4</w:t>
      </w:r>
      <w:r>
        <w:rPr>
          <w:rStyle w:val="normaltextrun"/>
          <w:rFonts w:ascii="Calibri" w:hAnsi="Calibri" w:cs="Calibri"/>
          <w:lang w:val="en-US"/>
        </w:rPr>
        <w:t> 1084-1090.</w:t>
      </w:r>
      <w:r>
        <w:rPr>
          <w:rStyle w:val="eop"/>
          <w:rFonts w:ascii="Calibri" w:hAnsi="Calibri" w:cs="Calibri"/>
        </w:rPr>
        <w:t> </w:t>
      </w:r>
    </w:p>
    <w:p w14:paraId="2F735F22" w14:textId="77777777" w:rsidR="00731E5D" w:rsidRDefault="00731E5D" w:rsidP="00731E5D">
      <w:pPr>
        <w:pStyle w:val="paragraph"/>
        <w:numPr>
          <w:ilvl w:val="0"/>
          <w:numId w:val="8"/>
        </w:numPr>
        <w:spacing w:before="0" w:beforeAutospacing="0" w:after="0" w:afterAutospacing="0"/>
        <w:ind w:left="360" w:firstLine="0"/>
        <w:textAlignment w:val="baseline"/>
        <w:rPr>
          <w:rFonts w:ascii="Calibri" w:hAnsi="Calibri" w:cs="Calibri"/>
        </w:rPr>
      </w:pPr>
      <w:r>
        <w:rPr>
          <w:rStyle w:val="normaltextrun"/>
          <w:rFonts w:ascii="Calibri" w:hAnsi="Calibri" w:cs="Calibri"/>
          <w:lang w:val="en"/>
        </w:rPr>
        <w:t>World Health Organization (2004) Palliative care: Symptom management and end of life care. Integrated management of adolescent and adult illness. Downloaded from </w:t>
      </w:r>
      <w:r>
        <w:rPr>
          <w:rStyle w:val="normaltextrun"/>
          <w:rFonts w:ascii="Calibri" w:hAnsi="Calibri" w:cs="Calibri"/>
          <w:color w:val="000000"/>
          <w:u w:val="single"/>
          <w:shd w:val="clear" w:color="auto" w:fill="E1E3E6"/>
          <w:lang w:val="en"/>
        </w:rPr>
        <w:t>http://www.who.int/hiv/pub/imai/genericpalliativecare082004.pdf</w:t>
      </w:r>
      <w:r>
        <w:rPr>
          <w:rStyle w:val="normaltextrun"/>
          <w:rFonts w:ascii="Calibri" w:hAnsi="Calibri" w:cs="Calibri"/>
          <w:lang w:val="en"/>
        </w:rPr>
        <w:t> on June 2017.</w:t>
      </w:r>
      <w:r>
        <w:rPr>
          <w:rStyle w:val="eop"/>
          <w:rFonts w:ascii="Calibri" w:hAnsi="Calibri" w:cs="Calibri"/>
        </w:rPr>
        <w:t> </w:t>
      </w:r>
    </w:p>
    <w:p w14:paraId="781572CA" w14:textId="77777777" w:rsidR="00731E5D" w:rsidRDefault="00731E5D" w:rsidP="00731E5D">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69E1AE9C" w14:textId="77777777" w:rsidR="0038676A" w:rsidRDefault="0038676A"/>
    <w:sectPr w:rsidR="003867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80338"/>
    <w:multiLevelType w:val="multilevel"/>
    <w:tmpl w:val="3C028D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6A2557"/>
    <w:multiLevelType w:val="multilevel"/>
    <w:tmpl w:val="8A823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280DDC"/>
    <w:multiLevelType w:val="multilevel"/>
    <w:tmpl w:val="BD06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31F7070"/>
    <w:multiLevelType w:val="multilevel"/>
    <w:tmpl w:val="92FAE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CA713F"/>
    <w:multiLevelType w:val="multilevel"/>
    <w:tmpl w:val="91AC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BF3B72"/>
    <w:multiLevelType w:val="multilevel"/>
    <w:tmpl w:val="A0A2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B724887"/>
    <w:multiLevelType w:val="multilevel"/>
    <w:tmpl w:val="6B8434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AF2F63"/>
    <w:multiLevelType w:val="multilevel"/>
    <w:tmpl w:val="4A0296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7"/>
  </w:num>
  <w:num w:numId="4">
    <w:abstractNumId w:val="6"/>
  </w:num>
  <w:num w:numId="5">
    <w:abstractNumId w:val="0"/>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E5D"/>
    <w:rsid w:val="00275454"/>
    <w:rsid w:val="0038676A"/>
    <w:rsid w:val="00706C02"/>
    <w:rsid w:val="00731E5D"/>
    <w:rsid w:val="00877648"/>
    <w:rsid w:val="00A0546F"/>
    <w:rsid w:val="00F67950"/>
    <w:rsid w:val="00F9591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86CF"/>
  <w15:chartTrackingRefBased/>
  <w15:docId w15:val="{BAF07857-1A9B-4A52-9F38-056F2B17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31E5D"/>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normaltextrun">
    <w:name w:val="normaltextrun"/>
    <w:basedOn w:val="DefaultParagraphFont"/>
    <w:rsid w:val="00731E5D"/>
  </w:style>
  <w:style w:type="character" w:customStyle="1" w:styleId="eop">
    <w:name w:val="eop"/>
    <w:basedOn w:val="DefaultParagraphFont"/>
    <w:rsid w:val="00731E5D"/>
  </w:style>
  <w:style w:type="character" w:customStyle="1" w:styleId="spellingerror">
    <w:name w:val="spellingerror"/>
    <w:basedOn w:val="DefaultParagraphFont"/>
    <w:rsid w:val="00731E5D"/>
  </w:style>
  <w:style w:type="character" w:customStyle="1" w:styleId="contextualspellingandgrammarerror">
    <w:name w:val="contextualspellingandgrammarerror"/>
    <w:basedOn w:val="DefaultParagraphFont"/>
    <w:rsid w:val="00731E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5343670">
      <w:bodyDiv w:val="1"/>
      <w:marLeft w:val="0"/>
      <w:marRight w:val="0"/>
      <w:marTop w:val="0"/>
      <w:marBottom w:val="0"/>
      <w:divBdr>
        <w:top w:val="none" w:sz="0" w:space="0" w:color="auto"/>
        <w:left w:val="none" w:sz="0" w:space="0" w:color="auto"/>
        <w:bottom w:val="none" w:sz="0" w:space="0" w:color="auto"/>
        <w:right w:val="none" w:sz="0" w:space="0" w:color="auto"/>
      </w:divBdr>
      <w:divsChild>
        <w:div w:id="345181604">
          <w:marLeft w:val="0"/>
          <w:marRight w:val="0"/>
          <w:marTop w:val="0"/>
          <w:marBottom w:val="0"/>
          <w:divBdr>
            <w:top w:val="none" w:sz="0" w:space="0" w:color="auto"/>
            <w:left w:val="none" w:sz="0" w:space="0" w:color="auto"/>
            <w:bottom w:val="none" w:sz="0" w:space="0" w:color="auto"/>
            <w:right w:val="none" w:sz="0" w:space="0" w:color="auto"/>
          </w:divBdr>
        </w:div>
        <w:div w:id="1465387251">
          <w:marLeft w:val="0"/>
          <w:marRight w:val="0"/>
          <w:marTop w:val="0"/>
          <w:marBottom w:val="0"/>
          <w:divBdr>
            <w:top w:val="none" w:sz="0" w:space="0" w:color="auto"/>
            <w:left w:val="none" w:sz="0" w:space="0" w:color="auto"/>
            <w:bottom w:val="none" w:sz="0" w:space="0" w:color="auto"/>
            <w:right w:val="none" w:sz="0" w:space="0" w:color="auto"/>
          </w:divBdr>
        </w:div>
        <w:div w:id="1249148696">
          <w:marLeft w:val="0"/>
          <w:marRight w:val="0"/>
          <w:marTop w:val="0"/>
          <w:marBottom w:val="0"/>
          <w:divBdr>
            <w:top w:val="none" w:sz="0" w:space="0" w:color="auto"/>
            <w:left w:val="none" w:sz="0" w:space="0" w:color="auto"/>
            <w:bottom w:val="none" w:sz="0" w:space="0" w:color="auto"/>
            <w:right w:val="none" w:sz="0" w:space="0" w:color="auto"/>
          </w:divBdr>
        </w:div>
        <w:div w:id="2091930088">
          <w:marLeft w:val="0"/>
          <w:marRight w:val="0"/>
          <w:marTop w:val="0"/>
          <w:marBottom w:val="0"/>
          <w:divBdr>
            <w:top w:val="none" w:sz="0" w:space="0" w:color="auto"/>
            <w:left w:val="none" w:sz="0" w:space="0" w:color="auto"/>
            <w:bottom w:val="none" w:sz="0" w:space="0" w:color="auto"/>
            <w:right w:val="none" w:sz="0" w:space="0" w:color="auto"/>
          </w:divBdr>
        </w:div>
        <w:div w:id="1203861195">
          <w:marLeft w:val="0"/>
          <w:marRight w:val="0"/>
          <w:marTop w:val="0"/>
          <w:marBottom w:val="0"/>
          <w:divBdr>
            <w:top w:val="none" w:sz="0" w:space="0" w:color="auto"/>
            <w:left w:val="none" w:sz="0" w:space="0" w:color="auto"/>
            <w:bottom w:val="none" w:sz="0" w:space="0" w:color="auto"/>
            <w:right w:val="none" w:sz="0" w:space="0" w:color="auto"/>
          </w:divBdr>
        </w:div>
        <w:div w:id="1904293571">
          <w:marLeft w:val="0"/>
          <w:marRight w:val="0"/>
          <w:marTop w:val="0"/>
          <w:marBottom w:val="0"/>
          <w:divBdr>
            <w:top w:val="none" w:sz="0" w:space="0" w:color="auto"/>
            <w:left w:val="none" w:sz="0" w:space="0" w:color="auto"/>
            <w:bottom w:val="none" w:sz="0" w:space="0" w:color="auto"/>
            <w:right w:val="none" w:sz="0" w:space="0" w:color="auto"/>
          </w:divBdr>
        </w:div>
        <w:div w:id="1651901012">
          <w:marLeft w:val="0"/>
          <w:marRight w:val="0"/>
          <w:marTop w:val="0"/>
          <w:marBottom w:val="0"/>
          <w:divBdr>
            <w:top w:val="none" w:sz="0" w:space="0" w:color="auto"/>
            <w:left w:val="none" w:sz="0" w:space="0" w:color="auto"/>
            <w:bottom w:val="none" w:sz="0" w:space="0" w:color="auto"/>
            <w:right w:val="none" w:sz="0" w:space="0" w:color="auto"/>
          </w:divBdr>
        </w:div>
        <w:div w:id="1274480007">
          <w:marLeft w:val="0"/>
          <w:marRight w:val="0"/>
          <w:marTop w:val="0"/>
          <w:marBottom w:val="0"/>
          <w:divBdr>
            <w:top w:val="none" w:sz="0" w:space="0" w:color="auto"/>
            <w:left w:val="none" w:sz="0" w:space="0" w:color="auto"/>
            <w:bottom w:val="none" w:sz="0" w:space="0" w:color="auto"/>
            <w:right w:val="none" w:sz="0" w:space="0" w:color="auto"/>
          </w:divBdr>
        </w:div>
        <w:div w:id="93944208">
          <w:marLeft w:val="0"/>
          <w:marRight w:val="0"/>
          <w:marTop w:val="0"/>
          <w:marBottom w:val="0"/>
          <w:divBdr>
            <w:top w:val="none" w:sz="0" w:space="0" w:color="auto"/>
            <w:left w:val="none" w:sz="0" w:space="0" w:color="auto"/>
            <w:bottom w:val="none" w:sz="0" w:space="0" w:color="auto"/>
            <w:right w:val="none" w:sz="0" w:space="0" w:color="auto"/>
          </w:divBdr>
        </w:div>
        <w:div w:id="585040478">
          <w:marLeft w:val="0"/>
          <w:marRight w:val="0"/>
          <w:marTop w:val="0"/>
          <w:marBottom w:val="0"/>
          <w:divBdr>
            <w:top w:val="none" w:sz="0" w:space="0" w:color="auto"/>
            <w:left w:val="none" w:sz="0" w:space="0" w:color="auto"/>
            <w:bottom w:val="none" w:sz="0" w:space="0" w:color="auto"/>
            <w:right w:val="none" w:sz="0" w:space="0" w:color="auto"/>
          </w:divBdr>
        </w:div>
        <w:div w:id="1644385841">
          <w:marLeft w:val="0"/>
          <w:marRight w:val="0"/>
          <w:marTop w:val="0"/>
          <w:marBottom w:val="0"/>
          <w:divBdr>
            <w:top w:val="none" w:sz="0" w:space="0" w:color="auto"/>
            <w:left w:val="none" w:sz="0" w:space="0" w:color="auto"/>
            <w:bottom w:val="none" w:sz="0" w:space="0" w:color="auto"/>
            <w:right w:val="none" w:sz="0" w:space="0" w:color="auto"/>
          </w:divBdr>
          <w:divsChild>
            <w:div w:id="1492982118">
              <w:marLeft w:val="0"/>
              <w:marRight w:val="0"/>
              <w:marTop w:val="0"/>
              <w:marBottom w:val="0"/>
              <w:divBdr>
                <w:top w:val="none" w:sz="0" w:space="0" w:color="auto"/>
                <w:left w:val="none" w:sz="0" w:space="0" w:color="auto"/>
                <w:bottom w:val="none" w:sz="0" w:space="0" w:color="auto"/>
                <w:right w:val="none" w:sz="0" w:space="0" w:color="auto"/>
              </w:divBdr>
            </w:div>
            <w:div w:id="467555453">
              <w:marLeft w:val="0"/>
              <w:marRight w:val="0"/>
              <w:marTop w:val="0"/>
              <w:marBottom w:val="0"/>
              <w:divBdr>
                <w:top w:val="none" w:sz="0" w:space="0" w:color="auto"/>
                <w:left w:val="none" w:sz="0" w:space="0" w:color="auto"/>
                <w:bottom w:val="none" w:sz="0" w:space="0" w:color="auto"/>
                <w:right w:val="none" w:sz="0" w:space="0" w:color="auto"/>
              </w:divBdr>
            </w:div>
            <w:div w:id="1842160815">
              <w:marLeft w:val="0"/>
              <w:marRight w:val="0"/>
              <w:marTop w:val="0"/>
              <w:marBottom w:val="0"/>
              <w:divBdr>
                <w:top w:val="none" w:sz="0" w:space="0" w:color="auto"/>
                <w:left w:val="none" w:sz="0" w:space="0" w:color="auto"/>
                <w:bottom w:val="none" w:sz="0" w:space="0" w:color="auto"/>
                <w:right w:val="none" w:sz="0" w:space="0" w:color="auto"/>
              </w:divBdr>
            </w:div>
            <w:div w:id="1310207268">
              <w:marLeft w:val="0"/>
              <w:marRight w:val="0"/>
              <w:marTop w:val="0"/>
              <w:marBottom w:val="0"/>
              <w:divBdr>
                <w:top w:val="none" w:sz="0" w:space="0" w:color="auto"/>
                <w:left w:val="none" w:sz="0" w:space="0" w:color="auto"/>
                <w:bottom w:val="none" w:sz="0" w:space="0" w:color="auto"/>
                <w:right w:val="none" w:sz="0" w:space="0" w:color="auto"/>
              </w:divBdr>
            </w:div>
          </w:divsChild>
        </w:div>
        <w:div w:id="1223448150">
          <w:marLeft w:val="0"/>
          <w:marRight w:val="0"/>
          <w:marTop w:val="0"/>
          <w:marBottom w:val="0"/>
          <w:divBdr>
            <w:top w:val="none" w:sz="0" w:space="0" w:color="auto"/>
            <w:left w:val="none" w:sz="0" w:space="0" w:color="auto"/>
            <w:bottom w:val="none" w:sz="0" w:space="0" w:color="auto"/>
            <w:right w:val="none" w:sz="0" w:space="0" w:color="auto"/>
          </w:divBdr>
        </w:div>
        <w:div w:id="1249920407">
          <w:marLeft w:val="0"/>
          <w:marRight w:val="0"/>
          <w:marTop w:val="0"/>
          <w:marBottom w:val="0"/>
          <w:divBdr>
            <w:top w:val="none" w:sz="0" w:space="0" w:color="auto"/>
            <w:left w:val="none" w:sz="0" w:space="0" w:color="auto"/>
            <w:bottom w:val="none" w:sz="0" w:space="0" w:color="auto"/>
            <w:right w:val="none" w:sz="0" w:space="0" w:color="auto"/>
          </w:divBdr>
        </w:div>
        <w:div w:id="1609658668">
          <w:marLeft w:val="0"/>
          <w:marRight w:val="0"/>
          <w:marTop w:val="0"/>
          <w:marBottom w:val="0"/>
          <w:divBdr>
            <w:top w:val="none" w:sz="0" w:space="0" w:color="auto"/>
            <w:left w:val="none" w:sz="0" w:space="0" w:color="auto"/>
            <w:bottom w:val="none" w:sz="0" w:space="0" w:color="auto"/>
            <w:right w:val="none" w:sz="0" w:space="0" w:color="auto"/>
          </w:divBdr>
        </w:div>
        <w:div w:id="1510290421">
          <w:marLeft w:val="0"/>
          <w:marRight w:val="0"/>
          <w:marTop w:val="0"/>
          <w:marBottom w:val="0"/>
          <w:divBdr>
            <w:top w:val="none" w:sz="0" w:space="0" w:color="auto"/>
            <w:left w:val="none" w:sz="0" w:space="0" w:color="auto"/>
            <w:bottom w:val="none" w:sz="0" w:space="0" w:color="auto"/>
            <w:right w:val="none" w:sz="0" w:space="0" w:color="auto"/>
          </w:divBdr>
        </w:div>
        <w:div w:id="1193956138">
          <w:marLeft w:val="0"/>
          <w:marRight w:val="0"/>
          <w:marTop w:val="0"/>
          <w:marBottom w:val="0"/>
          <w:divBdr>
            <w:top w:val="none" w:sz="0" w:space="0" w:color="auto"/>
            <w:left w:val="none" w:sz="0" w:space="0" w:color="auto"/>
            <w:bottom w:val="none" w:sz="0" w:space="0" w:color="auto"/>
            <w:right w:val="none" w:sz="0" w:space="0" w:color="auto"/>
          </w:divBdr>
        </w:div>
        <w:div w:id="399131320">
          <w:marLeft w:val="0"/>
          <w:marRight w:val="0"/>
          <w:marTop w:val="0"/>
          <w:marBottom w:val="0"/>
          <w:divBdr>
            <w:top w:val="none" w:sz="0" w:space="0" w:color="auto"/>
            <w:left w:val="none" w:sz="0" w:space="0" w:color="auto"/>
            <w:bottom w:val="none" w:sz="0" w:space="0" w:color="auto"/>
            <w:right w:val="none" w:sz="0" w:space="0" w:color="auto"/>
          </w:divBdr>
        </w:div>
        <w:div w:id="871770414">
          <w:marLeft w:val="0"/>
          <w:marRight w:val="0"/>
          <w:marTop w:val="0"/>
          <w:marBottom w:val="0"/>
          <w:divBdr>
            <w:top w:val="none" w:sz="0" w:space="0" w:color="auto"/>
            <w:left w:val="none" w:sz="0" w:space="0" w:color="auto"/>
            <w:bottom w:val="none" w:sz="0" w:space="0" w:color="auto"/>
            <w:right w:val="none" w:sz="0" w:space="0" w:color="auto"/>
          </w:divBdr>
        </w:div>
        <w:div w:id="1535653898">
          <w:marLeft w:val="0"/>
          <w:marRight w:val="0"/>
          <w:marTop w:val="0"/>
          <w:marBottom w:val="0"/>
          <w:divBdr>
            <w:top w:val="none" w:sz="0" w:space="0" w:color="auto"/>
            <w:left w:val="none" w:sz="0" w:space="0" w:color="auto"/>
            <w:bottom w:val="none" w:sz="0" w:space="0" w:color="auto"/>
            <w:right w:val="none" w:sz="0" w:space="0" w:color="auto"/>
          </w:divBdr>
        </w:div>
        <w:div w:id="1608077307">
          <w:marLeft w:val="0"/>
          <w:marRight w:val="0"/>
          <w:marTop w:val="0"/>
          <w:marBottom w:val="0"/>
          <w:divBdr>
            <w:top w:val="none" w:sz="0" w:space="0" w:color="auto"/>
            <w:left w:val="none" w:sz="0" w:space="0" w:color="auto"/>
            <w:bottom w:val="none" w:sz="0" w:space="0" w:color="auto"/>
            <w:right w:val="none" w:sz="0" w:space="0" w:color="auto"/>
          </w:divBdr>
        </w:div>
        <w:div w:id="2093966363">
          <w:marLeft w:val="0"/>
          <w:marRight w:val="0"/>
          <w:marTop w:val="0"/>
          <w:marBottom w:val="0"/>
          <w:divBdr>
            <w:top w:val="none" w:sz="0" w:space="0" w:color="auto"/>
            <w:left w:val="none" w:sz="0" w:space="0" w:color="auto"/>
            <w:bottom w:val="none" w:sz="0" w:space="0" w:color="auto"/>
            <w:right w:val="none" w:sz="0" w:space="0" w:color="auto"/>
          </w:divBdr>
        </w:div>
        <w:div w:id="378357784">
          <w:marLeft w:val="0"/>
          <w:marRight w:val="0"/>
          <w:marTop w:val="0"/>
          <w:marBottom w:val="0"/>
          <w:divBdr>
            <w:top w:val="none" w:sz="0" w:space="0" w:color="auto"/>
            <w:left w:val="none" w:sz="0" w:space="0" w:color="auto"/>
            <w:bottom w:val="none" w:sz="0" w:space="0" w:color="auto"/>
            <w:right w:val="none" w:sz="0" w:space="0" w:color="auto"/>
          </w:divBdr>
        </w:div>
        <w:div w:id="1481848292">
          <w:marLeft w:val="0"/>
          <w:marRight w:val="0"/>
          <w:marTop w:val="0"/>
          <w:marBottom w:val="0"/>
          <w:divBdr>
            <w:top w:val="none" w:sz="0" w:space="0" w:color="auto"/>
            <w:left w:val="none" w:sz="0" w:space="0" w:color="auto"/>
            <w:bottom w:val="none" w:sz="0" w:space="0" w:color="auto"/>
            <w:right w:val="none" w:sz="0" w:space="0" w:color="auto"/>
          </w:divBdr>
        </w:div>
        <w:div w:id="57704352">
          <w:marLeft w:val="0"/>
          <w:marRight w:val="0"/>
          <w:marTop w:val="0"/>
          <w:marBottom w:val="0"/>
          <w:divBdr>
            <w:top w:val="none" w:sz="0" w:space="0" w:color="auto"/>
            <w:left w:val="none" w:sz="0" w:space="0" w:color="auto"/>
            <w:bottom w:val="none" w:sz="0" w:space="0" w:color="auto"/>
            <w:right w:val="none" w:sz="0" w:space="0" w:color="auto"/>
          </w:divBdr>
        </w:div>
        <w:div w:id="1582641110">
          <w:marLeft w:val="0"/>
          <w:marRight w:val="0"/>
          <w:marTop w:val="0"/>
          <w:marBottom w:val="0"/>
          <w:divBdr>
            <w:top w:val="none" w:sz="0" w:space="0" w:color="auto"/>
            <w:left w:val="none" w:sz="0" w:space="0" w:color="auto"/>
            <w:bottom w:val="none" w:sz="0" w:space="0" w:color="auto"/>
            <w:right w:val="none" w:sz="0" w:space="0" w:color="auto"/>
          </w:divBdr>
        </w:div>
        <w:div w:id="809983639">
          <w:marLeft w:val="0"/>
          <w:marRight w:val="0"/>
          <w:marTop w:val="0"/>
          <w:marBottom w:val="0"/>
          <w:divBdr>
            <w:top w:val="none" w:sz="0" w:space="0" w:color="auto"/>
            <w:left w:val="none" w:sz="0" w:space="0" w:color="auto"/>
            <w:bottom w:val="none" w:sz="0" w:space="0" w:color="auto"/>
            <w:right w:val="none" w:sz="0" w:space="0" w:color="auto"/>
          </w:divBdr>
        </w:div>
        <w:div w:id="1277130385">
          <w:marLeft w:val="0"/>
          <w:marRight w:val="0"/>
          <w:marTop w:val="0"/>
          <w:marBottom w:val="0"/>
          <w:divBdr>
            <w:top w:val="none" w:sz="0" w:space="0" w:color="auto"/>
            <w:left w:val="none" w:sz="0" w:space="0" w:color="auto"/>
            <w:bottom w:val="none" w:sz="0" w:space="0" w:color="auto"/>
            <w:right w:val="none" w:sz="0" w:space="0" w:color="auto"/>
          </w:divBdr>
          <w:divsChild>
            <w:div w:id="1638140341">
              <w:marLeft w:val="0"/>
              <w:marRight w:val="0"/>
              <w:marTop w:val="0"/>
              <w:marBottom w:val="0"/>
              <w:divBdr>
                <w:top w:val="none" w:sz="0" w:space="0" w:color="auto"/>
                <w:left w:val="none" w:sz="0" w:space="0" w:color="auto"/>
                <w:bottom w:val="none" w:sz="0" w:space="0" w:color="auto"/>
                <w:right w:val="none" w:sz="0" w:space="0" w:color="auto"/>
              </w:divBdr>
            </w:div>
          </w:divsChild>
        </w:div>
        <w:div w:id="937828658">
          <w:marLeft w:val="0"/>
          <w:marRight w:val="0"/>
          <w:marTop w:val="0"/>
          <w:marBottom w:val="0"/>
          <w:divBdr>
            <w:top w:val="none" w:sz="0" w:space="0" w:color="auto"/>
            <w:left w:val="none" w:sz="0" w:space="0" w:color="auto"/>
            <w:bottom w:val="none" w:sz="0" w:space="0" w:color="auto"/>
            <w:right w:val="none" w:sz="0" w:space="0" w:color="auto"/>
          </w:divBdr>
        </w:div>
        <w:div w:id="47149571">
          <w:marLeft w:val="0"/>
          <w:marRight w:val="0"/>
          <w:marTop w:val="0"/>
          <w:marBottom w:val="0"/>
          <w:divBdr>
            <w:top w:val="none" w:sz="0" w:space="0" w:color="auto"/>
            <w:left w:val="none" w:sz="0" w:space="0" w:color="auto"/>
            <w:bottom w:val="none" w:sz="0" w:space="0" w:color="auto"/>
            <w:right w:val="none" w:sz="0" w:space="0" w:color="auto"/>
          </w:divBdr>
        </w:div>
        <w:div w:id="1959946379">
          <w:marLeft w:val="0"/>
          <w:marRight w:val="0"/>
          <w:marTop w:val="0"/>
          <w:marBottom w:val="0"/>
          <w:divBdr>
            <w:top w:val="none" w:sz="0" w:space="0" w:color="auto"/>
            <w:left w:val="none" w:sz="0" w:space="0" w:color="auto"/>
            <w:bottom w:val="none" w:sz="0" w:space="0" w:color="auto"/>
            <w:right w:val="none" w:sz="0" w:space="0" w:color="auto"/>
          </w:divBdr>
        </w:div>
        <w:div w:id="906381133">
          <w:marLeft w:val="0"/>
          <w:marRight w:val="0"/>
          <w:marTop w:val="0"/>
          <w:marBottom w:val="0"/>
          <w:divBdr>
            <w:top w:val="none" w:sz="0" w:space="0" w:color="auto"/>
            <w:left w:val="none" w:sz="0" w:space="0" w:color="auto"/>
            <w:bottom w:val="none" w:sz="0" w:space="0" w:color="auto"/>
            <w:right w:val="none" w:sz="0" w:space="0" w:color="auto"/>
          </w:divBdr>
        </w:div>
        <w:div w:id="20402445">
          <w:marLeft w:val="0"/>
          <w:marRight w:val="0"/>
          <w:marTop w:val="0"/>
          <w:marBottom w:val="0"/>
          <w:divBdr>
            <w:top w:val="none" w:sz="0" w:space="0" w:color="auto"/>
            <w:left w:val="none" w:sz="0" w:space="0" w:color="auto"/>
            <w:bottom w:val="none" w:sz="0" w:space="0" w:color="auto"/>
            <w:right w:val="none" w:sz="0" w:space="0" w:color="auto"/>
          </w:divBdr>
        </w:div>
        <w:div w:id="260994555">
          <w:marLeft w:val="0"/>
          <w:marRight w:val="0"/>
          <w:marTop w:val="0"/>
          <w:marBottom w:val="0"/>
          <w:divBdr>
            <w:top w:val="none" w:sz="0" w:space="0" w:color="auto"/>
            <w:left w:val="none" w:sz="0" w:space="0" w:color="auto"/>
            <w:bottom w:val="none" w:sz="0" w:space="0" w:color="auto"/>
            <w:right w:val="none" w:sz="0" w:space="0" w:color="auto"/>
          </w:divBdr>
        </w:div>
        <w:div w:id="1544098410">
          <w:marLeft w:val="0"/>
          <w:marRight w:val="0"/>
          <w:marTop w:val="0"/>
          <w:marBottom w:val="0"/>
          <w:divBdr>
            <w:top w:val="none" w:sz="0" w:space="0" w:color="auto"/>
            <w:left w:val="none" w:sz="0" w:space="0" w:color="auto"/>
            <w:bottom w:val="none" w:sz="0" w:space="0" w:color="auto"/>
            <w:right w:val="none" w:sz="0" w:space="0" w:color="auto"/>
          </w:divBdr>
        </w:div>
        <w:div w:id="2011979773">
          <w:marLeft w:val="0"/>
          <w:marRight w:val="0"/>
          <w:marTop w:val="0"/>
          <w:marBottom w:val="0"/>
          <w:divBdr>
            <w:top w:val="none" w:sz="0" w:space="0" w:color="auto"/>
            <w:left w:val="none" w:sz="0" w:space="0" w:color="auto"/>
            <w:bottom w:val="none" w:sz="0" w:space="0" w:color="auto"/>
            <w:right w:val="none" w:sz="0" w:space="0" w:color="auto"/>
          </w:divBdr>
        </w:div>
        <w:div w:id="396393346">
          <w:marLeft w:val="0"/>
          <w:marRight w:val="0"/>
          <w:marTop w:val="0"/>
          <w:marBottom w:val="0"/>
          <w:divBdr>
            <w:top w:val="none" w:sz="0" w:space="0" w:color="auto"/>
            <w:left w:val="none" w:sz="0" w:space="0" w:color="auto"/>
            <w:bottom w:val="none" w:sz="0" w:space="0" w:color="auto"/>
            <w:right w:val="none" w:sz="0" w:space="0" w:color="auto"/>
          </w:divBdr>
        </w:div>
        <w:div w:id="1234198970">
          <w:marLeft w:val="0"/>
          <w:marRight w:val="0"/>
          <w:marTop w:val="0"/>
          <w:marBottom w:val="0"/>
          <w:divBdr>
            <w:top w:val="none" w:sz="0" w:space="0" w:color="auto"/>
            <w:left w:val="none" w:sz="0" w:space="0" w:color="auto"/>
            <w:bottom w:val="none" w:sz="0" w:space="0" w:color="auto"/>
            <w:right w:val="none" w:sz="0" w:space="0" w:color="auto"/>
          </w:divBdr>
        </w:div>
        <w:div w:id="496118242">
          <w:marLeft w:val="0"/>
          <w:marRight w:val="0"/>
          <w:marTop w:val="0"/>
          <w:marBottom w:val="0"/>
          <w:divBdr>
            <w:top w:val="none" w:sz="0" w:space="0" w:color="auto"/>
            <w:left w:val="none" w:sz="0" w:space="0" w:color="auto"/>
            <w:bottom w:val="none" w:sz="0" w:space="0" w:color="auto"/>
            <w:right w:val="none" w:sz="0" w:space="0" w:color="auto"/>
          </w:divBdr>
          <w:divsChild>
            <w:div w:id="1033114330">
              <w:marLeft w:val="0"/>
              <w:marRight w:val="0"/>
              <w:marTop w:val="0"/>
              <w:marBottom w:val="0"/>
              <w:divBdr>
                <w:top w:val="none" w:sz="0" w:space="0" w:color="auto"/>
                <w:left w:val="none" w:sz="0" w:space="0" w:color="auto"/>
                <w:bottom w:val="none" w:sz="0" w:space="0" w:color="auto"/>
                <w:right w:val="none" w:sz="0" w:space="0" w:color="auto"/>
              </w:divBdr>
            </w:div>
          </w:divsChild>
        </w:div>
        <w:div w:id="1372152818">
          <w:marLeft w:val="0"/>
          <w:marRight w:val="0"/>
          <w:marTop w:val="0"/>
          <w:marBottom w:val="0"/>
          <w:divBdr>
            <w:top w:val="none" w:sz="0" w:space="0" w:color="auto"/>
            <w:left w:val="none" w:sz="0" w:space="0" w:color="auto"/>
            <w:bottom w:val="none" w:sz="0" w:space="0" w:color="auto"/>
            <w:right w:val="none" w:sz="0" w:space="0" w:color="auto"/>
          </w:divBdr>
        </w:div>
        <w:div w:id="285310519">
          <w:marLeft w:val="0"/>
          <w:marRight w:val="0"/>
          <w:marTop w:val="0"/>
          <w:marBottom w:val="0"/>
          <w:divBdr>
            <w:top w:val="none" w:sz="0" w:space="0" w:color="auto"/>
            <w:left w:val="none" w:sz="0" w:space="0" w:color="auto"/>
            <w:bottom w:val="none" w:sz="0" w:space="0" w:color="auto"/>
            <w:right w:val="none" w:sz="0" w:space="0" w:color="auto"/>
          </w:divBdr>
          <w:divsChild>
            <w:div w:id="206113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ointcommission.org/" TargetMode="External"/><Relationship Id="rId3" Type="http://schemas.openxmlformats.org/officeDocument/2006/relationships/settings" Target="settings.xml"/><Relationship Id="rId7" Type="http://schemas.openxmlformats.org/officeDocument/2006/relationships/hyperlink" Target="http://www.who.int/mediacentre/factsheets/fs402/e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ho.int/mediacentre/factsheets/fs402/en/" TargetMode="External"/><Relationship Id="rId11" Type="http://schemas.openxmlformats.org/officeDocument/2006/relationships/fontTable" Target="fontTable.xml"/><Relationship Id="rId5" Type="http://schemas.openxmlformats.org/officeDocument/2006/relationships/hyperlink" Target="mailto:muldowy@tcd.ie" TargetMode="External"/><Relationship Id="rId10" Type="http://schemas.openxmlformats.org/officeDocument/2006/relationships/hyperlink" Target="https://www.nice.org.uk/guidance/qs13/chapter/Quality-statement-3-Assessment-care-planning-and-review.%20August%202017" TargetMode="External"/><Relationship Id="rId4" Type="http://schemas.openxmlformats.org/officeDocument/2006/relationships/webSettings" Target="webSettings.xml"/><Relationship Id="rId9" Type="http://schemas.openxmlformats.org/officeDocument/2006/relationships/hyperlink" Target="http://www.anesthesia-analges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1066</Words>
  <Characters>6080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King</dc:creator>
  <cp:keywords/>
  <dc:description/>
  <cp:lastModifiedBy>Yvonne king</cp:lastModifiedBy>
  <cp:revision>2</cp:revision>
  <dcterms:created xsi:type="dcterms:W3CDTF">2019-10-11T14:23:00Z</dcterms:created>
  <dcterms:modified xsi:type="dcterms:W3CDTF">2019-10-11T14:23:00Z</dcterms:modified>
</cp:coreProperties>
</file>