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2A19E1" w14:textId="77777777" w:rsidR="008A652E" w:rsidRPr="00827978" w:rsidRDefault="00302FA5" w:rsidP="00017B66">
      <w:pPr>
        <w:keepNext/>
        <w:autoSpaceDE w:val="0"/>
        <w:autoSpaceDN w:val="0"/>
        <w:adjustRightInd w:val="0"/>
        <w:spacing w:after="0" w:line="400" w:lineRule="exact"/>
        <w:jc w:val="center"/>
        <w:outlineLvl w:val="0"/>
        <w:rPr>
          <w:rFonts w:ascii="Times New Roman" w:eastAsia="Times New Roman" w:hAnsi="Times New Roman" w:cs="Times New Roman"/>
          <w:b/>
          <w:bCs/>
          <w:kern w:val="28"/>
          <w:sz w:val="24"/>
          <w:szCs w:val="26"/>
          <w:lang w:val="en-IE"/>
        </w:rPr>
      </w:pPr>
      <w:r w:rsidRPr="00827978">
        <w:rPr>
          <w:rFonts w:ascii="Times New Roman" w:eastAsia="Times New Roman" w:hAnsi="Times New Roman" w:cs="Times New Roman"/>
          <w:b/>
          <w:bCs/>
          <w:kern w:val="28"/>
          <w:sz w:val="24"/>
          <w:szCs w:val="26"/>
          <w:lang w:val="en-IE"/>
        </w:rPr>
        <w:t xml:space="preserve">A Difficult Crossing: </w:t>
      </w:r>
      <w:r w:rsidR="00827978" w:rsidRPr="00827978">
        <w:rPr>
          <w:rFonts w:ascii="Times New Roman" w:eastAsia="Times New Roman" w:hAnsi="Times New Roman" w:cs="Times New Roman"/>
          <w:b/>
          <w:bCs/>
          <w:kern w:val="28"/>
          <w:sz w:val="24"/>
          <w:szCs w:val="26"/>
          <w:lang w:val="en-IE"/>
        </w:rPr>
        <w:t>The</w:t>
      </w:r>
      <w:r w:rsidR="00F11F97" w:rsidRPr="00827978">
        <w:rPr>
          <w:rFonts w:ascii="Times New Roman" w:eastAsia="Times New Roman" w:hAnsi="Times New Roman" w:cs="Times New Roman"/>
          <w:b/>
          <w:bCs/>
          <w:kern w:val="28"/>
          <w:sz w:val="24"/>
          <w:szCs w:val="26"/>
          <w:lang w:val="en-IE"/>
        </w:rPr>
        <w:t xml:space="preserve"> Transition from</w:t>
      </w:r>
      <w:r w:rsidR="008A652E" w:rsidRPr="00827978">
        <w:rPr>
          <w:rFonts w:ascii="Times New Roman" w:eastAsia="Times New Roman" w:hAnsi="Times New Roman" w:cs="Times New Roman"/>
          <w:b/>
          <w:bCs/>
          <w:kern w:val="28"/>
          <w:sz w:val="24"/>
          <w:szCs w:val="26"/>
          <w:lang w:val="en-IE"/>
        </w:rPr>
        <w:t xml:space="preserve"> </w:t>
      </w:r>
      <w:r w:rsidRPr="00827978">
        <w:rPr>
          <w:rFonts w:ascii="Times New Roman" w:eastAsia="Times New Roman" w:hAnsi="Times New Roman" w:cs="Times New Roman"/>
          <w:b/>
          <w:bCs/>
          <w:kern w:val="28"/>
          <w:sz w:val="24"/>
          <w:szCs w:val="26"/>
          <w:lang w:val="en-IE"/>
        </w:rPr>
        <w:t xml:space="preserve">Primary to </w:t>
      </w:r>
      <w:r w:rsidR="000A5EB0" w:rsidRPr="00827978">
        <w:rPr>
          <w:rFonts w:ascii="Times New Roman" w:eastAsia="Times New Roman" w:hAnsi="Times New Roman" w:cs="Times New Roman"/>
          <w:b/>
          <w:bCs/>
          <w:kern w:val="28"/>
          <w:sz w:val="24"/>
          <w:szCs w:val="26"/>
          <w:lang w:val="en-IE"/>
        </w:rPr>
        <w:t xml:space="preserve">Secondary </w:t>
      </w:r>
      <w:r w:rsidR="00F11F97" w:rsidRPr="00827978">
        <w:rPr>
          <w:rFonts w:ascii="Times New Roman" w:eastAsia="Times New Roman" w:hAnsi="Times New Roman" w:cs="Times New Roman"/>
          <w:b/>
          <w:bCs/>
          <w:kern w:val="28"/>
          <w:sz w:val="24"/>
          <w:szCs w:val="26"/>
          <w:lang w:val="en-IE"/>
        </w:rPr>
        <w:t xml:space="preserve">School </w:t>
      </w:r>
      <w:r w:rsidR="00827978" w:rsidRPr="00827978">
        <w:rPr>
          <w:rFonts w:ascii="Times New Roman" w:eastAsia="Times New Roman" w:hAnsi="Times New Roman" w:cs="Times New Roman"/>
          <w:b/>
          <w:bCs/>
          <w:kern w:val="28"/>
          <w:sz w:val="24"/>
          <w:szCs w:val="26"/>
          <w:lang w:val="en-IE"/>
        </w:rPr>
        <w:t>Mathematics</w:t>
      </w:r>
    </w:p>
    <w:p w14:paraId="302FD842" w14:textId="77777777" w:rsidR="008A652E" w:rsidRPr="00017B66" w:rsidRDefault="008A652E" w:rsidP="00017B66">
      <w:pPr>
        <w:autoSpaceDE w:val="0"/>
        <w:autoSpaceDN w:val="0"/>
        <w:adjustRightInd w:val="0"/>
        <w:spacing w:after="0" w:line="320" w:lineRule="atLeast"/>
        <w:jc w:val="center"/>
        <w:rPr>
          <w:rFonts w:ascii="Times New Roman" w:eastAsia="Times New Roman" w:hAnsi="Times New Roman" w:cs="Times New Roman"/>
          <w:sz w:val="24"/>
          <w:szCs w:val="24"/>
          <w:vertAlign w:val="superscript"/>
          <w:lang w:val="en-IE"/>
        </w:rPr>
      </w:pPr>
      <w:r w:rsidRPr="00017B66">
        <w:rPr>
          <w:rFonts w:ascii="Times New Roman" w:eastAsia="Times New Roman" w:hAnsi="Times New Roman" w:cs="Times New Roman"/>
          <w:sz w:val="24"/>
          <w:szCs w:val="24"/>
          <w:lang w:val="en-IE"/>
        </w:rPr>
        <w:t>Mark Prendergast</w:t>
      </w:r>
      <w:r w:rsidRPr="00017B66">
        <w:rPr>
          <w:rFonts w:ascii="Times New Roman" w:eastAsia="Times New Roman" w:hAnsi="Times New Roman" w:cs="Times New Roman"/>
          <w:sz w:val="24"/>
          <w:szCs w:val="24"/>
          <w:vertAlign w:val="superscript"/>
          <w:lang w:val="en-IE"/>
        </w:rPr>
        <w:t>1</w:t>
      </w:r>
      <w:r w:rsidRPr="00017B66">
        <w:rPr>
          <w:rFonts w:ascii="Times New Roman" w:eastAsia="Times New Roman" w:hAnsi="Times New Roman" w:cs="Times New Roman"/>
          <w:sz w:val="24"/>
          <w:szCs w:val="24"/>
          <w:lang w:val="en-IE"/>
        </w:rPr>
        <w:t>, Niamh O’Meara</w:t>
      </w:r>
      <w:r w:rsidRPr="00017B66">
        <w:rPr>
          <w:rFonts w:ascii="Times New Roman" w:eastAsia="Times New Roman" w:hAnsi="Times New Roman" w:cs="Times New Roman"/>
          <w:sz w:val="24"/>
          <w:szCs w:val="24"/>
          <w:vertAlign w:val="superscript"/>
          <w:lang w:val="en-IE"/>
        </w:rPr>
        <w:t>2</w:t>
      </w:r>
      <w:r w:rsidRPr="00017B66">
        <w:rPr>
          <w:rFonts w:ascii="Times New Roman" w:eastAsia="Times New Roman" w:hAnsi="Times New Roman" w:cs="Times New Roman"/>
          <w:sz w:val="24"/>
          <w:szCs w:val="24"/>
          <w:lang w:val="en-IE"/>
        </w:rPr>
        <w:t>, Lorraine Harbison</w:t>
      </w:r>
      <w:r w:rsidRPr="00017B66">
        <w:rPr>
          <w:rFonts w:ascii="Times New Roman" w:eastAsia="Times New Roman" w:hAnsi="Times New Roman" w:cs="Times New Roman"/>
          <w:sz w:val="24"/>
          <w:szCs w:val="24"/>
          <w:vertAlign w:val="superscript"/>
          <w:lang w:val="en-IE"/>
        </w:rPr>
        <w:t xml:space="preserve">3 </w:t>
      </w:r>
      <w:r w:rsidRPr="00017B66">
        <w:rPr>
          <w:rFonts w:ascii="Times New Roman" w:eastAsia="Times New Roman" w:hAnsi="Times New Roman" w:cs="Times New Roman"/>
          <w:sz w:val="24"/>
          <w:szCs w:val="24"/>
          <w:lang w:val="en-IE"/>
        </w:rPr>
        <w:t>and Clare O’Hara</w:t>
      </w:r>
      <w:r w:rsidRPr="00017B66">
        <w:rPr>
          <w:rFonts w:ascii="Times New Roman" w:eastAsia="Times New Roman" w:hAnsi="Times New Roman" w:cs="Times New Roman"/>
          <w:sz w:val="24"/>
          <w:szCs w:val="24"/>
          <w:vertAlign w:val="superscript"/>
          <w:lang w:val="en-IE"/>
        </w:rPr>
        <w:t>4</w:t>
      </w:r>
    </w:p>
    <w:p w14:paraId="368817D8" w14:textId="77777777" w:rsidR="008A652E" w:rsidRPr="00017B66" w:rsidRDefault="008A652E" w:rsidP="00017B66">
      <w:pPr>
        <w:autoSpaceDE w:val="0"/>
        <w:autoSpaceDN w:val="0"/>
        <w:adjustRightInd w:val="0"/>
        <w:spacing w:after="0" w:line="320" w:lineRule="atLeast"/>
        <w:jc w:val="center"/>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vertAlign w:val="superscript"/>
          <w:lang w:val="en-IE"/>
        </w:rPr>
        <w:t>2</w:t>
      </w:r>
      <w:r w:rsidRPr="00017B66">
        <w:rPr>
          <w:rFonts w:ascii="Times New Roman" w:eastAsia="Times New Roman" w:hAnsi="Times New Roman" w:cs="Times New Roman"/>
          <w:sz w:val="24"/>
          <w:szCs w:val="24"/>
          <w:lang w:val="en-IE"/>
        </w:rPr>
        <w:t>School of Education, The Univer</w:t>
      </w:r>
      <w:r w:rsidR="00017B66">
        <w:rPr>
          <w:rFonts w:ascii="Times New Roman" w:eastAsia="Times New Roman" w:hAnsi="Times New Roman" w:cs="Times New Roman"/>
          <w:sz w:val="24"/>
          <w:szCs w:val="24"/>
          <w:lang w:val="en-IE"/>
        </w:rPr>
        <w:t>sity of Dublin, Trinity College</w:t>
      </w:r>
      <w:r w:rsidRPr="00017B66">
        <w:rPr>
          <w:rFonts w:ascii="Times New Roman" w:eastAsia="Times New Roman" w:hAnsi="Times New Roman" w:cs="Times New Roman"/>
          <w:sz w:val="24"/>
          <w:szCs w:val="24"/>
          <w:lang w:val="en-IE"/>
        </w:rPr>
        <w:t xml:space="preserve">; </w:t>
      </w:r>
      <w:hyperlink r:id="rId8" w:history="1">
        <w:r w:rsidRPr="00017B66">
          <w:rPr>
            <w:rFonts w:ascii="Times New Roman" w:eastAsia="Times New Roman" w:hAnsi="Times New Roman" w:cs="Times New Roman"/>
            <w:color w:val="0563C1"/>
            <w:sz w:val="24"/>
            <w:szCs w:val="24"/>
            <w:u w:val="single"/>
            <w:lang w:val="en-IE"/>
          </w:rPr>
          <w:t>mark.prendergast@tcd.ie</w:t>
        </w:r>
      </w:hyperlink>
      <w:r w:rsidRPr="00017B66">
        <w:rPr>
          <w:rFonts w:ascii="Times New Roman" w:eastAsia="Times New Roman" w:hAnsi="Times New Roman" w:cs="Times New Roman"/>
          <w:sz w:val="24"/>
          <w:szCs w:val="24"/>
          <w:lang w:val="en-IE"/>
        </w:rPr>
        <w:t xml:space="preserve"> </w:t>
      </w:r>
    </w:p>
    <w:p w14:paraId="1E079855" w14:textId="77777777" w:rsidR="008A652E" w:rsidRPr="00017B66" w:rsidRDefault="008A652E" w:rsidP="00017B66">
      <w:pPr>
        <w:autoSpaceDE w:val="0"/>
        <w:autoSpaceDN w:val="0"/>
        <w:adjustRightInd w:val="0"/>
        <w:spacing w:after="0" w:line="320" w:lineRule="atLeast"/>
        <w:jc w:val="center"/>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vertAlign w:val="superscript"/>
          <w:lang w:val="en-IE"/>
        </w:rPr>
        <w:t>1</w:t>
      </w:r>
      <w:r w:rsidRPr="00017B66">
        <w:rPr>
          <w:rFonts w:ascii="Times New Roman" w:eastAsia="Times New Roman" w:hAnsi="Times New Roman" w:cs="Times New Roman"/>
          <w:sz w:val="24"/>
          <w:szCs w:val="24"/>
          <w:lang w:val="en-IE"/>
        </w:rPr>
        <w:t>EPI•STEM, U</w:t>
      </w:r>
      <w:r w:rsidR="00017B66">
        <w:rPr>
          <w:rFonts w:ascii="Times New Roman" w:eastAsia="Times New Roman" w:hAnsi="Times New Roman" w:cs="Times New Roman"/>
          <w:sz w:val="24"/>
          <w:szCs w:val="24"/>
          <w:lang w:val="en-IE"/>
        </w:rPr>
        <w:t>niversity of Limerick, Limerick</w:t>
      </w:r>
      <w:r w:rsidRPr="00017B66">
        <w:rPr>
          <w:rFonts w:ascii="Times New Roman" w:eastAsia="Times New Roman" w:hAnsi="Times New Roman" w:cs="Times New Roman"/>
          <w:sz w:val="24"/>
          <w:szCs w:val="24"/>
          <w:lang w:val="en-IE"/>
        </w:rPr>
        <w:t xml:space="preserve">; </w:t>
      </w:r>
      <w:hyperlink r:id="rId9" w:history="1">
        <w:r w:rsidRPr="00017B66">
          <w:rPr>
            <w:rFonts w:ascii="Times New Roman" w:eastAsia="Times New Roman" w:hAnsi="Times New Roman" w:cs="Times New Roman"/>
            <w:color w:val="0563C1"/>
            <w:sz w:val="24"/>
            <w:szCs w:val="24"/>
            <w:u w:val="single"/>
            <w:lang w:val="en-IE"/>
          </w:rPr>
          <w:t>niamh.omeara@ul.ie</w:t>
        </w:r>
      </w:hyperlink>
    </w:p>
    <w:p w14:paraId="246BA6B5" w14:textId="77777777" w:rsidR="008A652E" w:rsidRPr="00017B66" w:rsidRDefault="008A652E" w:rsidP="00017B66">
      <w:pPr>
        <w:autoSpaceDE w:val="0"/>
        <w:autoSpaceDN w:val="0"/>
        <w:adjustRightInd w:val="0"/>
        <w:spacing w:after="0" w:line="320" w:lineRule="atLeast"/>
        <w:jc w:val="center"/>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vertAlign w:val="superscript"/>
          <w:lang w:val="en-IE"/>
        </w:rPr>
        <w:t>3</w:t>
      </w:r>
      <w:r w:rsidRPr="00017B66">
        <w:rPr>
          <w:rFonts w:ascii="Times New Roman" w:eastAsia="Times New Roman" w:hAnsi="Times New Roman" w:cs="Times New Roman"/>
          <w:sz w:val="24"/>
          <w:szCs w:val="24"/>
          <w:lang w:val="en-IE"/>
        </w:rPr>
        <w:t>CASTeL,</w:t>
      </w:r>
      <w:r w:rsidR="00017B66">
        <w:rPr>
          <w:rFonts w:ascii="Times New Roman" w:eastAsia="Times New Roman" w:hAnsi="Times New Roman" w:cs="Times New Roman"/>
          <w:sz w:val="24"/>
          <w:szCs w:val="24"/>
          <w:lang w:val="en-IE"/>
        </w:rPr>
        <w:t xml:space="preserve"> Dublin City University, Dublin</w:t>
      </w:r>
      <w:r w:rsidRPr="00017B66">
        <w:rPr>
          <w:rFonts w:ascii="Times New Roman" w:eastAsia="Times New Roman" w:hAnsi="Times New Roman" w:cs="Times New Roman"/>
          <w:sz w:val="24"/>
          <w:szCs w:val="24"/>
          <w:lang w:val="en-IE"/>
        </w:rPr>
        <w:t xml:space="preserve">; </w:t>
      </w:r>
      <w:hyperlink r:id="rId10" w:history="1">
        <w:r w:rsidRPr="00017B66">
          <w:rPr>
            <w:rFonts w:ascii="Times New Roman" w:eastAsia="Times New Roman" w:hAnsi="Times New Roman" w:cs="Times New Roman"/>
            <w:color w:val="0563C1"/>
            <w:sz w:val="24"/>
            <w:szCs w:val="24"/>
            <w:u w:val="single"/>
            <w:lang w:val="en-IE"/>
          </w:rPr>
          <w:t>lorraine.harbison@dcu.ie</w:t>
        </w:r>
      </w:hyperlink>
      <w:r w:rsidRPr="00017B66">
        <w:rPr>
          <w:rFonts w:ascii="Times New Roman" w:eastAsia="Times New Roman" w:hAnsi="Times New Roman" w:cs="Times New Roman"/>
          <w:sz w:val="24"/>
          <w:szCs w:val="24"/>
          <w:lang w:val="en-IE"/>
        </w:rPr>
        <w:t xml:space="preserve"> </w:t>
      </w:r>
    </w:p>
    <w:p w14:paraId="50E73F93" w14:textId="77777777" w:rsidR="008A652E" w:rsidRPr="00017B66" w:rsidRDefault="008A652E" w:rsidP="00017B66">
      <w:pPr>
        <w:autoSpaceDE w:val="0"/>
        <w:autoSpaceDN w:val="0"/>
        <w:adjustRightInd w:val="0"/>
        <w:spacing w:after="0" w:line="320" w:lineRule="atLeast"/>
        <w:jc w:val="center"/>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vertAlign w:val="superscript"/>
          <w:lang w:val="en-IE"/>
        </w:rPr>
        <w:t>4</w:t>
      </w:r>
      <w:r w:rsidRPr="00017B66">
        <w:rPr>
          <w:rFonts w:ascii="Times New Roman" w:eastAsia="Times New Roman" w:hAnsi="Times New Roman" w:cs="Times New Roman"/>
          <w:sz w:val="24"/>
          <w:szCs w:val="24"/>
          <w:lang w:val="en-IE"/>
        </w:rPr>
        <w:t>Central Statistic</w:t>
      </w:r>
      <w:r w:rsidR="00017B66">
        <w:rPr>
          <w:rFonts w:ascii="Times New Roman" w:eastAsia="Times New Roman" w:hAnsi="Times New Roman" w:cs="Times New Roman"/>
          <w:sz w:val="24"/>
          <w:szCs w:val="24"/>
          <w:lang w:val="en-IE"/>
        </w:rPr>
        <w:t>s Office, Dublin</w:t>
      </w:r>
      <w:r w:rsidRPr="00017B66">
        <w:rPr>
          <w:rFonts w:ascii="Times New Roman" w:eastAsia="Times New Roman" w:hAnsi="Times New Roman" w:cs="Times New Roman"/>
          <w:sz w:val="24"/>
          <w:szCs w:val="24"/>
          <w:lang w:val="en-IE"/>
        </w:rPr>
        <w:t xml:space="preserve">; </w:t>
      </w:r>
      <w:hyperlink r:id="rId11" w:history="1">
        <w:r w:rsidRPr="00017B66">
          <w:rPr>
            <w:rFonts w:ascii="Times New Roman" w:eastAsia="Times New Roman" w:hAnsi="Times New Roman" w:cs="Times New Roman"/>
            <w:color w:val="0563C1"/>
            <w:sz w:val="24"/>
            <w:szCs w:val="24"/>
            <w:u w:val="single"/>
            <w:lang w:val="en-IE"/>
          </w:rPr>
          <w:t>clare.ohara@cso.ie</w:t>
        </w:r>
      </w:hyperlink>
      <w:r w:rsidRPr="00017B66">
        <w:rPr>
          <w:rFonts w:ascii="Times New Roman" w:eastAsia="Times New Roman" w:hAnsi="Times New Roman" w:cs="Times New Roman"/>
          <w:sz w:val="24"/>
          <w:szCs w:val="24"/>
          <w:lang w:val="en-IE"/>
        </w:rPr>
        <w:t xml:space="preserve"> </w:t>
      </w:r>
    </w:p>
    <w:p w14:paraId="527ED1BA" w14:textId="77777777" w:rsidR="008A652E" w:rsidRPr="00017B66" w:rsidRDefault="008A652E" w:rsidP="00017B66">
      <w:pPr>
        <w:autoSpaceDE w:val="0"/>
        <w:autoSpaceDN w:val="0"/>
        <w:adjustRightInd w:val="0"/>
        <w:spacing w:after="0" w:line="320" w:lineRule="atLeast"/>
        <w:jc w:val="center"/>
        <w:rPr>
          <w:rFonts w:ascii="Times New Roman" w:eastAsia="Times New Roman" w:hAnsi="Times New Roman" w:cs="Times New Roman"/>
          <w:sz w:val="24"/>
          <w:szCs w:val="24"/>
          <w:lang w:val="en-IE"/>
        </w:rPr>
      </w:pPr>
    </w:p>
    <w:p w14:paraId="6640B8EA" w14:textId="77777777" w:rsidR="00DC6CFE" w:rsidRPr="00017B66" w:rsidRDefault="00DC6CFE" w:rsidP="00017B66">
      <w:pPr>
        <w:autoSpaceDE w:val="0"/>
        <w:autoSpaceDN w:val="0"/>
        <w:adjustRightInd w:val="0"/>
        <w:spacing w:after="0" w:line="320" w:lineRule="atLeast"/>
        <w:jc w:val="both"/>
        <w:rPr>
          <w:rFonts w:ascii="Times New Roman" w:eastAsia="Times New Roman" w:hAnsi="Times New Roman" w:cs="Times New Roman"/>
          <w:b/>
          <w:bCs/>
          <w:sz w:val="24"/>
          <w:szCs w:val="24"/>
          <w:lang w:val="en-IE"/>
        </w:rPr>
      </w:pPr>
      <w:r w:rsidRPr="00017B66">
        <w:rPr>
          <w:rFonts w:ascii="Times New Roman" w:eastAsia="Times New Roman" w:hAnsi="Times New Roman" w:cs="Times New Roman"/>
          <w:b/>
          <w:bCs/>
          <w:sz w:val="24"/>
          <w:szCs w:val="24"/>
          <w:lang w:val="en-IE"/>
        </w:rPr>
        <w:t>Introduction</w:t>
      </w:r>
    </w:p>
    <w:p w14:paraId="5C02DBDF" w14:textId="791263DE" w:rsidR="00C303D4" w:rsidRPr="00017B66" w:rsidRDefault="008A652E"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lang w:val="en-IE"/>
        </w:rPr>
        <w:t>The transition from primary to second</w:t>
      </w:r>
      <w:r w:rsidR="00AB4296" w:rsidRPr="00017B66">
        <w:rPr>
          <w:rFonts w:ascii="Times New Roman" w:eastAsia="Times New Roman" w:hAnsi="Times New Roman" w:cs="Times New Roman"/>
          <w:sz w:val="24"/>
          <w:szCs w:val="24"/>
          <w:lang w:val="en-IE"/>
        </w:rPr>
        <w:t xml:space="preserve">ary </w:t>
      </w:r>
      <w:r w:rsidRPr="00017B66">
        <w:rPr>
          <w:rFonts w:ascii="Times New Roman" w:eastAsia="Times New Roman" w:hAnsi="Times New Roman" w:cs="Times New Roman"/>
          <w:sz w:val="24"/>
          <w:szCs w:val="24"/>
          <w:lang w:val="en-IE"/>
        </w:rPr>
        <w:t xml:space="preserve">education is one of the greatest challenges that young people experience during their school years. </w:t>
      </w:r>
      <w:r w:rsidR="00A770C3" w:rsidRPr="00017B66">
        <w:rPr>
          <w:rFonts w:ascii="Times New Roman" w:eastAsia="Times New Roman" w:hAnsi="Times New Roman" w:cs="Times New Roman"/>
          <w:sz w:val="24"/>
          <w:szCs w:val="24"/>
          <w:lang w:val="en-IE"/>
        </w:rPr>
        <w:t xml:space="preserve">Internationally, much research has been carried out to investigate this </w:t>
      </w:r>
      <w:r w:rsidR="00AB4296" w:rsidRPr="00017B66">
        <w:rPr>
          <w:rFonts w:ascii="Times New Roman" w:eastAsia="Times New Roman" w:hAnsi="Times New Roman" w:cs="Times New Roman"/>
          <w:sz w:val="24"/>
          <w:szCs w:val="24"/>
          <w:lang w:val="en-IE"/>
        </w:rPr>
        <w:t>transition</w:t>
      </w:r>
      <w:r w:rsidR="00A770C3" w:rsidRPr="00017B66">
        <w:rPr>
          <w:rFonts w:ascii="Times New Roman" w:eastAsia="Times New Roman" w:hAnsi="Times New Roman" w:cs="Times New Roman"/>
          <w:sz w:val="24"/>
          <w:szCs w:val="24"/>
          <w:lang w:val="en-IE"/>
        </w:rPr>
        <w:t xml:space="preserve"> and the issues</w:t>
      </w:r>
      <w:r w:rsidR="00E52CDB">
        <w:rPr>
          <w:rFonts w:ascii="Times New Roman" w:eastAsia="Times New Roman" w:hAnsi="Times New Roman" w:cs="Times New Roman"/>
          <w:sz w:val="24"/>
          <w:szCs w:val="24"/>
          <w:lang w:val="en-IE"/>
        </w:rPr>
        <w:t xml:space="preserve"> surrounding it in more detail.</w:t>
      </w:r>
      <w:r w:rsidR="00A770C3" w:rsidRPr="00017B66">
        <w:rPr>
          <w:rFonts w:ascii="Times New Roman" w:eastAsia="Times New Roman" w:hAnsi="Times New Roman" w:cs="Times New Roman"/>
          <w:sz w:val="24"/>
          <w:szCs w:val="24"/>
          <w:lang w:val="en-IE"/>
        </w:rPr>
        <w:t xml:space="preserve"> </w:t>
      </w:r>
      <w:r w:rsidRPr="00017B66">
        <w:rPr>
          <w:rFonts w:ascii="Times New Roman" w:eastAsia="Times New Roman" w:hAnsi="Times New Roman" w:cs="Times New Roman"/>
          <w:sz w:val="24"/>
          <w:szCs w:val="24"/>
          <w:lang w:val="en-IE"/>
        </w:rPr>
        <w:t xml:space="preserve">According to Bicknell, Burgess and Hunter (2009) </w:t>
      </w:r>
      <w:r w:rsidR="00BE7536" w:rsidRPr="00017B66">
        <w:rPr>
          <w:rFonts w:ascii="Times New Roman" w:eastAsia="Times New Roman" w:hAnsi="Times New Roman" w:cs="Times New Roman"/>
          <w:sz w:val="24"/>
          <w:szCs w:val="24"/>
          <w:lang w:val="en-IE"/>
        </w:rPr>
        <w:t>such</w:t>
      </w:r>
      <w:r w:rsidR="00A770C3" w:rsidRPr="00017B66">
        <w:rPr>
          <w:rFonts w:ascii="Times New Roman" w:eastAsia="Times New Roman" w:hAnsi="Times New Roman" w:cs="Times New Roman"/>
          <w:sz w:val="24"/>
          <w:szCs w:val="24"/>
          <w:lang w:val="en-IE"/>
        </w:rPr>
        <w:t xml:space="preserve"> issues are </w:t>
      </w:r>
      <w:r w:rsidR="00737E83">
        <w:rPr>
          <w:rFonts w:ascii="Times New Roman" w:eastAsia="Times New Roman" w:hAnsi="Times New Roman" w:cs="Times New Roman"/>
          <w:sz w:val="24"/>
          <w:szCs w:val="24"/>
          <w:lang w:val="en-IE"/>
        </w:rPr>
        <w:t>complex</w:t>
      </w:r>
      <w:r w:rsidR="00E52CDB">
        <w:rPr>
          <w:rFonts w:ascii="Times New Roman" w:eastAsia="Times New Roman" w:hAnsi="Times New Roman" w:cs="Times New Roman"/>
          <w:sz w:val="24"/>
          <w:szCs w:val="24"/>
          <w:lang w:val="en-IE"/>
        </w:rPr>
        <w:t xml:space="preserve"> and involve</w:t>
      </w:r>
      <w:r w:rsidRPr="00017B66">
        <w:rPr>
          <w:rFonts w:ascii="Times New Roman" w:eastAsia="Times New Roman" w:hAnsi="Times New Roman" w:cs="Times New Roman"/>
          <w:sz w:val="24"/>
          <w:szCs w:val="24"/>
          <w:lang w:val="en-IE"/>
        </w:rPr>
        <w:t xml:space="preserve"> challenges from </w:t>
      </w:r>
      <w:r w:rsidR="00A770C3" w:rsidRPr="00017B66">
        <w:rPr>
          <w:rFonts w:ascii="Times New Roman" w:eastAsia="Times New Roman" w:hAnsi="Times New Roman" w:cs="Times New Roman"/>
          <w:sz w:val="24"/>
          <w:szCs w:val="24"/>
          <w:lang w:val="en-IE"/>
        </w:rPr>
        <w:t xml:space="preserve">a </w:t>
      </w:r>
      <w:r w:rsidRPr="00017B66">
        <w:rPr>
          <w:rFonts w:ascii="Times New Roman" w:eastAsia="Times New Roman" w:hAnsi="Times New Roman" w:cs="Times New Roman"/>
          <w:sz w:val="24"/>
          <w:szCs w:val="24"/>
          <w:lang w:val="en-IE"/>
        </w:rPr>
        <w:t>social, acad</w:t>
      </w:r>
      <w:r w:rsidR="00A770C3" w:rsidRPr="00017B66">
        <w:rPr>
          <w:rFonts w:ascii="Times New Roman" w:eastAsia="Times New Roman" w:hAnsi="Times New Roman" w:cs="Times New Roman"/>
          <w:sz w:val="24"/>
          <w:szCs w:val="24"/>
          <w:lang w:val="en-IE"/>
        </w:rPr>
        <w:t>emic and systematic perspective</w:t>
      </w:r>
      <w:r w:rsidRPr="00017B66">
        <w:rPr>
          <w:rFonts w:ascii="Times New Roman" w:eastAsia="Times New Roman" w:hAnsi="Times New Roman" w:cs="Times New Roman"/>
          <w:sz w:val="24"/>
          <w:szCs w:val="24"/>
          <w:lang w:val="en-IE"/>
        </w:rPr>
        <w:t xml:space="preserve">. </w:t>
      </w:r>
      <w:r w:rsidR="00BE7536" w:rsidRPr="00017B66">
        <w:rPr>
          <w:rFonts w:ascii="Times New Roman" w:eastAsia="Times New Roman" w:hAnsi="Times New Roman" w:cs="Times New Roman"/>
          <w:sz w:val="24"/>
          <w:szCs w:val="24"/>
          <w:lang w:val="en-IE"/>
        </w:rPr>
        <w:t>Some</w:t>
      </w:r>
      <w:r w:rsidR="00A770C3" w:rsidRPr="00017B66">
        <w:rPr>
          <w:rFonts w:ascii="Times New Roman" w:eastAsia="Times New Roman" w:hAnsi="Times New Roman" w:cs="Times New Roman"/>
          <w:sz w:val="24"/>
          <w:szCs w:val="24"/>
          <w:lang w:val="en-IE"/>
        </w:rPr>
        <w:t xml:space="preserve"> of the </w:t>
      </w:r>
      <w:r w:rsidR="00BE7536" w:rsidRPr="00017B66">
        <w:rPr>
          <w:rFonts w:ascii="Times New Roman" w:eastAsia="Times New Roman" w:hAnsi="Times New Roman" w:cs="Times New Roman"/>
          <w:sz w:val="24"/>
          <w:szCs w:val="24"/>
          <w:lang w:val="en-IE"/>
        </w:rPr>
        <w:t>resulting</w:t>
      </w:r>
      <w:r w:rsidR="00A770C3" w:rsidRPr="00017B66">
        <w:rPr>
          <w:rFonts w:ascii="Times New Roman" w:eastAsia="Times New Roman" w:hAnsi="Times New Roman" w:cs="Times New Roman"/>
          <w:sz w:val="24"/>
          <w:szCs w:val="24"/>
          <w:lang w:val="en-IE"/>
        </w:rPr>
        <w:t xml:space="preserve"> consequences </w:t>
      </w:r>
      <w:r w:rsidR="00BE7536" w:rsidRPr="00017B66">
        <w:rPr>
          <w:rFonts w:ascii="Times New Roman" w:eastAsia="Times New Roman" w:hAnsi="Times New Roman" w:cs="Times New Roman"/>
          <w:sz w:val="24"/>
          <w:szCs w:val="24"/>
          <w:lang w:val="en-IE"/>
        </w:rPr>
        <w:t>are a</w:t>
      </w:r>
      <w:r w:rsidRPr="00017B66">
        <w:rPr>
          <w:rFonts w:ascii="Times New Roman" w:eastAsia="Times New Roman" w:hAnsi="Times New Roman" w:cs="Times New Roman"/>
          <w:sz w:val="24"/>
          <w:szCs w:val="24"/>
          <w:lang w:val="en-IE"/>
        </w:rPr>
        <w:t xml:space="preserve"> decline in students’ attitudes, academic performance and confidence (</w:t>
      </w:r>
      <w:proofErr w:type="spellStart"/>
      <w:r w:rsidRPr="00017B66">
        <w:rPr>
          <w:rFonts w:ascii="Times New Roman" w:eastAsia="Times New Roman" w:hAnsi="Times New Roman" w:cs="Times New Roman"/>
          <w:sz w:val="24"/>
          <w:szCs w:val="24"/>
          <w:lang w:val="en-IE"/>
        </w:rPr>
        <w:t>Attard</w:t>
      </w:r>
      <w:proofErr w:type="spellEnd"/>
      <w:r w:rsidRPr="00017B66">
        <w:rPr>
          <w:rFonts w:ascii="Times New Roman" w:eastAsia="Times New Roman" w:hAnsi="Times New Roman" w:cs="Times New Roman"/>
          <w:sz w:val="24"/>
          <w:szCs w:val="24"/>
          <w:lang w:val="en-IE"/>
        </w:rPr>
        <w:t xml:space="preserve">, 2010; Paul, 2014). </w:t>
      </w:r>
      <w:r w:rsidR="00BE7536" w:rsidRPr="00017B66">
        <w:rPr>
          <w:rFonts w:ascii="Times New Roman" w:eastAsia="Times New Roman" w:hAnsi="Times New Roman" w:cs="Times New Roman"/>
          <w:sz w:val="24"/>
          <w:szCs w:val="24"/>
          <w:lang w:val="en-IE"/>
        </w:rPr>
        <w:t xml:space="preserve">In </w:t>
      </w:r>
      <w:r w:rsidR="00737E83">
        <w:rPr>
          <w:rFonts w:ascii="Times New Roman" w:eastAsia="Times New Roman" w:hAnsi="Times New Roman" w:cs="Times New Roman"/>
          <w:sz w:val="24"/>
          <w:szCs w:val="24"/>
          <w:lang w:val="en-IE"/>
        </w:rPr>
        <w:t xml:space="preserve">mathematics, in </w:t>
      </w:r>
      <w:r w:rsidR="00BE7536" w:rsidRPr="00017B66">
        <w:rPr>
          <w:rFonts w:ascii="Times New Roman" w:eastAsia="Times New Roman" w:hAnsi="Times New Roman" w:cs="Times New Roman"/>
          <w:sz w:val="24"/>
          <w:szCs w:val="24"/>
          <w:lang w:val="en-IE"/>
        </w:rPr>
        <w:t xml:space="preserve">particular, </w:t>
      </w:r>
      <w:r w:rsidR="00AB4296" w:rsidRPr="00017B66">
        <w:rPr>
          <w:rFonts w:ascii="Times New Roman" w:eastAsia="Times New Roman" w:hAnsi="Times New Roman" w:cs="Times New Roman"/>
          <w:sz w:val="24"/>
          <w:szCs w:val="24"/>
          <w:lang w:val="en-IE"/>
        </w:rPr>
        <w:t>students’</w:t>
      </w:r>
      <w:r w:rsidR="00BE7536" w:rsidRPr="00017B66">
        <w:rPr>
          <w:rFonts w:ascii="Times New Roman" w:eastAsia="Times New Roman" w:hAnsi="Times New Roman" w:cs="Times New Roman"/>
          <w:sz w:val="24"/>
          <w:szCs w:val="24"/>
          <w:lang w:val="en-IE"/>
        </w:rPr>
        <w:t xml:space="preserve"> attitudes </w:t>
      </w:r>
      <w:r w:rsidR="00737E83">
        <w:rPr>
          <w:rFonts w:ascii="Times New Roman" w:eastAsia="Times New Roman" w:hAnsi="Times New Roman" w:cs="Times New Roman"/>
          <w:sz w:val="24"/>
          <w:szCs w:val="24"/>
          <w:lang w:val="en-IE"/>
        </w:rPr>
        <w:t>have</w:t>
      </w:r>
      <w:r w:rsidR="00AB4296" w:rsidRPr="00017B66">
        <w:rPr>
          <w:rFonts w:ascii="Times New Roman" w:eastAsia="Times New Roman" w:hAnsi="Times New Roman" w:cs="Times New Roman"/>
          <w:sz w:val="24"/>
          <w:szCs w:val="24"/>
          <w:lang w:val="en-IE"/>
        </w:rPr>
        <w:t xml:space="preserve"> been found to become more negative </w:t>
      </w:r>
      <w:r w:rsidR="00BE7536" w:rsidRPr="00017B66">
        <w:rPr>
          <w:rFonts w:ascii="Times New Roman" w:eastAsia="Times New Roman" w:hAnsi="Times New Roman" w:cs="Times New Roman"/>
          <w:sz w:val="24"/>
          <w:szCs w:val="24"/>
          <w:lang w:val="en-IE"/>
        </w:rPr>
        <w:t>after they transition from pr</w:t>
      </w:r>
      <w:r w:rsidR="00E52CDB">
        <w:rPr>
          <w:rFonts w:ascii="Times New Roman" w:eastAsia="Times New Roman" w:hAnsi="Times New Roman" w:cs="Times New Roman"/>
          <w:sz w:val="24"/>
          <w:szCs w:val="24"/>
          <w:lang w:val="en-IE"/>
        </w:rPr>
        <w:t>imary to secondary school (</w:t>
      </w:r>
      <w:r w:rsidR="00BE7536" w:rsidRPr="00017B66">
        <w:rPr>
          <w:rFonts w:ascii="Times New Roman" w:eastAsia="Times New Roman" w:hAnsi="Times New Roman" w:cs="Times New Roman"/>
          <w:sz w:val="24"/>
          <w:szCs w:val="24"/>
          <w:lang w:val="en-IE"/>
        </w:rPr>
        <w:t>Galton et al.</w:t>
      </w:r>
      <w:r w:rsidR="00E52CDB">
        <w:rPr>
          <w:rFonts w:ascii="Times New Roman" w:eastAsia="Times New Roman" w:hAnsi="Times New Roman" w:cs="Times New Roman"/>
          <w:sz w:val="24"/>
          <w:szCs w:val="24"/>
          <w:lang w:val="en-IE"/>
        </w:rPr>
        <w:t>,</w:t>
      </w:r>
      <w:r w:rsidR="00BE7536" w:rsidRPr="00017B66">
        <w:rPr>
          <w:rFonts w:ascii="Times New Roman" w:eastAsia="Times New Roman" w:hAnsi="Times New Roman" w:cs="Times New Roman"/>
          <w:sz w:val="24"/>
          <w:szCs w:val="24"/>
          <w:lang w:val="en-IE"/>
        </w:rPr>
        <w:t xml:space="preserve"> 2003; </w:t>
      </w:r>
      <w:proofErr w:type="spellStart"/>
      <w:r w:rsidR="00BE7536" w:rsidRPr="00017B66">
        <w:rPr>
          <w:rFonts w:ascii="Times New Roman" w:eastAsia="Times New Roman" w:hAnsi="Times New Roman" w:cs="Times New Roman"/>
          <w:sz w:val="24"/>
          <w:szCs w:val="24"/>
          <w:lang w:val="en-IE"/>
        </w:rPr>
        <w:t>Grootenboer</w:t>
      </w:r>
      <w:proofErr w:type="spellEnd"/>
      <w:r w:rsidR="00BE7536" w:rsidRPr="00017B66">
        <w:rPr>
          <w:rFonts w:ascii="Times New Roman" w:eastAsia="Times New Roman" w:hAnsi="Times New Roman" w:cs="Times New Roman"/>
          <w:sz w:val="24"/>
          <w:szCs w:val="24"/>
          <w:lang w:val="en-IE"/>
        </w:rPr>
        <w:t xml:space="preserve"> &amp; </w:t>
      </w:r>
      <w:proofErr w:type="spellStart"/>
      <w:r w:rsidR="00BE7536" w:rsidRPr="00017B66">
        <w:rPr>
          <w:rFonts w:ascii="Times New Roman" w:eastAsia="Times New Roman" w:hAnsi="Times New Roman" w:cs="Times New Roman"/>
          <w:sz w:val="24"/>
          <w:szCs w:val="24"/>
          <w:lang w:val="en-IE"/>
        </w:rPr>
        <w:t>Marshman</w:t>
      </w:r>
      <w:proofErr w:type="spellEnd"/>
      <w:r w:rsidR="00BE7536" w:rsidRPr="00017B66">
        <w:rPr>
          <w:rFonts w:ascii="Times New Roman" w:eastAsia="Times New Roman" w:hAnsi="Times New Roman" w:cs="Times New Roman"/>
          <w:sz w:val="24"/>
          <w:szCs w:val="24"/>
          <w:lang w:val="en-IE"/>
        </w:rPr>
        <w:t xml:space="preserve">, 2016). </w:t>
      </w:r>
      <w:r w:rsidR="00AB4296" w:rsidRPr="00017B66">
        <w:rPr>
          <w:rFonts w:ascii="Times New Roman" w:eastAsia="Times New Roman" w:hAnsi="Times New Roman" w:cs="Times New Roman"/>
          <w:sz w:val="24"/>
          <w:szCs w:val="24"/>
          <w:lang w:val="en-IE"/>
        </w:rPr>
        <w:t>This deterioration in student</w:t>
      </w:r>
      <w:r w:rsidR="00BE7536" w:rsidRPr="00017B66">
        <w:rPr>
          <w:rFonts w:ascii="Times New Roman" w:eastAsia="Times New Roman" w:hAnsi="Times New Roman" w:cs="Times New Roman"/>
          <w:sz w:val="24"/>
          <w:szCs w:val="24"/>
          <w:lang w:val="en-IE"/>
        </w:rPr>
        <w:t>s’ attitudes to</w:t>
      </w:r>
      <w:r w:rsidR="00737E83">
        <w:rPr>
          <w:rFonts w:ascii="Times New Roman" w:eastAsia="Times New Roman" w:hAnsi="Times New Roman" w:cs="Times New Roman"/>
          <w:sz w:val="24"/>
          <w:szCs w:val="24"/>
          <w:lang w:val="en-IE"/>
        </w:rPr>
        <w:t>wards</w:t>
      </w:r>
      <w:r w:rsidR="00BE7536" w:rsidRPr="00017B66">
        <w:rPr>
          <w:rFonts w:ascii="Times New Roman" w:eastAsia="Times New Roman" w:hAnsi="Times New Roman" w:cs="Times New Roman"/>
          <w:sz w:val="24"/>
          <w:szCs w:val="24"/>
          <w:lang w:val="en-IE"/>
        </w:rPr>
        <w:t xml:space="preserve"> mathematics </w:t>
      </w:r>
      <w:r w:rsidR="00D44DC7">
        <w:rPr>
          <w:rFonts w:ascii="Times New Roman" w:eastAsia="Times New Roman" w:hAnsi="Times New Roman" w:cs="Times New Roman"/>
          <w:sz w:val="24"/>
          <w:szCs w:val="24"/>
          <w:lang w:val="en-IE"/>
        </w:rPr>
        <w:t xml:space="preserve">during the period of transition </w:t>
      </w:r>
      <w:r w:rsidR="00BE7536" w:rsidRPr="00017B66">
        <w:rPr>
          <w:rFonts w:ascii="Times New Roman" w:eastAsia="Times New Roman" w:hAnsi="Times New Roman" w:cs="Times New Roman"/>
          <w:sz w:val="24"/>
          <w:szCs w:val="24"/>
          <w:lang w:val="en-IE"/>
        </w:rPr>
        <w:t xml:space="preserve">was mirrored in findings reported by the TIMSS (Trends in International Mathematics and Science Study) large-scale international comparative study conducted in 2011. On average, across the countries that participated in the TIMSS fourth grade study, 84% of </w:t>
      </w:r>
      <w:r w:rsidR="00F077E7">
        <w:rPr>
          <w:rFonts w:ascii="Times New Roman" w:eastAsia="Times New Roman" w:hAnsi="Times New Roman" w:cs="Times New Roman"/>
          <w:sz w:val="24"/>
          <w:szCs w:val="24"/>
          <w:lang w:val="en-IE"/>
        </w:rPr>
        <w:t>9-10 year old students</w:t>
      </w:r>
      <w:r w:rsidR="00737E83">
        <w:rPr>
          <w:rFonts w:ascii="Times New Roman" w:eastAsia="Times New Roman" w:hAnsi="Times New Roman" w:cs="Times New Roman"/>
          <w:sz w:val="24"/>
          <w:szCs w:val="24"/>
          <w:lang w:val="en-IE"/>
        </w:rPr>
        <w:t xml:space="preserve"> (upper primary school students)</w:t>
      </w:r>
      <w:r w:rsidR="00BE7536" w:rsidRPr="00017B66">
        <w:rPr>
          <w:rFonts w:ascii="Times New Roman" w:eastAsia="Times New Roman" w:hAnsi="Times New Roman" w:cs="Times New Roman"/>
          <w:sz w:val="24"/>
          <w:szCs w:val="24"/>
          <w:lang w:val="en-IE"/>
        </w:rPr>
        <w:t xml:space="preserve"> reported that they either liked or somewhat liked learning mathematics, while 16% indicated that they did not like learning mathematics. However, for the countries participating in the eighth grade study, 68% of </w:t>
      </w:r>
      <w:r w:rsidR="00F077E7">
        <w:rPr>
          <w:rFonts w:ascii="Times New Roman" w:eastAsia="Times New Roman" w:hAnsi="Times New Roman" w:cs="Times New Roman"/>
          <w:sz w:val="24"/>
          <w:szCs w:val="24"/>
          <w:lang w:val="en-IE"/>
        </w:rPr>
        <w:t xml:space="preserve">13-14 year old </w:t>
      </w:r>
      <w:r w:rsidR="00AB4296" w:rsidRPr="00017B66">
        <w:rPr>
          <w:rFonts w:ascii="Times New Roman" w:eastAsia="Times New Roman" w:hAnsi="Times New Roman" w:cs="Times New Roman"/>
          <w:sz w:val="24"/>
          <w:szCs w:val="24"/>
          <w:lang w:val="en-IE"/>
        </w:rPr>
        <w:t>students</w:t>
      </w:r>
      <w:r w:rsidR="00BE7536" w:rsidRPr="00017B66">
        <w:rPr>
          <w:rFonts w:ascii="Times New Roman" w:eastAsia="Times New Roman" w:hAnsi="Times New Roman" w:cs="Times New Roman"/>
          <w:sz w:val="24"/>
          <w:szCs w:val="24"/>
          <w:lang w:val="en-IE"/>
        </w:rPr>
        <w:t xml:space="preserve"> </w:t>
      </w:r>
      <w:r w:rsidR="00737E83">
        <w:rPr>
          <w:rFonts w:ascii="Times New Roman" w:eastAsia="Times New Roman" w:hAnsi="Times New Roman" w:cs="Times New Roman"/>
          <w:sz w:val="24"/>
          <w:szCs w:val="24"/>
          <w:lang w:val="en-IE"/>
        </w:rPr>
        <w:t xml:space="preserve">(lower second level students) </w:t>
      </w:r>
      <w:r w:rsidR="00BE7536" w:rsidRPr="00017B66">
        <w:rPr>
          <w:rFonts w:ascii="Times New Roman" w:eastAsia="Times New Roman" w:hAnsi="Times New Roman" w:cs="Times New Roman"/>
          <w:sz w:val="24"/>
          <w:szCs w:val="24"/>
          <w:lang w:val="en-IE"/>
        </w:rPr>
        <w:t xml:space="preserve">on average either liked or somewhat liked learning mathematics, and 31% did not like learning mathematics (Mullis et al., 2012). Therefore the transition from primary to secondary mathematics would appear to </w:t>
      </w:r>
      <w:r w:rsidR="00AB4296" w:rsidRPr="00017B66">
        <w:rPr>
          <w:rFonts w:ascii="Times New Roman" w:eastAsia="Times New Roman" w:hAnsi="Times New Roman" w:cs="Times New Roman"/>
          <w:sz w:val="24"/>
          <w:szCs w:val="24"/>
          <w:lang w:val="en-IE"/>
        </w:rPr>
        <w:t>be a potential time when students</w:t>
      </w:r>
      <w:r w:rsidR="00BE7536" w:rsidRPr="00017B66">
        <w:rPr>
          <w:rFonts w:ascii="Times New Roman" w:eastAsia="Times New Roman" w:hAnsi="Times New Roman" w:cs="Times New Roman"/>
          <w:sz w:val="24"/>
          <w:szCs w:val="24"/>
          <w:lang w:val="en-IE"/>
        </w:rPr>
        <w:t xml:space="preserve"> begin to develop more negative dispositions to </w:t>
      </w:r>
      <w:r w:rsidR="00F077E7">
        <w:rPr>
          <w:rFonts w:ascii="Times New Roman" w:eastAsia="Times New Roman" w:hAnsi="Times New Roman" w:cs="Times New Roman"/>
          <w:sz w:val="24"/>
          <w:szCs w:val="24"/>
          <w:lang w:val="en-IE"/>
        </w:rPr>
        <w:t>the subject</w:t>
      </w:r>
      <w:r w:rsidR="00BE7536" w:rsidRPr="00017B66">
        <w:rPr>
          <w:rFonts w:ascii="Times New Roman" w:eastAsia="Times New Roman" w:hAnsi="Times New Roman" w:cs="Times New Roman"/>
          <w:sz w:val="24"/>
          <w:szCs w:val="24"/>
          <w:lang w:val="en-IE"/>
        </w:rPr>
        <w:t>.</w:t>
      </w:r>
    </w:p>
    <w:p w14:paraId="74B9E54E" w14:textId="77777777" w:rsidR="0009347F" w:rsidRPr="00017B66" w:rsidRDefault="0009347F"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p>
    <w:p w14:paraId="1A9EE5BD" w14:textId="20595662" w:rsidR="00C303D4" w:rsidRPr="00017B66" w:rsidRDefault="00C303D4"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lang w:val="en-IE"/>
        </w:rPr>
        <w:t>In light of such issues, and as part of their 2015 New Foundations Scheme, the Irish Research Council funded research with the specific goal of investigating issues surrounding the transition from primary to secondary mathematics education in Irish schools</w:t>
      </w:r>
      <w:r w:rsidR="00042C12">
        <w:rPr>
          <w:rStyle w:val="FootnoteReference"/>
          <w:rFonts w:ascii="Times New Roman" w:eastAsia="Times New Roman" w:hAnsi="Times New Roman" w:cs="Times New Roman"/>
          <w:sz w:val="24"/>
          <w:szCs w:val="24"/>
          <w:lang w:val="en-IE"/>
        </w:rPr>
        <w:footnoteReference w:id="1"/>
      </w:r>
      <w:r w:rsidRPr="00017B66">
        <w:rPr>
          <w:rFonts w:ascii="Times New Roman" w:eastAsia="Times New Roman" w:hAnsi="Times New Roman" w:cs="Times New Roman"/>
          <w:sz w:val="24"/>
          <w:szCs w:val="24"/>
          <w:lang w:val="en-IE"/>
        </w:rPr>
        <w:t xml:space="preserve">. </w:t>
      </w:r>
      <w:r w:rsidR="00B41822" w:rsidRPr="00017B66">
        <w:rPr>
          <w:rFonts w:ascii="Times New Roman" w:eastAsia="Times New Roman" w:hAnsi="Times New Roman" w:cs="Times New Roman"/>
          <w:sz w:val="24"/>
          <w:szCs w:val="24"/>
          <w:lang w:val="en-IE"/>
        </w:rPr>
        <w:t>Two of</w:t>
      </w:r>
      <w:r w:rsidRPr="00017B66">
        <w:rPr>
          <w:rFonts w:ascii="Times New Roman" w:eastAsia="Times New Roman" w:hAnsi="Times New Roman" w:cs="Times New Roman"/>
          <w:sz w:val="24"/>
          <w:szCs w:val="24"/>
          <w:lang w:val="en-IE"/>
        </w:rPr>
        <w:t xml:space="preserve"> key aims were to:</w:t>
      </w:r>
    </w:p>
    <w:p w14:paraId="5CE035A3" w14:textId="77777777" w:rsidR="00C303D4" w:rsidRPr="00017B66" w:rsidRDefault="00B41822" w:rsidP="00017B66">
      <w:pPr>
        <w:pStyle w:val="ListParagraph"/>
        <w:numPr>
          <w:ilvl w:val="0"/>
          <w:numId w:val="1"/>
        </w:numPr>
        <w:autoSpaceDE w:val="0"/>
        <w:autoSpaceDN w:val="0"/>
        <w:adjustRightInd w:val="0"/>
        <w:spacing w:after="0" w:line="320" w:lineRule="atLeast"/>
        <w:jc w:val="both"/>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lang w:val="en-IE"/>
        </w:rPr>
        <w:t>Determine</w:t>
      </w:r>
      <w:r w:rsidR="009E3BDA" w:rsidRPr="009E3BDA">
        <w:rPr>
          <w:rFonts w:ascii="Times New Roman" w:eastAsia="Times New Roman" w:hAnsi="Times New Roman" w:cs="Times New Roman"/>
          <w:sz w:val="24"/>
          <w:szCs w:val="24"/>
          <w:lang w:val="en-IE"/>
        </w:rPr>
        <w:t xml:space="preserve"> </w:t>
      </w:r>
      <w:r w:rsidR="009E3BDA" w:rsidRPr="00017B66">
        <w:rPr>
          <w:rFonts w:ascii="Times New Roman" w:eastAsia="Times New Roman" w:hAnsi="Times New Roman" w:cs="Times New Roman"/>
          <w:sz w:val="24"/>
          <w:szCs w:val="24"/>
          <w:lang w:val="en-IE"/>
        </w:rPr>
        <w:t>primary and secondary mathematics teachers’</w:t>
      </w:r>
      <w:r w:rsidR="00C303D4" w:rsidRPr="00017B66">
        <w:rPr>
          <w:rFonts w:ascii="Times New Roman" w:eastAsia="Times New Roman" w:hAnsi="Times New Roman" w:cs="Times New Roman"/>
          <w:sz w:val="24"/>
          <w:szCs w:val="24"/>
          <w:lang w:val="en-IE"/>
        </w:rPr>
        <w:t xml:space="preserve"> opinions </w:t>
      </w:r>
      <w:r w:rsidRPr="00017B66">
        <w:rPr>
          <w:rFonts w:ascii="Times New Roman" w:eastAsia="Times New Roman" w:hAnsi="Times New Roman" w:cs="Times New Roman"/>
          <w:sz w:val="24"/>
          <w:szCs w:val="24"/>
          <w:lang w:val="en-IE"/>
        </w:rPr>
        <w:t xml:space="preserve">on the key barriers </w:t>
      </w:r>
      <w:r w:rsidR="009600A9" w:rsidRPr="00017B66">
        <w:rPr>
          <w:rFonts w:ascii="Times New Roman" w:eastAsia="Times New Roman" w:hAnsi="Times New Roman" w:cs="Times New Roman"/>
          <w:sz w:val="24"/>
          <w:szCs w:val="24"/>
          <w:lang w:val="en-IE"/>
        </w:rPr>
        <w:t xml:space="preserve">to </w:t>
      </w:r>
      <w:r w:rsidRPr="00017B66">
        <w:rPr>
          <w:rFonts w:ascii="Times New Roman" w:eastAsia="Times New Roman" w:hAnsi="Times New Roman" w:cs="Times New Roman"/>
          <w:sz w:val="24"/>
          <w:szCs w:val="24"/>
          <w:lang w:val="en-IE"/>
        </w:rPr>
        <w:t>successful transition</w:t>
      </w:r>
      <w:r w:rsidR="00C303D4" w:rsidRPr="00017B66">
        <w:rPr>
          <w:rFonts w:ascii="Times New Roman" w:eastAsia="Times New Roman" w:hAnsi="Times New Roman" w:cs="Times New Roman"/>
          <w:sz w:val="24"/>
          <w:szCs w:val="24"/>
          <w:lang w:val="en-IE"/>
        </w:rPr>
        <w:t>.</w:t>
      </w:r>
    </w:p>
    <w:p w14:paraId="20768DFA" w14:textId="77777777" w:rsidR="00AB4296" w:rsidRDefault="00C303D4" w:rsidP="00017B66">
      <w:pPr>
        <w:pStyle w:val="ListParagraph"/>
        <w:numPr>
          <w:ilvl w:val="0"/>
          <w:numId w:val="1"/>
        </w:numPr>
        <w:autoSpaceDE w:val="0"/>
        <w:autoSpaceDN w:val="0"/>
        <w:adjustRightInd w:val="0"/>
        <w:spacing w:after="0" w:line="320" w:lineRule="atLeast"/>
        <w:jc w:val="both"/>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lang w:val="en-IE"/>
        </w:rPr>
        <w:t>Establish</w:t>
      </w:r>
      <w:r w:rsidR="009E3BDA">
        <w:rPr>
          <w:rFonts w:ascii="Times New Roman" w:eastAsia="Times New Roman" w:hAnsi="Times New Roman" w:cs="Times New Roman"/>
          <w:sz w:val="24"/>
          <w:szCs w:val="24"/>
          <w:lang w:val="en-IE"/>
        </w:rPr>
        <w:t xml:space="preserve"> teachers’</w:t>
      </w:r>
      <w:r w:rsidRPr="00017B66">
        <w:rPr>
          <w:rFonts w:ascii="Times New Roman" w:eastAsia="Times New Roman" w:hAnsi="Times New Roman" w:cs="Times New Roman"/>
          <w:sz w:val="24"/>
          <w:szCs w:val="24"/>
          <w:lang w:val="en-IE"/>
        </w:rPr>
        <w:t xml:space="preserve"> levels of awareness of each other’s curriculums at the key transition stages of both </w:t>
      </w:r>
      <w:r w:rsidR="009E3BDA">
        <w:rPr>
          <w:rFonts w:ascii="Times New Roman" w:eastAsia="Times New Roman" w:hAnsi="Times New Roman" w:cs="Times New Roman"/>
          <w:sz w:val="24"/>
          <w:szCs w:val="24"/>
          <w:lang w:val="en-IE"/>
        </w:rPr>
        <w:t>sixth</w:t>
      </w:r>
      <w:r w:rsidRPr="00017B66">
        <w:rPr>
          <w:rFonts w:ascii="Times New Roman" w:eastAsia="Times New Roman" w:hAnsi="Times New Roman" w:cs="Times New Roman"/>
          <w:sz w:val="24"/>
          <w:szCs w:val="24"/>
          <w:lang w:val="en-IE"/>
        </w:rPr>
        <w:t xml:space="preserve"> class and </w:t>
      </w:r>
      <w:r w:rsidR="009E3BDA">
        <w:rPr>
          <w:rFonts w:ascii="Times New Roman" w:eastAsia="Times New Roman" w:hAnsi="Times New Roman" w:cs="Times New Roman"/>
          <w:sz w:val="24"/>
          <w:szCs w:val="24"/>
          <w:lang w:val="en-IE"/>
        </w:rPr>
        <w:t>first</w:t>
      </w:r>
      <w:r w:rsidRPr="00017B66">
        <w:rPr>
          <w:rFonts w:ascii="Times New Roman" w:eastAsia="Times New Roman" w:hAnsi="Times New Roman" w:cs="Times New Roman"/>
          <w:sz w:val="24"/>
          <w:szCs w:val="24"/>
          <w:lang w:val="en-IE"/>
        </w:rPr>
        <w:t xml:space="preserve"> year.</w:t>
      </w:r>
    </w:p>
    <w:p w14:paraId="3C171546" w14:textId="77777777" w:rsidR="00374898" w:rsidRDefault="00374898" w:rsidP="00374898">
      <w:pPr>
        <w:pStyle w:val="ListParagraph"/>
        <w:autoSpaceDE w:val="0"/>
        <w:autoSpaceDN w:val="0"/>
        <w:adjustRightInd w:val="0"/>
        <w:spacing w:after="0" w:line="320" w:lineRule="atLeast"/>
        <w:jc w:val="both"/>
        <w:rPr>
          <w:rFonts w:ascii="Times New Roman" w:eastAsia="Times New Roman" w:hAnsi="Times New Roman" w:cs="Times New Roman"/>
          <w:sz w:val="24"/>
          <w:szCs w:val="24"/>
          <w:lang w:val="en-IE"/>
        </w:rPr>
      </w:pPr>
    </w:p>
    <w:p w14:paraId="7F31688A" w14:textId="77777777" w:rsidR="00AC3BAB" w:rsidRPr="00AC3BAB" w:rsidRDefault="00AC3BAB" w:rsidP="00AC3BAB">
      <w:pPr>
        <w:autoSpaceDE w:val="0"/>
        <w:autoSpaceDN w:val="0"/>
        <w:adjustRightInd w:val="0"/>
        <w:spacing w:after="0" w:line="320" w:lineRule="atLeast"/>
        <w:jc w:val="both"/>
        <w:rPr>
          <w:rFonts w:ascii="Times New Roman" w:eastAsia="Times New Roman" w:hAnsi="Times New Roman" w:cs="Times New Roman"/>
          <w:b/>
          <w:sz w:val="24"/>
          <w:szCs w:val="24"/>
          <w:lang w:val="en-IE"/>
        </w:rPr>
      </w:pPr>
      <w:r w:rsidRPr="00AC3BAB">
        <w:rPr>
          <w:rFonts w:ascii="Times New Roman" w:eastAsia="Times New Roman" w:hAnsi="Times New Roman" w:cs="Times New Roman"/>
          <w:b/>
          <w:sz w:val="24"/>
          <w:szCs w:val="24"/>
          <w:lang w:val="en-IE"/>
        </w:rPr>
        <w:t>Methodology</w:t>
      </w:r>
    </w:p>
    <w:p w14:paraId="2584633B" w14:textId="245B6833" w:rsidR="00C303D4" w:rsidRPr="00017B66" w:rsidRDefault="00AC3BAB"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r>
        <w:rPr>
          <w:rFonts w:ascii="Times New Roman" w:eastAsia="Times New Roman" w:hAnsi="Times New Roman" w:cs="Times New Roman"/>
          <w:sz w:val="24"/>
          <w:szCs w:val="24"/>
          <w:lang w:val="en-IE"/>
        </w:rPr>
        <w:t>To address these research aims the authors distributed</w:t>
      </w:r>
      <w:r w:rsidR="0009347F" w:rsidRPr="00017B66">
        <w:rPr>
          <w:rFonts w:ascii="Times New Roman" w:eastAsia="Times New Roman" w:hAnsi="Times New Roman" w:cs="Times New Roman"/>
          <w:sz w:val="24"/>
          <w:szCs w:val="24"/>
          <w:lang w:val="en-IE"/>
        </w:rPr>
        <w:t xml:space="preserve"> </w:t>
      </w:r>
      <w:r w:rsidR="00C303D4" w:rsidRPr="00017B66">
        <w:rPr>
          <w:rFonts w:ascii="Times New Roman" w:eastAsia="Times New Roman" w:hAnsi="Times New Roman" w:cs="Times New Roman"/>
          <w:sz w:val="24"/>
          <w:szCs w:val="24"/>
          <w:lang w:val="en-IE"/>
        </w:rPr>
        <w:t xml:space="preserve">questionnaires to a representative sample </w:t>
      </w:r>
      <w:r w:rsidR="0009347F" w:rsidRPr="00017B66">
        <w:rPr>
          <w:rFonts w:ascii="Times New Roman" w:eastAsia="Times New Roman" w:hAnsi="Times New Roman" w:cs="Times New Roman"/>
          <w:sz w:val="24"/>
          <w:szCs w:val="24"/>
          <w:lang w:val="en-IE"/>
        </w:rPr>
        <w:t xml:space="preserve">of </w:t>
      </w:r>
      <w:r w:rsidR="00C303D4" w:rsidRPr="00017B66">
        <w:rPr>
          <w:rFonts w:ascii="Times New Roman" w:eastAsia="Times New Roman" w:hAnsi="Times New Roman" w:cs="Times New Roman"/>
          <w:sz w:val="24"/>
          <w:szCs w:val="24"/>
          <w:lang w:val="en-IE"/>
        </w:rPr>
        <w:t>sixth class teachers in primary schools and first year</w:t>
      </w:r>
      <w:r w:rsidR="0009347F" w:rsidRPr="00017B66">
        <w:rPr>
          <w:rFonts w:ascii="Times New Roman" w:eastAsia="Times New Roman" w:hAnsi="Times New Roman" w:cs="Times New Roman"/>
          <w:sz w:val="24"/>
          <w:szCs w:val="24"/>
          <w:lang w:val="en-IE"/>
        </w:rPr>
        <w:t xml:space="preserve"> mathematics teachers in secondary </w:t>
      </w:r>
      <w:r w:rsidR="00B41822" w:rsidRPr="00017B66">
        <w:rPr>
          <w:rFonts w:ascii="Times New Roman" w:eastAsia="Times New Roman" w:hAnsi="Times New Roman" w:cs="Times New Roman"/>
          <w:sz w:val="24"/>
          <w:szCs w:val="24"/>
          <w:lang w:val="en-IE"/>
        </w:rPr>
        <w:t xml:space="preserve">schools. </w:t>
      </w:r>
      <w:r w:rsidR="00C303D4" w:rsidRPr="00017B66">
        <w:rPr>
          <w:rFonts w:ascii="Times New Roman" w:eastAsia="Times New Roman" w:hAnsi="Times New Roman" w:cs="Times New Roman"/>
          <w:sz w:val="24"/>
          <w:szCs w:val="24"/>
          <w:lang w:val="en-IE"/>
        </w:rPr>
        <w:t xml:space="preserve">The </w:t>
      </w:r>
      <w:r w:rsidR="00B41822" w:rsidRPr="00017B66">
        <w:rPr>
          <w:rFonts w:ascii="Times New Roman" w:eastAsia="Times New Roman" w:hAnsi="Times New Roman" w:cs="Times New Roman"/>
          <w:sz w:val="24"/>
          <w:szCs w:val="24"/>
          <w:lang w:val="en-IE"/>
        </w:rPr>
        <w:t xml:space="preserve">paired </w:t>
      </w:r>
      <w:r w:rsidR="00C303D4" w:rsidRPr="00017B66">
        <w:rPr>
          <w:rFonts w:ascii="Times New Roman" w:eastAsia="Times New Roman" w:hAnsi="Times New Roman" w:cs="Times New Roman"/>
          <w:sz w:val="24"/>
          <w:szCs w:val="24"/>
          <w:lang w:val="en-IE"/>
        </w:rPr>
        <w:t>questionnaires</w:t>
      </w:r>
      <w:r>
        <w:rPr>
          <w:rFonts w:ascii="Times New Roman" w:eastAsia="Times New Roman" w:hAnsi="Times New Roman" w:cs="Times New Roman"/>
          <w:sz w:val="24"/>
          <w:szCs w:val="24"/>
          <w:lang w:val="en-IE"/>
        </w:rPr>
        <w:t>,</w:t>
      </w:r>
      <w:r w:rsidR="00C303D4" w:rsidRPr="00017B66">
        <w:rPr>
          <w:rFonts w:ascii="Times New Roman" w:eastAsia="Times New Roman" w:hAnsi="Times New Roman" w:cs="Times New Roman"/>
          <w:sz w:val="24"/>
          <w:szCs w:val="24"/>
          <w:lang w:val="en-IE"/>
        </w:rPr>
        <w:t xml:space="preserve"> </w:t>
      </w:r>
      <w:r w:rsidR="00B41822" w:rsidRPr="00017B66">
        <w:rPr>
          <w:rFonts w:ascii="Times New Roman" w:eastAsia="Times New Roman" w:hAnsi="Times New Roman" w:cs="Times New Roman"/>
          <w:sz w:val="24"/>
          <w:szCs w:val="24"/>
          <w:lang w:val="en-IE"/>
        </w:rPr>
        <w:t>which were a mix</w:t>
      </w:r>
      <w:r w:rsidR="009E3BDA">
        <w:rPr>
          <w:rFonts w:ascii="Times New Roman" w:eastAsia="Times New Roman" w:hAnsi="Times New Roman" w:cs="Times New Roman"/>
          <w:sz w:val="24"/>
          <w:szCs w:val="24"/>
          <w:lang w:val="en-IE"/>
        </w:rPr>
        <w:t>ture</w:t>
      </w:r>
      <w:r w:rsidR="00B41822" w:rsidRPr="00017B66">
        <w:rPr>
          <w:rFonts w:ascii="Times New Roman" w:eastAsia="Times New Roman" w:hAnsi="Times New Roman" w:cs="Times New Roman"/>
          <w:sz w:val="24"/>
          <w:szCs w:val="24"/>
          <w:lang w:val="en-IE"/>
        </w:rPr>
        <w:t xml:space="preserve"> of both open and closed </w:t>
      </w:r>
      <w:r w:rsidR="009E3BDA">
        <w:rPr>
          <w:rFonts w:ascii="Times New Roman" w:eastAsia="Times New Roman" w:hAnsi="Times New Roman" w:cs="Times New Roman"/>
          <w:sz w:val="24"/>
          <w:szCs w:val="24"/>
          <w:lang w:val="en-IE"/>
        </w:rPr>
        <w:t>ended</w:t>
      </w:r>
      <w:r w:rsidR="00B41822" w:rsidRPr="00017B66">
        <w:rPr>
          <w:rFonts w:ascii="Times New Roman" w:eastAsia="Times New Roman" w:hAnsi="Times New Roman" w:cs="Times New Roman"/>
          <w:sz w:val="24"/>
          <w:szCs w:val="24"/>
          <w:lang w:val="en-IE"/>
        </w:rPr>
        <w:t xml:space="preserve"> </w:t>
      </w:r>
      <w:r w:rsidR="00B41822" w:rsidRPr="00017B66">
        <w:rPr>
          <w:rFonts w:ascii="Times New Roman" w:eastAsia="Times New Roman" w:hAnsi="Times New Roman" w:cs="Times New Roman"/>
          <w:sz w:val="24"/>
          <w:szCs w:val="24"/>
          <w:lang w:val="en-IE"/>
        </w:rPr>
        <w:lastRenderedPageBreak/>
        <w:t>questions</w:t>
      </w:r>
      <w:r>
        <w:rPr>
          <w:rFonts w:ascii="Times New Roman" w:eastAsia="Times New Roman" w:hAnsi="Times New Roman" w:cs="Times New Roman"/>
          <w:sz w:val="24"/>
          <w:szCs w:val="24"/>
          <w:lang w:val="en-IE"/>
        </w:rPr>
        <w:t>,</w:t>
      </w:r>
      <w:r w:rsidR="00B41822" w:rsidRPr="00017B66">
        <w:rPr>
          <w:rFonts w:ascii="Times New Roman" w:eastAsia="Times New Roman" w:hAnsi="Times New Roman" w:cs="Times New Roman"/>
          <w:sz w:val="24"/>
          <w:szCs w:val="24"/>
          <w:lang w:val="en-IE"/>
        </w:rPr>
        <w:t xml:space="preserve"> </w:t>
      </w:r>
      <w:r w:rsidR="00C303D4" w:rsidRPr="00017B66">
        <w:rPr>
          <w:rFonts w:ascii="Times New Roman" w:eastAsia="Times New Roman" w:hAnsi="Times New Roman" w:cs="Times New Roman"/>
          <w:sz w:val="24"/>
          <w:szCs w:val="24"/>
          <w:lang w:val="en-IE"/>
        </w:rPr>
        <w:t xml:space="preserve">were distributed to 700 primary </w:t>
      </w:r>
      <w:r w:rsidR="0018196E" w:rsidRPr="00017B66">
        <w:rPr>
          <w:rFonts w:ascii="Times New Roman" w:eastAsia="Times New Roman" w:hAnsi="Times New Roman" w:cs="Times New Roman"/>
          <w:sz w:val="24"/>
          <w:szCs w:val="24"/>
          <w:lang w:val="en-IE"/>
        </w:rPr>
        <w:t>schools</w:t>
      </w:r>
      <w:r w:rsidR="00C303D4" w:rsidRPr="00017B66">
        <w:rPr>
          <w:rFonts w:ascii="Times New Roman" w:eastAsia="Times New Roman" w:hAnsi="Times New Roman" w:cs="Times New Roman"/>
          <w:sz w:val="24"/>
          <w:szCs w:val="24"/>
          <w:lang w:val="en-IE"/>
        </w:rPr>
        <w:t xml:space="preserve"> and </w:t>
      </w:r>
      <w:r w:rsidR="0018196E" w:rsidRPr="00017B66">
        <w:rPr>
          <w:rFonts w:ascii="Times New Roman" w:eastAsia="Times New Roman" w:hAnsi="Times New Roman" w:cs="Times New Roman"/>
          <w:sz w:val="24"/>
          <w:szCs w:val="24"/>
          <w:lang w:val="en-IE"/>
        </w:rPr>
        <w:t>200</w:t>
      </w:r>
      <w:r w:rsidR="00C303D4" w:rsidRPr="00017B66">
        <w:rPr>
          <w:rFonts w:ascii="Times New Roman" w:eastAsia="Times New Roman" w:hAnsi="Times New Roman" w:cs="Times New Roman"/>
          <w:sz w:val="24"/>
          <w:szCs w:val="24"/>
          <w:lang w:val="en-IE"/>
        </w:rPr>
        <w:t xml:space="preserve"> s</w:t>
      </w:r>
      <w:r w:rsidR="0018196E" w:rsidRPr="00017B66">
        <w:rPr>
          <w:rFonts w:ascii="Times New Roman" w:eastAsia="Times New Roman" w:hAnsi="Times New Roman" w:cs="Times New Roman"/>
          <w:sz w:val="24"/>
          <w:szCs w:val="24"/>
          <w:lang w:val="en-IE"/>
        </w:rPr>
        <w:t>econdary schools</w:t>
      </w:r>
      <w:r w:rsidR="001A005D">
        <w:rPr>
          <w:rFonts w:ascii="Times New Roman" w:eastAsia="Times New Roman" w:hAnsi="Times New Roman" w:cs="Times New Roman"/>
          <w:sz w:val="24"/>
          <w:szCs w:val="24"/>
          <w:lang w:val="en-IE"/>
        </w:rPr>
        <w:t xml:space="preserve"> in early April 2016</w:t>
      </w:r>
      <w:r w:rsidR="00C303D4" w:rsidRPr="00017B66">
        <w:rPr>
          <w:rFonts w:ascii="Times New Roman" w:eastAsia="Times New Roman" w:hAnsi="Times New Roman" w:cs="Times New Roman"/>
          <w:sz w:val="24"/>
          <w:szCs w:val="24"/>
          <w:lang w:val="en-IE"/>
        </w:rPr>
        <w:t xml:space="preserve">. </w:t>
      </w:r>
      <w:r w:rsidR="0018196E" w:rsidRPr="00017B66">
        <w:rPr>
          <w:rFonts w:ascii="Times New Roman" w:eastAsia="Times New Roman" w:hAnsi="Times New Roman" w:cs="Times New Roman"/>
          <w:sz w:val="24"/>
          <w:szCs w:val="24"/>
          <w:lang w:val="en-IE"/>
        </w:rPr>
        <w:t xml:space="preserve">There was a response rate of 296 primary school teachers (approx. 42%) and 171 second level teachers (approx. 43%). The primary teachers who responded were distributed across 271 schools (38.7% of schools surveyed) while the second level teachers who responded were distributed across 101 schools (50.5% of schools surveyed). </w:t>
      </w:r>
    </w:p>
    <w:p w14:paraId="62DF93E4" w14:textId="77777777" w:rsidR="003F25F6" w:rsidRPr="00017B66" w:rsidRDefault="003F25F6"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p>
    <w:p w14:paraId="36397A47" w14:textId="77777777" w:rsidR="00C303D4" w:rsidRPr="00017B66" w:rsidRDefault="003F25F6" w:rsidP="00017B66">
      <w:pPr>
        <w:autoSpaceDE w:val="0"/>
        <w:autoSpaceDN w:val="0"/>
        <w:adjustRightInd w:val="0"/>
        <w:spacing w:after="0" w:line="320" w:lineRule="atLeast"/>
        <w:jc w:val="both"/>
        <w:rPr>
          <w:rFonts w:ascii="Times New Roman" w:eastAsia="Times New Roman" w:hAnsi="Times New Roman" w:cs="Times New Roman"/>
          <w:b/>
          <w:sz w:val="24"/>
          <w:szCs w:val="24"/>
          <w:lang w:val="en-IE"/>
        </w:rPr>
      </w:pPr>
      <w:r w:rsidRPr="00017B66">
        <w:rPr>
          <w:rFonts w:ascii="Times New Roman" w:eastAsia="Times New Roman" w:hAnsi="Times New Roman" w:cs="Times New Roman"/>
          <w:b/>
          <w:sz w:val="24"/>
          <w:szCs w:val="24"/>
          <w:lang w:val="en-IE"/>
        </w:rPr>
        <w:t>The results of the research</w:t>
      </w:r>
    </w:p>
    <w:p w14:paraId="5614D793" w14:textId="2FEE8D7A" w:rsidR="00902BBD" w:rsidRPr="00017B66" w:rsidRDefault="00DC6CFE"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lang w:val="en-IE"/>
        </w:rPr>
        <w:t>At the outset</w:t>
      </w:r>
      <w:r w:rsidR="00AC3BAB">
        <w:rPr>
          <w:rFonts w:ascii="Times New Roman" w:eastAsia="Times New Roman" w:hAnsi="Times New Roman" w:cs="Times New Roman"/>
          <w:sz w:val="24"/>
          <w:szCs w:val="24"/>
          <w:lang w:val="en-IE"/>
        </w:rPr>
        <w:t>,</w:t>
      </w:r>
      <w:r w:rsidRPr="00017B66">
        <w:rPr>
          <w:rFonts w:ascii="Times New Roman" w:eastAsia="Times New Roman" w:hAnsi="Times New Roman" w:cs="Times New Roman"/>
          <w:sz w:val="24"/>
          <w:szCs w:val="24"/>
          <w:lang w:val="en-IE"/>
        </w:rPr>
        <w:t xml:space="preserve"> teachers at both levels were questioned on their opinions regarding the </w:t>
      </w:r>
      <w:r w:rsidR="00547ADC">
        <w:rPr>
          <w:rFonts w:ascii="Times New Roman" w:eastAsia="Times New Roman" w:hAnsi="Times New Roman" w:cs="Times New Roman"/>
          <w:sz w:val="24"/>
          <w:szCs w:val="24"/>
          <w:lang w:val="en-IE"/>
        </w:rPr>
        <w:t xml:space="preserve">transition </w:t>
      </w:r>
      <w:r w:rsidRPr="00017B66">
        <w:rPr>
          <w:rFonts w:ascii="Times New Roman" w:eastAsia="Times New Roman" w:hAnsi="Times New Roman" w:cs="Times New Roman"/>
          <w:sz w:val="24"/>
          <w:szCs w:val="24"/>
          <w:lang w:val="en-IE"/>
        </w:rPr>
        <w:t>and were asked to rate their agreement with the</w:t>
      </w:r>
      <w:r w:rsidR="00902BBD" w:rsidRPr="00017B66">
        <w:rPr>
          <w:rFonts w:ascii="Times New Roman" w:eastAsia="Times New Roman" w:hAnsi="Times New Roman" w:cs="Times New Roman"/>
          <w:sz w:val="24"/>
          <w:szCs w:val="24"/>
          <w:lang w:val="en-IE"/>
        </w:rPr>
        <w:t xml:space="preserve"> following</w:t>
      </w:r>
      <w:r w:rsidRPr="00017B66">
        <w:rPr>
          <w:rFonts w:ascii="Times New Roman" w:eastAsia="Times New Roman" w:hAnsi="Times New Roman" w:cs="Times New Roman"/>
          <w:sz w:val="24"/>
          <w:szCs w:val="24"/>
          <w:lang w:val="en-IE"/>
        </w:rPr>
        <w:t xml:space="preserve"> statement </w:t>
      </w:r>
      <w:r w:rsidRPr="00017B66">
        <w:rPr>
          <w:rFonts w:ascii="Times New Roman" w:eastAsia="Times New Roman" w:hAnsi="Times New Roman" w:cs="Times New Roman"/>
          <w:i/>
          <w:sz w:val="24"/>
          <w:szCs w:val="24"/>
          <w:lang w:val="en-IE"/>
        </w:rPr>
        <w:t>“There is a fluid transition between primary and secondary mathematics”</w:t>
      </w:r>
      <w:r w:rsidRPr="00017B66">
        <w:rPr>
          <w:rFonts w:ascii="Times New Roman" w:eastAsia="Times New Roman" w:hAnsi="Times New Roman" w:cs="Times New Roman"/>
          <w:sz w:val="24"/>
          <w:szCs w:val="24"/>
          <w:lang w:val="en-IE"/>
        </w:rPr>
        <w:t xml:space="preserve">. </w:t>
      </w:r>
      <w:r w:rsidR="00222F24" w:rsidRPr="00017B66">
        <w:rPr>
          <w:rFonts w:ascii="Times New Roman" w:eastAsia="Times New Roman" w:hAnsi="Times New Roman" w:cs="Times New Roman"/>
          <w:sz w:val="24"/>
          <w:szCs w:val="24"/>
          <w:lang w:val="en-IE"/>
        </w:rPr>
        <w:t xml:space="preserve">While a </w:t>
      </w:r>
      <w:r w:rsidR="00547ADC">
        <w:rPr>
          <w:rFonts w:ascii="Times New Roman" w:eastAsia="Times New Roman" w:hAnsi="Times New Roman" w:cs="Times New Roman"/>
          <w:sz w:val="24"/>
          <w:szCs w:val="24"/>
          <w:lang w:val="en-IE"/>
        </w:rPr>
        <w:t>large</w:t>
      </w:r>
      <w:r w:rsidR="00222F24" w:rsidRPr="00017B66">
        <w:rPr>
          <w:rFonts w:ascii="Times New Roman" w:eastAsia="Times New Roman" w:hAnsi="Times New Roman" w:cs="Times New Roman"/>
          <w:sz w:val="24"/>
          <w:szCs w:val="24"/>
          <w:lang w:val="en-IE"/>
        </w:rPr>
        <w:t xml:space="preserve"> number of teachers indicated that they were unsure</w:t>
      </w:r>
      <w:r w:rsidR="00547ADC">
        <w:rPr>
          <w:rFonts w:ascii="Times New Roman" w:eastAsia="Times New Roman" w:hAnsi="Times New Roman" w:cs="Times New Roman"/>
          <w:sz w:val="24"/>
          <w:szCs w:val="24"/>
          <w:lang w:val="en-IE"/>
        </w:rPr>
        <w:t>,</w:t>
      </w:r>
      <w:r w:rsidR="00222F24" w:rsidRPr="00017B66">
        <w:rPr>
          <w:rFonts w:ascii="Times New Roman" w:eastAsia="Times New Roman" w:hAnsi="Times New Roman" w:cs="Times New Roman"/>
          <w:sz w:val="24"/>
          <w:szCs w:val="24"/>
          <w:lang w:val="en-IE"/>
        </w:rPr>
        <w:t xml:space="preserve"> by neither agreeing nor disagreeing</w:t>
      </w:r>
      <w:r w:rsidR="00AC3BAB">
        <w:rPr>
          <w:rFonts w:ascii="Times New Roman" w:eastAsia="Times New Roman" w:hAnsi="Times New Roman" w:cs="Times New Roman"/>
          <w:sz w:val="24"/>
          <w:szCs w:val="24"/>
          <w:lang w:val="en-IE"/>
        </w:rPr>
        <w:t xml:space="preserve"> </w:t>
      </w:r>
      <w:r w:rsidR="00222F24" w:rsidRPr="00017B66">
        <w:rPr>
          <w:rFonts w:ascii="Times New Roman" w:eastAsia="Times New Roman" w:hAnsi="Times New Roman" w:cs="Times New Roman"/>
          <w:sz w:val="24"/>
          <w:szCs w:val="24"/>
          <w:lang w:val="en-IE"/>
        </w:rPr>
        <w:t>with the statement</w:t>
      </w:r>
      <w:r w:rsidR="00AC3BAB">
        <w:rPr>
          <w:rFonts w:ascii="Times New Roman" w:eastAsia="Times New Roman" w:hAnsi="Times New Roman" w:cs="Times New Roman"/>
          <w:sz w:val="24"/>
          <w:szCs w:val="24"/>
          <w:lang w:val="en-IE"/>
        </w:rPr>
        <w:t xml:space="preserve"> (43% of primary teachers and 34% of second level teachers)</w:t>
      </w:r>
      <w:r w:rsidR="00222F24" w:rsidRPr="00017B66">
        <w:rPr>
          <w:rFonts w:ascii="Times New Roman" w:eastAsia="Times New Roman" w:hAnsi="Times New Roman" w:cs="Times New Roman"/>
          <w:sz w:val="24"/>
          <w:szCs w:val="24"/>
          <w:lang w:val="en-IE"/>
        </w:rPr>
        <w:t>,</w:t>
      </w:r>
      <w:r w:rsidR="00902BBD" w:rsidRPr="00017B66">
        <w:rPr>
          <w:rFonts w:ascii="Times New Roman" w:eastAsia="Times New Roman" w:hAnsi="Times New Roman" w:cs="Times New Roman"/>
          <w:sz w:val="24"/>
          <w:szCs w:val="24"/>
          <w:lang w:val="en-IE"/>
        </w:rPr>
        <w:t xml:space="preserve"> 45% of </w:t>
      </w:r>
      <w:r w:rsidR="00222F24" w:rsidRPr="00017B66">
        <w:rPr>
          <w:rFonts w:ascii="Times New Roman" w:eastAsia="Times New Roman" w:hAnsi="Times New Roman" w:cs="Times New Roman"/>
          <w:sz w:val="24"/>
          <w:szCs w:val="24"/>
          <w:lang w:val="en-IE"/>
        </w:rPr>
        <w:t>respondents</w:t>
      </w:r>
      <w:r w:rsidR="00902BBD" w:rsidRPr="00017B66">
        <w:rPr>
          <w:rFonts w:ascii="Times New Roman" w:eastAsia="Times New Roman" w:hAnsi="Times New Roman" w:cs="Times New Roman"/>
          <w:sz w:val="24"/>
          <w:szCs w:val="24"/>
          <w:lang w:val="en-IE"/>
        </w:rPr>
        <w:t xml:space="preserve"> at both levels</w:t>
      </w:r>
      <w:r w:rsidRPr="00017B66">
        <w:rPr>
          <w:rFonts w:ascii="Times New Roman" w:eastAsia="Times New Roman" w:hAnsi="Times New Roman" w:cs="Times New Roman"/>
          <w:sz w:val="24"/>
          <w:szCs w:val="24"/>
          <w:lang w:val="en-IE"/>
        </w:rPr>
        <w:t xml:space="preserve"> </w:t>
      </w:r>
      <w:r w:rsidR="00902BBD" w:rsidRPr="00017B66">
        <w:rPr>
          <w:rFonts w:ascii="Times New Roman" w:eastAsia="Times New Roman" w:hAnsi="Times New Roman" w:cs="Times New Roman"/>
          <w:sz w:val="24"/>
          <w:szCs w:val="24"/>
          <w:lang w:val="en-IE"/>
        </w:rPr>
        <w:t xml:space="preserve">disagreed with the statement. Such concerns were drawn out in the qualitative data as teachers were asked to outline </w:t>
      </w:r>
      <w:r w:rsidR="00D36970">
        <w:rPr>
          <w:rFonts w:ascii="Times New Roman" w:eastAsia="Times New Roman" w:hAnsi="Times New Roman" w:cs="Times New Roman"/>
          <w:sz w:val="24"/>
          <w:szCs w:val="24"/>
          <w:lang w:val="en-IE"/>
        </w:rPr>
        <w:t>their opinions on</w:t>
      </w:r>
      <w:r w:rsidR="00902BBD" w:rsidRPr="00017B66">
        <w:rPr>
          <w:rFonts w:ascii="Times New Roman" w:eastAsia="Times New Roman" w:hAnsi="Times New Roman" w:cs="Times New Roman"/>
          <w:sz w:val="24"/>
          <w:szCs w:val="24"/>
          <w:lang w:val="en-IE"/>
        </w:rPr>
        <w:t xml:space="preserve"> the main barriers to successful transition. </w:t>
      </w:r>
      <w:r w:rsidR="001A005D">
        <w:rPr>
          <w:rFonts w:ascii="Times New Roman" w:eastAsia="Times New Roman" w:hAnsi="Times New Roman" w:cs="Times New Roman"/>
          <w:sz w:val="24"/>
          <w:szCs w:val="24"/>
          <w:lang w:val="en-IE"/>
        </w:rPr>
        <w:t xml:space="preserve">A preliminary analysis of the </w:t>
      </w:r>
      <w:r w:rsidR="00902BBD" w:rsidRPr="00017B66">
        <w:rPr>
          <w:rFonts w:ascii="Times New Roman" w:eastAsia="Times New Roman" w:hAnsi="Times New Roman" w:cs="Times New Roman"/>
          <w:sz w:val="24"/>
          <w:szCs w:val="24"/>
          <w:lang w:val="en-IE"/>
        </w:rPr>
        <w:t xml:space="preserve"> responses of both sets of teachers were arranged in </w:t>
      </w:r>
      <w:r w:rsidR="00D36970">
        <w:rPr>
          <w:rFonts w:ascii="Times New Roman" w:eastAsia="Times New Roman" w:hAnsi="Times New Roman" w:cs="Times New Roman"/>
          <w:sz w:val="24"/>
          <w:szCs w:val="24"/>
          <w:lang w:val="en-IE"/>
        </w:rPr>
        <w:t>common</w:t>
      </w:r>
      <w:r w:rsidR="00925E7B" w:rsidRPr="00017B66">
        <w:rPr>
          <w:rFonts w:ascii="Times New Roman" w:eastAsia="Times New Roman" w:hAnsi="Times New Roman" w:cs="Times New Roman"/>
          <w:sz w:val="24"/>
          <w:szCs w:val="24"/>
          <w:lang w:val="en-IE"/>
        </w:rPr>
        <w:t xml:space="preserve"> </w:t>
      </w:r>
      <w:r w:rsidR="00902BBD" w:rsidRPr="00017B66">
        <w:rPr>
          <w:rFonts w:ascii="Times New Roman" w:eastAsia="Times New Roman" w:hAnsi="Times New Roman" w:cs="Times New Roman"/>
          <w:sz w:val="24"/>
          <w:szCs w:val="24"/>
          <w:lang w:val="en-IE"/>
        </w:rPr>
        <w:t xml:space="preserve">themes, the </w:t>
      </w:r>
      <w:r w:rsidR="00376BC7" w:rsidRPr="00017B66">
        <w:rPr>
          <w:rFonts w:ascii="Times New Roman" w:eastAsia="Times New Roman" w:hAnsi="Times New Roman" w:cs="Times New Roman"/>
          <w:sz w:val="24"/>
          <w:szCs w:val="24"/>
          <w:lang w:val="en-IE"/>
        </w:rPr>
        <w:t xml:space="preserve">most </w:t>
      </w:r>
      <w:r w:rsidR="00D36970">
        <w:rPr>
          <w:rFonts w:ascii="Times New Roman" w:eastAsia="Times New Roman" w:hAnsi="Times New Roman" w:cs="Times New Roman"/>
          <w:sz w:val="24"/>
          <w:szCs w:val="24"/>
          <w:lang w:val="en-IE"/>
        </w:rPr>
        <w:t>prevalent</w:t>
      </w:r>
      <w:r w:rsidR="00902BBD" w:rsidRPr="00017B66">
        <w:rPr>
          <w:rFonts w:ascii="Times New Roman" w:eastAsia="Times New Roman" w:hAnsi="Times New Roman" w:cs="Times New Roman"/>
          <w:sz w:val="24"/>
          <w:szCs w:val="24"/>
          <w:lang w:val="en-IE"/>
        </w:rPr>
        <w:t xml:space="preserve"> of which are outlined in Table 1 and Table 2.</w:t>
      </w:r>
    </w:p>
    <w:p w14:paraId="789EFDD0" w14:textId="77777777" w:rsidR="00DC6CFE" w:rsidRPr="00017B66" w:rsidRDefault="00DC6CFE"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p>
    <w:p w14:paraId="067C057C" w14:textId="77777777" w:rsidR="00902BBD" w:rsidRPr="00017B66" w:rsidRDefault="00902BBD" w:rsidP="00017B66">
      <w:pPr>
        <w:spacing w:after="0" w:line="480" w:lineRule="auto"/>
        <w:jc w:val="both"/>
        <w:rPr>
          <w:rFonts w:ascii="Times New Roman" w:eastAsia="Times New Roman" w:hAnsi="Times New Roman" w:cs="Times New Roman"/>
          <w:sz w:val="24"/>
          <w:szCs w:val="24"/>
          <w:lang w:val="en-US" w:eastAsia="de-DE"/>
        </w:rPr>
      </w:pPr>
      <w:r w:rsidRPr="00017B66">
        <w:rPr>
          <w:rFonts w:ascii="Times New Roman" w:eastAsia="Times New Roman" w:hAnsi="Times New Roman" w:cs="Times New Roman"/>
          <w:sz w:val="24"/>
          <w:szCs w:val="24"/>
          <w:lang w:val="en-US" w:eastAsia="de-DE"/>
        </w:rPr>
        <w:t>Table 1. Main Barriers to Successful Transition (Responses of Primary School Teachers)</w:t>
      </w:r>
    </w:p>
    <w:tbl>
      <w:tblPr>
        <w:tblStyle w:val="TableGrid1"/>
        <w:tblW w:w="8889" w:type="dxa"/>
        <w:tblInd w:w="137"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381"/>
        <w:gridCol w:w="1593"/>
        <w:gridCol w:w="4915"/>
      </w:tblGrid>
      <w:tr w:rsidR="00925E7B" w:rsidRPr="00017B66" w14:paraId="6D9CCFB7" w14:textId="77777777" w:rsidTr="00925E7B">
        <w:trPr>
          <w:trHeight w:val="430"/>
        </w:trPr>
        <w:tc>
          <w:tcPr>
            <w:tcW w:w="2381" w:type="dxa"/>
            <w:vAlign w:val="center"/>
          </w:tcPr>
          <w:p w14:paraId="5EEB0F55" w14:textId="77777777" w:rsidR="00925E7B" w:rsidRPr="00017B66" w:rsidRDefault="00925E7B" w:rsidP="00017B66">
            <w:pPr>
              <w:jc w:val="center"/>
              <w:rPr>
                <w:rFonts w:cs="Times New Roman"/>
                <w:b/>
                <w:sz w:val="24"/>
                <w:szCs w:val="24"/>
                <w:lang w:val="en-US"/>
              </w:rPr>
            </w:pPr>
            <w:r w:rsidRPr="00017B66">
              <w:rPr>
                <w:rFonts w:cs="Times New Roman"/>
                <w:b/>
                <w:sz w:val="24"/>
                <w:szCs w:val="24"/>
                <w:lang w:val="en-US"/>
              </w:rPr>
              <w:t>Reason</w:t>
            </w:r>
          </w:p>
        </w:tc>
        <w:tc>
          <w:tcPr>
            <w:tcW w:w="1593" w:type="dxa"/>
          </w:tcPr>
          <w:p w14:paraId="7AB80CF0" w14:textId="77777777" w:rsidR="00925E7B" w:rsidRPr="00017B66" w:rsidRDefault="00925E7B" w:rsidP="00017B66">
            <w:pPr>
              <w:jc w:val="center"/>
              <w:rPr>
                <w:rFonts w:cs="Times New Roman"/>
                <w:b/>
                <w:sz w:val="24"/>
                <w:szCs w:val="24"/>
                <w:lang w:val="en-US"/>
              </w:rPr>
            </w:pPr>
            <w:r w:rsidRPr="00017B66">
              <w:rPr>
                <w:rFonts w:cs="Times New Roman"/>
                <w:b/>
                <w:sz w:val="24"/>
                <w:szCs w:val="24"/>
                <w:lang w:val="en-US"/>
              </w:rPr>
              <w:t xml:space="preserve">No. of Participants </w:t>
            </w:r>
          </w:p>
        </w:tc>
        <w:tc>
          <w:tcPr>
            <w:tcW w:w="4915" w:type="dxa"/>
            <w:vAlign w:val="center"/>
          </w:tcPr>
          <w:p w14:paraId="01D543F5" w14:textId="77777777" w:rsidR="00925E7B" w:rsidRPr="00017B66" w:rsidRDefault="00925E7B" w:rsidP="00017B66">
            <w:pPr>
              <w:jc w:val="center"/>
              <w:rPr>
                <w:rFonts w:cs="Times New Roman"/>
                <w:b/>
                <w:sz w:val="24"/>
                <w:szCs w:val="24"/>
                <w:lang w:val="en-US"/>
              </w:rPr>
            </w:pPr>
            <w:r w:rsidRPr="00017B66">
              <w:rPr>
                <w:rFonts w:cs="Times New Roman"/>
                <w:b/>
                <w:sz w:val="24"/>
                <w:szCs w:val="24"/>
                <w:lang w:val="en-US"/>
              </w:rPr>
              <w:t>Sample Responses</w:t>
            </w:r>
          </w:p>
        </w:tc>
      </w:tr>
      <w:tr w:rsidR="00925E7B" w:rsidRPr="00017B66" w14:paraId="361A619A" w14:textId="77777777" w:rsidTr="00925E7B">
        <w:trPr>
          <w:trHeight w:val="430"/>
        </w:trPr>
        <w:tc>
          <w:tcPr>
            <w:tcW w:w="2381" w:type="dxa"/>
            <w:vAlign w:val="center"/>
          </w:tcPr>
          <w:p w14:paraId="33D984C9" w14:textId="77777777" w:rsidR="00925E7B" w:rsidRPr="00017B66" w:rsidRDefault="00925E7B" w:rsidP="00017B66">
            <w:pPr>
              <w:jc w:val="center"/>
              <w:rPr>
                <w:rFonts w:cs="Times New Roman"/>
                <w:b/>
                <w:sz w:val="24"/>
                <w:szCs w:val="24"/>
                <w:lang w:val="en-US"/>
              </w:rPr>
            </w:pPr>
            <w:r w:rsidRPr="00017B66">
              <w:rPr>
                <w:rFonts w:cs="Times New Roman"/>
                <w:b/>
                <w:sz w:val="24"/>
                <w:szCs w:val="24"/>
                <w:lang w:val="en-US"/>
              </w:rPr>
              <w:t>Lack of continuity between curriculums</w:t>
            </w:r>
          </w:p>
        </w:tc>
        <w:tc>
          <w:tcPr>
            <w:tcW w:w="1593" w:type="dxa"/>
          </w:tcPr>
          <w:p w14:paraId="3AC7F3C1" w14:textId="77777777" w:rsidR="00925E7B" w:rsidRPr="00017B66" w:rsidRDefault="00925E7B" w:rsidP="00017B66">
            <w:pPr>
              <w:jc w:val="both"/>
              <w:rPr>
                <w:rFonts w:cs="Times New Roman"/>
                <w:sz w:val="24"/>
                <w:szCs w:val="24"/>
                <w:lang w:val="en-US"/>
              </w:rPr>
            </w:pPr>
          </w:p>
          <w:p w14:paraId="23DEF9B3" w14:textId="77777777" w:rsidR="00925E7B" w:rsidRPr="00017B66" w:rsidRDefault="00925E7B" w:rsidP="00017B66">
            <w:pPr>
              <w:jc w:val="center"/>
              <w:rPr>
                <w:rFonts w:cs="Times New Roman"/>
                <w:sz w:val="24"/>
                <w:szCs w:val="24"/>
                <w:lang w:val="en-US"/>
              </w:rPr>
            </w:pPr>
          </w:p>
          <w:p w14:paraId="3C1DFF8D" w14:textId="77777777" w:rsidR="00925E7B" w:rsidRPr="00017B66" w:rsidRDefault="00925E7B" w:rsidP="00017B66">
            <w:pPr>
              <w:rPr>
                <w:rFonts w:cs="Times New Roman"/>
                <w:sz w:val="24"/>
                <w:szCs w:val="24"/>
                <w:lang w:val="en-US"/>
              </w:rPr>
            </w:pPr>
          </w:p>
          <w:p w14:paraId="65E18E8D" w14:textId="77777777" w:rsidR="00925E7B" w:rsidRPr="00017B66" w:rsidRDefault="00925E7B" w:rsidP="00017B66">
            <w:pPr>
              <w:jc w:val="center"/>
              <w:rPr>
                <w:rFonts w:cs="Times New Roman"/>
                <w:sz w:val="24"/>
                <w:szCs w:val="24"/>
                <w:lang w:val="en-US"/>
              </w:rPr>
            </w:pPr>
            <w:r w:rsidRPr="00017B66">
              <w:rPr>
                <w:rFonts w:cs="Times New Roman"/>
                <w:sz w:val="24"/>
                <w:szCs w:val="24"/>
                <w:lang w:val="en-US"/>
              </w:rPr>
              <w:t>88</w:t>
            </w:r>
          </w:p>
          <w:p w14:paraId="19269842" w14:textId="77777777" w:rsidR="00925E7B" w:rsidRPr="00017B66" w:rsidRDefault="00925E7B" w:rsidP="00017B66">
            <w:pPr>
              <w:jc w:val="center"/>
              <w:rPr>
                <w:rFonts w:cs="Times New Roman"/>
                <w:sz w:val="24"/>
                <w:szCs w:val="24"/>
                <w:lang w:val="en-US"/>
              </w:rPr>
            </w:pPr>
            <w:r w:rsidRPr="00017B66">
              <w:rPr>
                <w:rFonts w:cs="Times New Roman"/>
                <w:sz w:val="24"/>
                <w:szCs w:val="24"/>
                <w:lang w:val="en-US"/>
              </w:rPr>
              <w:t>(38%)</w:t>
            </w:r>
          </w:p>
        </w:tc>
        <w:tc>
          <w:tcPr>
            <w:tcW w:w="4915" w:type="dxa"/>
            <w:vAlign w:val="center"/>
          </w:tcPr>
          <w:p w14:paraId="78ABD811" w14:textId="77777777" w:rsidR="00925E7B" w:rsidRPr="00017B66" w:rsidRDefault="00925E7B" w:rsidP="00017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 w:val="24"/>
                <w:szCs w:val="24"/>
                <w:lang w:val="en-IE"/>
              </w:rPr>
            </w:pPr>
            <w:r w:rsidRPr="00017B66">
              <w:rPr>
                <w:rFonts w:cs="Times New Roman"/>
                <w:sz w:val="24"/>
                <w:szCs w:val="24"/>
                <w:lang w:val="en-IE"/>
              </w:rPr>
              <w:t xml:space="preserve">P27: Maths curriculum changed at Junior Cycle level in the recent past while we still work off the 1999 curriculum. Hard to believe that these are aligned with each other. </w:t>
            </w:r>
          </w:p>
          <w:p w14:paraId="738CF7F0" w14:textId="77777777" w:rsidR="00925E7B" w:rsidRPr="00017B66" w:rsidRDefault="00925E7B" w:rsidP="00017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 w:val="24"/>
                <w:szCs w:val="24"/>
                <w:lang w:val="en-IE"/>
              </w:rPr>
            </w:pPr>
            <w:r w:rsidRPr="00017B66">
              <w:rPr>
                <w:rFonts w:cs="Times New Roman"/>
                <w:sz w:val="24"/>
                <w:szCs w:val="24"/>
                <w:lang w:val="en-IE"/>
              </w:rPr>
              <w:t>P83: There seems to be only a very small connection with relation to maths between the two levels.</w:t>
            </w:r>
          </w:p>
          <w:p w14:paraId="0210A475" w14:textId="77777777" w:rsidR="00925E7B" w:rsidRPr="00017B66" w:rsidRDefault="00925E7B" w:rsidP="00017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 w:val="24"/>
                <w:szCs w:val="24"/>
                <w:lang w:val="en-IE"/>
              </w:rPr>
            </w:pPr>
            <w:r w:rsidRPr="00017B66">
              <w:rPr>
                <w:rFonts w:cs="Times New Roman"/>
                <w:sz w:val="24"/>
                <w:szCs w:val="24"/>
                <w:lang w:val="en-IE"/>
              </w:rPr>
              <w:t>P242: Curricula don’t complement each other.</w:t>
            </w:r>
          </w:p>
          <w:p w14:paraId="5381D021" w14:textId="77777777" w:rsidR="00925E7B" w:rsidRPr="00017B66" w:rsidRDefault="00925E7B" w:rsidP="00017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 w:val="24"/>
                <w:szCs w:val="24"/>
              </w:rPr>
            </w:pPr>
            <w:r w:rsidRPr="00017B66">
              <w:rPr>
                <w:rFonts w:cs="Times New Roman"/>
                <w:sz w:val="24"/>
                <w:szCs w:val="24"/>
              </w:rPr>
              <w:t xml:space="preserve"> </w:t>
            </w:r>
          </w:p>
        </w:tc>
      </w:tr>
      <w:tr w:rsidR="00925E7B" w:rsidRPr="00017B66" w14:paraId="6F880C15" w14:textId="77777777" w:rsidTr="00925E7B">
        <w:trPr>
          <w:trHeight w:val="430"/>
        </w:trPr>
        <w:tc>
          <w:tcPr>
            <w:tcW w:w="2381" w:type="dxa"/>
            <w:vAlign w:val="center"/>
          </w:tcPr>
          <w:p w14:paraId="2D1F12BC" w14:textId="77777777" w:rsidR="00925E7B" w:rsidRPr="00017B66" w:rsidRDefault="00925E7B" w:rsidP="00017B66">
            <w:pPr>
              <w:jc w:val="center"/>
              <w:rPr>
                <w:rFonts w:cs="Times New Roman"/>
                <w:b/>
                <w:sz w:val="24"/>
                <w:szCs w:val="24"/>
                <w:lang w:val="en-US"/>
              </w:rPr>
            </w:pPr>
            <w:r w:rsidRPr="00017B66">
              <w:rPr>
                <w:rFonts w:cs="Times New Roman"/>
                <w:b/>
                <w:sz w:val="24"/>
                <w:szCs w:val="24"/>
                <w:lang w:val="en-US"/>
              </w:rPr>
              <w:t>Teachers lack of knowledge of each other’s curriculum</w:t>
            </w:r>
          </w:p>
        </w:tc>
        <w:tc>
          <w:tcPr>
            <w:tcW w:w="1593" w:type="dxa"/>
          </w:tcPr>
          <w:p w14:paraId="1C1E7C35" w14:textId="77777777" w:rsidR="00925E7B" w:rsidRPr="00017B66" w:rsidRDefault="00925E7B" w:rsidP="00017B66">
            <w:pPr>
              <w:jc w:val="both"/>
              <w:rPr>
                <w:rFonts w:cs="Times New Roman"/>
                <w:sz w:val="24"/>
                <w:szCs w:val="24"/>
                <w:lang w:val="en-US"/>
              </w:rPr>
            </w:pPr>
          </w:p>
          <w:p w14:paraId="588FC2C9" w14:textId="77777777" w:rsidR="00925E7B" w:rsidRPr="00017B66" w:rsidRDefault="00925E7B" w:rsidP="00017B66">
            <w:pPr>
              <w:jc w:val="center"/>
              <w:rPr>
                <w:rFonts w:cs="Times New Roman"/>
                <w:sz w:val="24"/>
                <w:szCs w:val="24"/>
                <w:lang w:val="en-US"/>
              </w:rPr>
            </w:pPr>
          </w:p>
          <w:p w14:paraId="1E308871" w14:textId="77777777" w:rsidR="00925E7B" w:rsidRPr="00017B66" w:rsidRDefault="00925E7B" w:rsidP="00017B66">
            <w:pPr>
              <w:jc w:val="center"/>
              <w:rPr>
                <w:rFonts w:cs="Times New Roman"/>
                <w:sz w:val="24"/>
                <w:szCs w:val="24"/>
                <w:lang w:val="en-US"/>
              </w:rPr>
            </w:pPr>
            <w:r w:rsidRPr="00017B66">
              <w:rPr>
                <w:rFonts w:cs="Times New Roman"/>
                <w:sz w:val="24"/>
                <w:szCs w:val="24"/>
                <w:lang w:val="en-US"/>
              </w:rPr>
              <w:t xml:space="preserve">79 </w:t>
            </w:r>
          </w:p>
          <w:p w14:paraId="46EF0E59" w14:textId="77777777" w:rsidR="00925E7B" w:rsidRPr="00017B66" w:rsidRDefault="00925E7B" w:rsidP="00017B66">
            <w:pPr>
              <w:jc w:val="center"/>
              <w:rPr>
                <w:rFonts w:cs="Times New Roman"/>
                <w:sz w:val="24"/>
                <w:szCs w:val="24"/>
                <w:lang w:val="en-US"/>
              </w:rPr>
            </w:pPr>
            <w:r w:rsidRPr="00017B66">
              <w:rPr>
                <w:rFonts w:cs="Times New Roman"/>
                <w:sz w:val="24"/>
                <w:szCs w:val="24"/>
                <w:lang w:val="en-US"/>
              </w:rPr>
              <w:t>(31%)</w:t>
            </w:r>
          </w:p>
        </w:tc>
        <w:tc>
          <w:tcPr>
            <w:tcW w:w="4915" w:type="dxa"/>
            <w:vAlign w:val="center"/>
          </w:tcPr>
          <w:p w14:paraId="5C06481E" w14:textId="77777777" w:rsidR="00925E7B" w:rsidRPr="00017B66" w:rsidRDefault="00925E7B" w:rsidP="00017B66">
            <w:pPr>
              <w:jc w:val="both"/>
              <w:rPr>
                <w:rFonts w:cs="Times New Roman"/>
                <w:sz w:val="24"/>
                <w:szCs w:val="24"/>
                <w:lang w:val="en-IE"/>
              </w:rPr>
            </w:pPr>
            <w:r w:rsidRPr="00017B66">
              <w:rPr>
                <w:rFonts w:cs="Times New Roman"/>
                <w:sz w:val="24"/>
                <w:szCs w:val="24"/>
                <w:lang w:val="en-IE"/>
              </w:rPr>
              <w:t xml:space="preserve">P1: Lack of familiarity on both sides – what has been done/what is needed for secondary school. </w:t>
            </w:r>
          </w:p>
          <w:p w14:paraId="7809944A" w14:textId="77777777" w:rsidR="00925E7B" w:rsidRPr="00017B66" w:rsidRDefault="00925E7B" w:rsidP="00017B66">
            <w:pPr>
              <w:jc w:val="both"/>
              <w:rPr>
                <w:rFonts w:cs="Times New Roman"/>
                <w:sz w:val="24"/>
                <w:szCs w:val="24"/>
                <w:lang w:val="en-IE"/>
              </w:rPr>
            </w:pPr>
            <w:r w:rsidRPr="00017B66">
              <w:rPr>
                <w:rFonts w:cs="Times New Roman"/>
                <w:sz w:val="24"/>
                <w:szCs w:val="24"/>
              </w:rPr>
              <w:t xml:space="preserve"> </w:t>
            </w:r>
            <w:r w:rsidRPr="00017B66">
              <w:rPr>
                <w:rFonts w:cs="Times New Roman"/>
                <w:sz w:val="24"/>
                <w:szCs w:val="24"/>
                <w:lang w:val="en-IE"/>
              </w:rPr>
              <w:t xml:space="preserve">P34: Lack of knowledge of secondary curriculum by primary teachers and vice versa. </w:t>
            </w:r>
          </w:p>
          <w:p w14:paraId="228AE294" w14:textId="77777777" w:rsidR="00925E7B" w:rsidRPr="00017B66" w:rsidRDefault="00925E7B" w:rsidP="00017B66">
            <w:pPr>
              <w:jc w:val="both"/>
              <w:rPr>
                <w:rFonts w:cs="Times New Roman"/>
                <w:sz w:val="24"/>
                <w:szCs w:val="24"/>
              </w:rPr>
            </w:pPr>
            <w:r w:rsidRPr="00017B66">
              <w:rPr>
                <w:rFonts w:cs="Times New Roman"/>
                <w:sz w:val="24"/>
                <w:szCs w:val="24"/>
                <w:lang w:val="en-IE"/>
              </w:rPr>
              <w:t>P269: I teach primary curriculum and am unaware of curriculum of secondary school</w:t>
            </w:r>
          </w:p>
          <w:p w14:paraId="45231FCE" w14:textId="77777777" w:rsidR="00925E7B" w:rsidRPr="00017B66" w:rsidRDefault="00925E7B" w:rsidP="00017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 w:val="24"/>
                <w:szCs w:val="24"/>
              </w:rPr>
            </w:pPr>
          </w:p>
        </w:tc>
      </w:tr>
      <w:tr w:rsidR="00925E7B" w:rsidRPr="00017B66" w14:paraId="4D1B6994" w14:textId="77777777" w:rsidTr="00925E7B">
        <w:trPr>
          <w:trHeight w:val="983"/>
        </w:trPr>
        <w:tc>
          <w:tcPr>
            <w:tcW w:w="2381" w:type="dxa"/>
            <w:vAlign w:val="center"/>
          </w:tcPr>
          <w:p w14:paraId="51447132" w14:textId="77777777" w:rsidR="00925E7B" w:rsidRPr="00017B66" w:rsidRDefault="00925E7B" w:rsidP="00017B66">
            <w:pPr>
              <w:jc w:val="center"/>
              <w:rPr>
                <w:rFonts w:cs="Times New Roman"/>
                <w:b/>
                <w:sz w:val="24"/>
                <w:szCs w:val="24"/>
                <w:lang w:val="en-US"/>
              </w:rPr>
            </w:pPr>
            <w:r w:rsidRPr="00017B66">
              <w:rPr>
                <w:rFonts w:cs="Times New Roman"/>
                <w:b/>
                <w:sz w:val="24"/>
                <w:szCs w:val="24"/>
                <w:lang w:val="en-US"/>
              </w:rPr>
              <w:t>Lack of communication between both levels</w:t>
            </w:r>
          </w:p>
        </w:tc>
        <w:tc>
          <w:tcPr>
            <w:tcW w:w="1593" w:type="dxa"/>
          </w:tcPr>
          <w:p w14:paraId="49B776D6" w14:textId="77777777" w:rsidR="00925E7B" w:rsidRPr="00017B66" w:rsidRDefault="00925E7B" w:rsidP="00017B66">
            <w:pPr>
              <w:rPr>
                <w:rFonts w:cs="Times New Roman"/>
                <w:sz w:val="24"/>
                <w:szCs w:val="24"/>
                <w:lang w:val="en-US"/>
              </w:rPr>
            </w:pPr>
          </w:p>
          <w:p w14:paraId="1E56CA42" w14:textId="77777777" w:rsidR="00DB4A56" w:rsidRPr="00017B66" w:rsidRDefault="00DB4A56" w:rsidP="00017B66">
            <w:pPr>
              <w:rPr>
                <w:rFonts w:cs="Times New Roman"/>
                <w:sz w:val="24"/>
                <w:szCs w:val="24"/>
                <w:lang w:val="en-US"/>
              </w:rPr>
            </w:pPr>
          </w:p>
          <w:p w14:paraId="029A09A4" w14:textId="77777777" w:rsidR="00925E7B" w:rsidRPr="00017B66" w:rsidRDefault="00925E7B" w:rsidP="00017B66">
            <w:pPr>
              <w:jc w:val="center"/>
              <w:rPr>
                <w:rFonts w:cs="Times New Roman"/>
                <w:sz w:val="24"/>
                <w:szCs w:val="24"/>
                <w:lang w:val="en-US"/>
              </w:rPr>
            </w:pPr>
          </w:p>
          <w:p w14:paraId="6A708CE0" w14:textId="77777777" w:rsidR="00925E7B" w:rsidRPr="00017B66" w:rsidRDefault="00925E7B" w:rsidP="00017B66">
            <w:pPr>
              <w:jc w:val="center"/>
              <w:rPr>
                <w:rFonts w:cs="Times New Roman"/>
                <w:sz w:val="24"/>
                <w:szCs w:val="24"/>
                <w:lang w:val="en-US"/>
              </w:rPr>
            </w:pPr>
            <w:r w:rsidRPr="00017B66">
              <w:rPr>
                <w:rFonts w:cs="Times New Roman"/>
                <w:sz w:val="24"/>
                <w:szCs w:val="24"/>
                <w:lang w:val="en-US"/>
              </w:rPr>
              <w:t>58</w:t>
            </w:r>
          </w:p>
          <w:p w14:paraId="7AD96556" w14:textId="77777777" w:rsidR="00925E7B" w:rsidRPr="00017B66" w:rsidRDefault="00925E7B" w:rsidP="00017B66">
            <w:pPr>
              <w:jc w:val="center"/>
              <w:rPr>
                <w:rFonts w:cs="Times New Roman"/>
                <w:sz w:val="24"/>
                <w:szCs w:val="24"/>
                <w:lang w:val="en-US"/>
              </w:rPr>
            </w:pPr>
            <w:r w:rsidRPr="00017B66">
              <w:rPr>
                <w:rFonts w:cs="Times New Roman"/>
                <w:sz w:val="24"/>
                <w:szCs w:val="24"/>
                <w:lang w:val="en-US"/>
              </w:rPr>
              <w:t>(25%)</w:t>
            </w:r>
          </w:p>
        </w:tc>
        <w:tc>
          <w:tcPr>
            <w:tcW w:w="4915" w:type="dxa"/>
            <w:vAlign w:val="center"/>
          </w:tcPr>
          <w:p w14:paraId="01117DAC" w14:textId="77777777" w:rsidR="00925E7B" w:rsidRPr="00017B66" w:rsidRDefault="00925E7B" w:rsidP="00017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 w:val="24"/>
                <w:szCs w:val="24"/>
                <w:lang w:val="en-IE"/>
              </w:rPr>
            </w:pPr>
            <w:r w:rsidRPr="00017B66">
              <w:rPr>
                <w:rFonts w:cs="Times New Roman"/>
                <w:sz w:val="24"/>
                <w:szCs w:val="24"/>
                <w:lang w:val="en-IE"/>
              </w:rPr>
              <w:t>P7: There needs to be more communication between schools.</w:t>
            </w:r>
          </w:p>
          <w:p w14:paraId="170ED27B" w14:textId="77777777" w:rsidR="00925E7B" w:rsidRPr="00017B66" w:rsidRDefault="00925E7B" w:rsidP="00017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 w:val="24"/>
                <w:szCs w:val="24"/>
                <w:lang w:val="en-IE"/>
              </w:rPr>
            </w:pPr>
            <w:r w:rsidRPr="00017B66">
              <w:rPr>
                <w:rFonts w:cs="Times New Roman"/>
                <w:sz w:val="24"/>
                <w:szCs w:val="24"/>
                <w:lang w:val="en-IE"/>
              </w:rPr>
              <w:t>P15: Not enough communication between primary and secondary teachers.</w:t>
            </w:r>
          </w:p>
          <w:p w14:paraId="14EBF325" w14:textId="77777777" w:rsidR="00925E7B" w:rsidRDefault="00925E7B" w:rsidP="00017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 w:val="24"/>
                <w:szCs w:val="24"/>
              </w:rPr>
            </w:pPr>
            <w:r w:rsidRPr="00017B66">
              <w:rPr>
                <w:rFonts w:cs="Times New Roman"/>
                <w:sz w:val="24"/>
                <w:szCs w:val="24"/>
              </w:rPr>
              <w:t>P171: There is no interaction between 6th class teachers and 1st year teachers to promote understanding and a smoother transition.</w:t>
            </w:r>
          </w:p>
          <w:p w14:paraId="2EAD657E" w14:textId="77777777" w:rsidR="008035BB" w:rsidRPr="00017B66" w:rsidRDefault="008035BB" w:rsidP="00017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 w:val="24"/>
                <w:szCs w:val="24"/>
              </w:rPr>
            </w:pPr>
          </w:p>
        </w:tc>
      </w:tr>
    </w:tbl>
    <w:p w14:paraId="2FAE29F2" w14:textId="77777777" w:rsidR="00C8785E" w:rsidRDefault="00C8785E" w:rsidP="00017B66">
      <w:pPr>
        <w:spacing w:after="0"/>
        <w:rPr>
          <w:rFonts w:ascii="Times New Roman" w:hAnsi="Times New Roman" w:cs="Times New Roman"/>
          <w:sz w:val="24"/>
          <w:szCs w:val="24"/>
        </w:rPr>
      </w:pPr>
    </w:p>
    <w:p w14:paraId="093861B7" w14:textId="77777777" w:rsidR="00017B66" w:rsidRPr="00017B66" w:rsidRDefault="00017B66" w:rsidP="00017B66">
      <w:pPr>
        <w:spacing w:after="0"/>
        <w:rPr>
          <w:rFonts w:ascii="Times New Roman" w:hAnsi="Times New Roman" w:cs="Times New Roman"/>
          <w:sz w:val="24"/>
          <w:szCs w:val="24"/>
        </w:rPr>
      </w:pPr>
    </w:p>
    <w:p w14:paraId="53096C51" w14:textId="77777777" w:rsidR="00902BBD" w:rsidRPr="00017B66" w:rsidRDefault="00902BBD" w:rsidP="00017B66">
      <w:pPr>
        <w:spacing w:after="0"/>
        <w:rPr>
          <w:rFonts w:ascii="Times New Roman" w:hAnsi="Times New Roman" w:cs="Times New Roman"/>
          <w:sz w:val="24"/>
          <w:szCs w:val="24"/>
          <w:lang w:val="en-US"/>
        </w:rPr>
      </w:pPr>
      <w:r w:rsidRPr="00017B66">
        <w:rPr>
          <w:rFonts w:ascii="Times New Roman" w:hAnsi="Times New Roman" w:cs="Times New Roman"/>
          <w:sz w:val="24"/>
          <w:szCs w:val="24"/>
          <w:lang w:val="en-US"/>
        </w:rPr>
        <w:t>Table 2. Main Barriers to Successful Transition (Responses of Secondary School Teachers)</w:t>
      </w:r>
    </w:p>
    <w:tbl>
      <w:tblPr>
        <w:tblStyle w:val="TableGrid1"/>
        <w:tblW w:w="8889" w:type="dxa"/>
        <w:tblInd w:w="137"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381"/>
        <w:gridCol w:w="1593"/>
        <w:gridCol w:w="4915"/>
      </w:tblGrid>
      <w:tr w:rsidR="00C8785E" w:rsidRPr="00017B66" w14:paraId="0F4C3C5D" w14:textId="77777777" w:rsidTr="00C8785E">
        <w:trPr>
          <w:trHeight w:val="430"/>
        </w:trPr>
        <w:tc>
          <w:tcPr>
            <w:tcW w:w="2381" w:type="dxa"/>
            <w:vAlign w:val="center"/>
          </w:tcPr>
          <w:p w14:paraId="2B8D3A2A" w14:textId="77777777" w:rsidR="00C8785E" w:rsidRPr="00017B66" w:rsidRDefault="00C8785E" w:rsidP="00017B66">
            <w:pPr>
              <w:spacing w:line="259" w:lineRule="auto"/>
              <w:jc w:val="center"/>
              <w:rPr>
                <w:rFonts w:eastAsiaTheme="minorHAnsi" w:cs="Times New Roman"/>
                <w:b/>
                <w:sz w:val="24"/>
                <w:szCs w:val="24"/>
                <w:lang w:val="en-US" w:eastAsia="en-US"/>
              </w:rPr>
            </w:pPr>
            <w:r w:rsidRPr="00017B66">
              <w:rPr>
                <w:rFonts w:eastAsiaTheme="minorHAnsi" w:cs="Times New Roman"/>
                <w:b/>
                <w:sz w:val="24"/>
                <w:szCs w:val="24"/>
                <w:lang w:val="en-US" w:eastAsia="en-US"/>
              </w:rPr>
              <w:t>Reason</w:t>
            </w:r>
          </w:p>
        </w:tc>
        <w:tc>
          <w:tcPr>
            <w:tcW w:w="1593" w:type="dxa"/>
          </w:tcPr>
          <w:p w14:paraId="63FD35D2" w14:textId="77777777" w:rsidR="00C8785E" w:rsidRPr="00017B66" w:rsidRDefault="00C8785E" w:rsidP="00017B66">
            <w:pPr>
              <w:spacing w:line="259" w:lineRule="auto"/>
              <w:jc w:val="center"/>
              <w:rPr>
                <w:rFonts w:eastAsiaTheme="minorHAnsi" w:cs="Times New Roman"/>
                <w:b/>
                <w:sz w:val="24"/>
                <w:szCs w:val="24"/>
                <w:lang w:val="en-US" w:eastAsia="en-US"/>
              </w:rPr>
            </w:pPr>
            <w:r w:rsidRPr="00017B66">
              <w:rPr>
                <w:rFonts w:eastAsiaTheme="minorHAnsi" w:cs="Times New Roman"/>
                <w:b/>
                <w:sz w:val="24"/>
                <w:szCs w:val="24"/>
                <w:lang w:val="en-US" w:eastAsia="en-US"/>
              </w:rPr>
              <w:t>No. of Participants</w:t>
            </w:r>
          </w:p>
        </w:tc>
        <w:tc>
          <w:tcPr>
            <w:tcW w:w="4915" w:type="dxa"/>
            <w:vAlign w:val="center"/>
          </w:tcPr>
          <w:p w14:paraId="0406ADF5" w14:textId="77777777" w:rsidR="00C8785E" w:rsidRPr="00017B66" w:rsidRDefault="00C8785E" w:rsidP="00017B66">
            <w:pPr>
              <w:spacing w:line="259" w:lineRule="auto"/>
              <w:jc w:val="center"/>
              <w:rPr>
                <w:rFonts w:eastAsiaTheme="minorHAnsi" w:cs="Times New Roman"/>
                <w:b/>
                <w:sz w:val="24"/>
                <w:szCs w:val="24"/>
                <w:lang w:val="en-US" w:eastAsia="en-US"/>
              </w:rPr>
            </w:pPr>
            <w:r w:rsidRPr="00017B66">
              <w:rPr>
                <w:rFonts w:eastAsiaTheme="minorHAnsi" w:cs="Times New Roman"/>
                <w:b/>
                <w:sz w:val="24"/>
                <w:szCs w:val="24"/>
                <w:lang w:val="en-US" w:eastAsia="en-US"/>
              </w:rPr>
              <w:t>Sample Responses</w:t>
            </w:r>
          </w:p>
        </w:tc>
      </w:tr>
      <w:tr w:rsidR="00C8785E" w:rsidRPr="00017B66" w14:paraId="5218FA3D" w14:textId="77777777" w:rsidTr="00C8785E">
        <w:trPr>
          <w:trHeight w:val="430"/>
        </w:trPr>
        <w:tc>
          <w:tcPr>
            <w:tcW w:w="2381" w:type="dxa"/>
            <w:vAlign w:val="center"/>
          </w:tcPr>
          <w:p w14:paraId="7AB483A3" w14:textId="77777777" w:rsidR="00C8785E" w:rsidRPr="00017B66" w:rsidRDefault="00C8785E" w:rsidP="00017B66">
            <w:pPr>
              <w:jc w:val="center"/>
              <w:rPr>
                <w:rFonts w:cs="Times New Roman"/>
                <w:b/>
                <w:sz w:val="24"/>
                <w:szCs w:val="24"/>
                <w:lang w:val="en-US"/>
              </w:rPr>
            </w:pPr>
          </w:p>
          <w:p w14:paraId="7A2B0BD5" w14:textId="77777777" w:rsidR="00C8785E" w:rsidRPr="00017B66" w:rsidRDefault="00C8785E" w:rsidP="00017B66">
            <w:pPr>
              <w:jc w:val="center"/>
              <w:rPr>
                <w:rFonts w:cs="Times New Roman"/>
                <w:b/>
                <w:sz w:val="24"/>
                <w:szCs w:val="24"/>
                <w:lang w:val="en-US"/>
              </w:rPr>
            </w:pPr>
            <w:r w:rsidRPr="00017B66">
              <w:rPr>
                <w:rFonts w:cs="Times New Roman"/>
                <w:b/>
                <w:sz w:val="24"/>
                <w:szCs w:val="24"/>
                <w:lang w:val="en-US"/>
              </w:rPr>
              <w:t>Incoming students’ lack of basic knowledge</w:t>
            </w:r>
          </w:p>
          <w:p w14:paraId="6071E1E3" w14:textId="77777777" w:rsidR="00C8785E" w:rsidRPr="00017B66" w:rsidRDefault="00C8785E" w:rsidP="00017B66">
            <w:pPr>
              <w:jc w:val="center"/>
              <w:rPr>
                <w:rFonts w:cs="Times New Roman"/>
                <w:b/>
                <w:sz w:val="24"/>
                <w:szCs w:val="24"/>
                <w:lang w:val="en-US"/>
              </w:rPr>
            </w:pPr>
          </w:p>
        </w:tc>
        <w:tc>
          <w:tcPr>
            <w:tcW w:w="1593" w:type="dxa"/>
          </w:tcPr>
          <w:p w14:paraId="0BF3B6E2" w14:textId="77777777" w:rsidR="00C8785E" w:rsidRPr="00017B66" w:rsidRDefault="00C8785E" w:rsidP="00017B66">
            <w:pPr>
              <w:jc w:val="center"/>
              <w:rPr>
                <w:rFonts w:cs="Times New Roman"/>
                <w:sz w:val="24"/>
                <w:szCs w:val="24"/>
                <w:lang w:val="en-US"/>
              </w:rPr>
            </w:pPr>
          </w:p>
          <w:p w14:paraId="1FBBA16B" w14:textId="77777777" w:rsidR="00C8785E" w:rsidRPr="00017B66" w:rsidRDefault="00C8785E" w:rsidP="00017B66">
            <w:pPr>
              <w:jc w:val="center"/>
              <w:rPr>
                <w:rFonts w:cs="Times New Roman"/>
                <w:sz w:val="24"/>
                <w:szCs w:val="24"/>
                <w:lang w:val="en-US"/>
              </w:rPr>
            </w:pPr>
          </w:p>
          <w:p w14:paraId="7C2C4AE0" w14:textId="77777777" w:rsidR="00C8785E" w:rsidRPr="00017B66" w:rsidRDefault="00C8785E" w:rsidP="00017B66">
            <w:pPr>
              <w:jc w:val="center"/>
              <w:rPr>
                <w:rFonts w:cs="Times New Roman"/>
                <w:sz w:val="24"/>
                <w:szCs w:val="24"/>
                <w:lang w:val="en-US"/>
              </w:rPr>
            </w:pPr>
          </w:p>
          <w:p w14:paraId="4A417EBE" w14:textId="77777777" w:rsidR="00C8785E" w:rsidRPr="00017B66" w:rsidRDefault="00C8785E" w:rsidP="00017B66">
            <w:pPr>
              <w:jc w:val="center"/>
              <w:rPr>
                <w:rFonts w:cs="Times New Roman"/>
                <w:sz w:val="24"/>
                <w:szCs w:val="24"/>
                <w:lang w:val="en-US"/>
              </w:rPr>
            </w:pPr>
            <w:r w:rsidRPr="00017B66">
              <w:rPr>
                <w:rFonts w:cs="Times New Roman"/>
                <w:sz w:val="24"/>
                <w:szCs w:val="24"/>
                <w:lang w:val="en-US"/>
              </w:rPr>
              <w:t>30</w:t>
            </w:r>
          </w:p>
          <w:p w14:paraId="4DA8132B" w14:textId="77777777" w:rsidR="00C8785E" w:rsidRPr="00017B66" w:rsidRDefault="00C8785E" w:rsidP="00017B66">
            <w:pPr>
              <w:jc w:val="center"/>
              <w:rPr>
                <w:rFonts w:cs="Times New Roman"/>
                <w:sz w:val="24"/>
                <w:szCs w:val="24"/>
                <w:lang w:val="en-US"/>
              </w:rPr>
            </w:pPr>
            <w:r w:rsidRPr="00017B66">
              <w:rPr>
                <w:rFonts w:cs="Times New Roman"/>
                <w:sz w:val="24"/>
                <w:szCs w:val="24"/>
                <w:lang w:val="en-US"/>
              </w:rPr>
              <w:t>(23%)</w:t>
            </w:r>
          </w:p>
          <w:p w14:paraId="43F431C9" w14:textId="77777777" w:rsidR="00C8785E" w:rsidRPr="00017B66" w:rsidRDefault="00C8785E" w:rsidP="00017B66">
            <w:pPr>
              <w:jc w:val="center"/>
              <w:rPr>
                <w:rFonts w:cs="Times New Roman"/>
                <w:sz w:val="24"/>
                <w:szCs w:val="24"/>
                <w:lang w:val="en-US"/>
              </w:rPr>
            </w:pPr>
          </w:p>
        </w:tc>
        <w:tc>
          <w:tcPr>
            <w:tcW w:w="4915" w:type="dxa"/>
            <w:vAlign w:val="center"/>
          </w:tcPr>
          <w:p w14:paraId="0A26CBB5" w14:textId="77777777" w:rsidR="00C8785E" w:rsidRPr="00017B66" w:rsidRDefault="00C8785E" w:rsidP="00017B66">
            <w:pPr>
              <w:rPr>
                <w:rFonts w:cs="Times New Roman"/>
                <w:sz w:val="24"/>
                <w:szCs w:val="24"/>
                <w:lang w:val="en-IE"/>
              </w:rPr>
            </w:pPr>
            <w:r w:rsidRPr="00017B66">
              <w:rPr>
                <w:rFonts w:cs="Times New Roman"/>
                <w:sz w:val="24"/>
                <w:szCs w:val="24"/>
                <w:lang w:val="en-IE"/>
              </w:rPr>
              <w:t>S10: The basics of numbers, tables, fractions, decimals etc. are not to a good enough standard.</w:t>
            </w:r>
          </w:p>
          <w:p w14:paraId="0D619082" w14:textId="77777777" w:rsidR="00C8785E" w:rsidRPr="00017B66" w:rsidRDefault="00C8785E" w:rsidP="00017B66">
            <w:pPr>
              <w:rPr>
                <w:rFonts w:cs="Times New Roman"/>
                <w:sz w:val="24"/>
                <w:szCs w:val="24"/>
                <w:lang w:val="en-IE"/>
              </w:rPr>
            </w:pPr>
            <w:r w:rsidRPr="00017B66">
              <w:rPr>
                <w:rFonts w:cs="Times New Roman"/>
                <w:sz w:val="24"/>
                <w:szCs w:val="24"/>
                <w:lang w:val="en-IE"/>
              </w:rPr>
              <w:t xml:space="preserve">S82: Basic building block for maths not coming from primary school. </w:t>
            </w:r>
          </w:p>
          <w:p w14:paraId="72F19614" w14:textId="77777777" w:rsidR="00C8785E" w:rsidRPr="00017B66" w:rsidRDefault="00C8785E" w:rsidP="00017B66">
            <w:pPr>
              <w:rPr>
                <w:rFonts w:cs="Times New Roman"/>
                <w:sz w:val="24"/>
                <w:szCs w:val="24"/>
                <w:lang w:val="en-IE"/>
              </w:rPr>
            </w:pPr>
            <w:r w:rsidRPr="00017B66">
              <w:rPr>
                <w:rFonts w:cs="Times New Roman"/>
                <w:sz w:val="24"/>
                <w:szCs w:val="24"/>
                <w:lang w:val="en-IE"/>
              </w:rPr>
              <w:t>S92: Students coming through from primary unable to do what would be considered the basics – multiplication, division etc.</w:t>
            </w:r>
          </w:p>
          <w:p w14:paraId="391768B7" w14:textId="77777777" w:rsidR="00C8785E" w:rsidRPr="00017B66" w:rsidRDefault="00C8785E" w:rsidP="00017B66">
            <w:pPr>
              <w:rPr>
                <w:rFonts w:cs="Times New Roman"/>
                <w:sz w:val="24"/>
                <w:szCs w:val="24"/>
                <w:lang w:val="en-IE"/>
              </w:rPr>
            </w:pPr>
          </w:p>
        </w:tc>
      </w:tr>
      <w:tr w:rsidR="00C8785E" w:rsidRPr="00017B66" w14:paraId="503F557E" w14:textId="77777777" w:rsidTr="00C8785E">
        <w:trPr>
          <w:trHeight w:val="430"/>
        </w:trPr>
        <w:tc>
          <w:tcPr>
            <w:tcW w:w="2381" w:type="dxa"/>
            <w:vAlign w:val="center"/>
          </w:tcPr>
          <w:p w14:paraId="2344D41F" w14:textId="77777777" w:rsidR="00C8785E" w:rsidRPr="00017B66" w:rsidRDefault="00C8785E" w:rsidP="00017B66">
            <w:pPr>
              <w:spacing w:line="259" w:lineRule="auto"/>
              <w:jc w:val="center"/>
              <w:rPr>
                <w:rFonts w:eastAsiaTheme="minorHAnsi" w:cs="Times New Roman"/>
                <w:b/>
                <w:sz w:val="24"/>
                <w:szCs w:val="24"/>
                <w:lang w:val="en-US" w:eastAsia="en-US"/>
              </w:rPr>
            </w:pPr>
            <w:r w:rsidRPr="00017B66">
              <w:rPr>
                <w:rFonts w:eastAsiaTheme="minorHAnsi" w:cs="Times New Roman"/>
                <w:b/>
                <w:sz w:val="24"/>
                <w:szCs w:val="24"/>
                <w:lang w:val="en-US" w:eastAsia="en-US"/>
              </w:rPr>
              <w:t>Lack of continuity between curriculums</w:t>
            </w:r>
          </w:p>
        </w:tc>
        <w:tc>
          <w:tcPr>
            <w:tcW w:w="1593" w:type="dxa"/>
          </w:tcPr>
          <w:p w14:paraId="228A7A90" w14:textId="77777777" w:rsidR="00C8785E" w:rsidRPr="00017B66" w:rsidRDefault="00C8785E" w:rsidP="00017B66">
            <w:pPr>
              <w:spacing w:line="259" w:lineRule="auto"/>
              <w:rPr>
                <w:rFonts w:eastAsiaTheme="minorHAnsi" w:cs="Times New Roman"/>
                <w:sz w:val="24"/>
                <w:szCs w:val="24"/>
                <w:lang w:val="en-US" w:eastAsia="en-US"/>
              </w:rPr>
            </w:pPr>
          </w:p>
          <w:p w14:paraId="358C9CDC" w14:textId="77777777" w:rsidR="00DB4A56" w:rsidRPr="00017B66" w:rsidRDefault="00DB4A56" w:rsidP="00017B66">
            <w:pPr>
              <w:spacing w:line="259" w:lineRule="auto"/>
              <w:rPr>
                <w:rFonts w:eastAsiaTheme="minorHAnsi" w:cs="Times New Roman"/>
                <w:sz w:val="24"/>
                <w:szCs w:val="24"/>
                <w:lang w:val="en-US" w:eastAsia="en-US"/>
              </w:rPr>
            </w:pPr>
          </w:p>
          <w:p w14:paraId="6E6A86C0" w14:textId="77777777" w:rsidR="00C8785E" w:rsidRPr="00017B66" w:rsidRDefault="00C8785E" w:rsidP="00017B66">
            <w:pPr>
              <w:spacing w:line="259" w:lineRule="auto"/>
              <w:jc w:val="center"/>
              <w:rPr>
                <w:rFonts w:eastAsiaTheme="minorHAnsi" w:cs="Times New Roman"/>
                <w:sz w:val="24"/>
                <w:szCs w:val="24"/>
                <w:lang w:val="en-US" w:eastAsia="en-US"/>
              </w:rPr>
            </w:pPr>
            <w:r w:rsidRPr="00017B66">
              <w:rPr>
                <w:rFonts w:eastAsiaTheme="minorHAnsi" w:cs="Times New Roman"/>
                <w:sz w:val="24"/>
                <w:szCs w:val="24"/>
                <w:lang w:val="en-US" w:eastAsia="en-US"/>
              </w:rPr>
              <w:t>28</w:t>
            </w:r>
          </w:p>
          <w:p w14:paraId="07C063FF" w14:textId="77777777" w:rsidR="00C8785E" w:rsidRPr="00017B66" w:rsidRDefault="00C8785E" w:rsidP="00017B66">
            <w:pPr>
              <w:spacing w:line="259" w:lineRule="auto"/>
              <w:jc w:val="center"/>
              <w:rPr>
                <w:rFonts w:eastAsiaTheme="minorHAnsi" w:cs="Times New Roman"/>
                <w:sz w:val="24"/>
                <w:szCs w:val="24"/>
                <w:lang w:val="en-US" w:eastAsia="en-US"/>
              </w:rPr>
            </w:pPr>
            <w:r w:rsidRPr="00017B66">
              <w:rPr>
                <w:rFonts w:eastAsiaTheme="minorHAnsi" w:cs="Times New Roman"/>
                <w:sz w:val="24"/>
                <w:szCs w:val="24"/>
                <w:lang w:val="en-US" w:eastAsia="en-US"/>
              </w:rPr>
              <w:t>(21%)</w:t>
            </w:r>
          </w:p>
        </w:tc>
        <w:tc>
          <w:tcPr>
            <w:tcW w:w="4915" w:type="dxa"/>
            <w:vAlign w:val="center"/>
          </w:tcPr>
          <w:p w14:paraId="7AC8E501" w14:textId="77777777" w:rsidR="00C8785E" w:rsidRPr="00017B66" w:rsidRDefault="00C8785E" w:rsidP="00017B66">
            <w:pPr>
              <w:spacing w:line="259" w:lineRule="auto"/>
              <w:rPr>
                <w:rFonts w:eastAsiaTheme="minorHAnsi" w:cs="Times New Roman"/>
                <w:sz w:val="24"/>
                <w:szCs w:val="24"/>
                <w:lang w:val="en-IE" w:eastAsia="en-US"/>
              </w:rPr>
            </w:pPr>
            <w:r w:rsidRPr="00017B66">
              <w:rPr>
                <w:rFonts w:eastAsiaTheme="minorHAnsi" w:cs="Times New Roman"/>
                <w:sz w:val="24"/>
                <w:szCs w:val="24"/>
                <w:lang w:val="en-IE" w:eastAsia="en-US"/>
              </w:rPr>
              <w:t>S53: Maths is taught differently in both levels.</w:t>
            </w:r>
          </w:p>
          <w:p w14:paraId="0806607C" w14:textId="77777777" w:rsidR="00C8785E" w:rsidRPr="00017B66" w:rsidRDefault="00C8785E" w:rsidP="00017B66">
            <w:pPr>
              <w:spacing w:line="259" w:lineRule="auto"/>
              <w:rPr>
                <w:rFonts w:eastAsiaTheme="minorHAnsi" w:cs="Times New Roman"/>
                <w:sz w:val="24"/>
                <w:szCs w:val="24"/>
                <w:lang w:val="en-IE" w:eastAsia="en-US"/>
              </w:rPr>
            </w:pPr>
            <w:r w:rsidRPr="00017B66">
              <w:rPr>
                <w:rFonts w:eastAsiaTheme="minorHAnsi" w:cs="Times New Roman"/>
                <w:sz w:val="24"/>
                <w:szCs w:val="24"/>
                <w:lang w:val="en-IE" w:eastAsia="en-US"/>
              </w:rPr>
              <w:t>S77: Methods adopted in primary school differ greatly to secondary school.</w:t>
            </w:r>
          </w:p>
          <w:p w14:paraId="77B0381B" w14:textId="77777777" w:rsidR="00C8785E" w:rsidRPr="00017B66" w:rsidRDefault="00C8785E" w:rsidP="00017B66">
            <w:pPr>
              <w:rPr>
                <w:rFonts w:cs="Times New Roman"/>
                <w:sz w:val="24"/>
                <w:szCs w:val="24"/>
                <w:lang w:val="en-IE"/>
              </w:rPr>
            </w:pPr>
            <w:r w:rsidRPr="00017B66">
              <w:rPr>
                <w:rFonts w:cs="Times New Roman"/>
                <w:sz w:val="24"/>
                <w:szCs w:val="24"/>
                <w:lang w:val="en-IE"/>
              </w:rPr>
              <w:t xml:space="preserve">S105: The gap between what they do in primary to first year is too wide. </w:t>
            </w:r>
          </w:p>
          <w:p w14:paraId="3E655374" w14:textId="77777777" w:rsidR="00C8785E" w:rsidRPr="00017B66" w:rsidRDefault="00C8785E" w:rsidP="00017B66">
            <w:pPr>
              <w:rPr>
                <w:rFonts w:cs="Times New Roman"/>
                <w:sz w:val="24"/>
                <w:szCs w:val="24"/>
                <w:lang w:val="en-IE"/>
              </w:rPr>
            </w:pPr>
          </w:p>
        </w:tc>
      </w:tr>
      <w:tr w:rsidR="00C8785E" w:rsidRPr="00017B66" w14:paraId="11A988E0" w14:textId="77777777" w:rsidTr="00C8785E">
        <w:trPr>
          <w:trHeight w:val="430"/>
        </w:trPr>
        <w:tc>
          <w:tcPr>
            <w:tcW w:w="2381" w:type="dxa"/>
            <w:vAlign w:val="center"/>
          </w:tcPr>
          <w:p w14:paraId="28BFA023" w14:textId="77777777" w:rsidR="00C8785E" w:rsidRPr="00017B66" w:rsidRDefault="00C8785E" w:rsidP="00017B66">
            <w:pPr>
              <w:jc w:val="center"/>
              <w:rPr>
                <w:rFonts w:cs="Times New Roman"/>
                <w:b/>
                <w:sz w:val="24"/>
                <w:szCs w:val="24"/>
                <w:lang w:val="en-US"/>
              </w:rPr>
            </w:pPr>
            <w:r w:rsidRPr="00017B66">
              <w:rPr>
                <w:rFonts w:eastAsiaTheme="minorHAnsi" w:cs="Times New Roman"/>
                <w:b/>
                <w:sz w:val="24"/>
                <w:szCs w:val="24"/>
                <w:lang w:val="en-US" w:eastAsia="en-US"/>
              </w:rPr>
              <w:t>Lack of communication between both levels</w:t>
            </w:r>
          </w:p>
        </w:tc>
        <w:tc>
          <w:tcPr>
            <w:tcW w:w="1593" w:type="dxa"/>
          </w:tcPr>
          <w:p w14:paraId="5A6F1EA1" w14:textId="77777777" w:rsidR="00C8785E" w:rsidRPr="00017B66" w:rsidRDefault="00C8785E" w:rsidP="00017B66">
            <w:pPr>
              <w:jc w:val="center"/>
              <w:rPr>
                <w:rFonts w:cs="Times New Roman"/>
                <w:sz w:val="24"/>
                <w:szCs w:val="24"/>
                <w:lang w:val="en-US"/>
              </w:rPr>
            </w:pPr>
          </w:p>
          <w:p w14:paraId="73F6DE00" w14:textId="77777777" w:rsidR="00C8785E" w:rsidRPr="00017B66" w:rsidRDefault="00C8785E" w:rsidP="00017B66">
            <w:pPr>
              <w:jc w:val="center"/>
              <w:rPr>
                <w:rFonts w:cs="Times New Roman"/>
                <w:sz w:val="24"/>
                <w:szCs w:val="24"/>
                <w:lang w:val="en-US"/>
              </w:rPr>
            </w:pPr>
            <w:r w:rsidRPr="00017B66">
              <w:rPr>
                <w:rFonts w:cs="Times New Roman"/>
                <w:sz w:val="24"/>
                <w:szCs w:val="24"/>
                <w:lang w:val="en-US"/>
              </w:rPr>
              <w:t>22</w:t>
            </w:r>
          </w:p>
          <w:p w14:paraId="60AFAC32" w14:textId="77777777" w:rsidR="00C8785E" w:rsidRPr="00017B66" w:rsidRDefault="00C8785E" w:rsidP="00017B66">
            <w:pPr>
              <w:jc w:val="center"/>
              <w:rPr>
                <w:rFonts w:cs="Times New Roman"/>
                <w:sz w:val="24"/>
                <w:szCs w:val="24"/>
                <w:lang w:val="en-US"/>
              </w:rPr>
            </w:pPr>
            <w:r w:rsidRPr="00017B66">
              <w:rPr>
                <w:rFonts w:cs="Times New Roman"/>
                <w:sz w:val="24"/>
                <w:szCs w:val="24"/>
                <w:lang w:val="en-US"/>
              </w:rPr>
              <w:t>(17%)</w:t>
            </w:r>
          </w:p>
          <w:p w14:paraId="4E6DE04A" w14:textId="77777777" w:rsidR="00C8785E" w:rsidRPr="00017B66" w:rsidRDefault="00C8785E" w:rsidP="00017B66">
            <w:pPr>
              <w:jc w:val="center"/>
              <w:rPr>
                <w:rFonts w:cs="Times New Roman"/>
                <w:sz w:val="24"/>
                <w:szCs w:val="24"/>
                <w:lang w:val="en-US"/>
              </w:rPr>
            </w:pPr>
          </w:p>
        </w:tc>
        <w:tc>
          <w:tcPr>
            <w:tcW w:w="4915" w:type="dxa"/>
            <w:vAlign w:val="center"/>
          </w:tcPr>
          <w:p w14:paraId="684266D3" w14:textId="77777777" w:rsidR="00C8785E" w:rsidRPr="00017B66" w:rsidRDefault="00C8785E" w:rsidP="00017B66">
            <w:pPr>
              <w:rPr>
                <w:rFonts w:cs="Times New Roman"/>
                <w:sz w:val="24"/>
                <w:szCs w:val="24"/>
                <w:lang w:val="en-IE"/>
              </w:rPr>
            </w:pPr>
            <w:r w:rsidRPr="00017B66">
              <w:rPr>
                <w:rFonts w:cs="Times New Roman"/>
                <w:sz w:val="24"/>
                <w:szCs w:val="24"/>
                <w:lang w:val="en-IE"/>
              </w:rPr>
              <w:t xml:space="preserve">S48: Lack of communication between primary and secondary teachers. </w:t>
            </w:r>
          </w:p>
          <w:p w14:paraId="566F94BA" w14:textId="77777777" w:rsidR="00C8785E" w:rsidRPr="00017B66" w:rsidRDefault="00C8785E" w:rsidP="00017B66">
            <w:pPr>
              <w:rPr>
                <w:rFonts w:cs="Times New Roman"/>
                <w:sz w:val="24"/>
                <w:szCs w:val="24"/>
                <w:lang w:val="en-IE"/>
              </w:rPr>
            </w:pPr>
          </w:p>
        </w:tc>
      </w:tr>
      <w:tr w:rsidR="00BA1381" w:rsidRPr="00017B66" w14:paraId="50255545" w14:textId="77777777" w:rsidTr="00657E03">
        <w:trPr>
          <w:trHeight w:val="430"/>
        </w:trPr>
        <w:tc>
          <w:tcPr>
            <w:tcW w:w="2381" w:type="dxa"/>
            <w:vAlign w:val="center"/>
          </w:tcPr>
          <w:p w14:paraId="2FF4C308" w14:textId="77777777" w:rsidR="00BA1381" w:rsidRPr="00017B66" w:rsidRDefault="00BA1381" w:rsidP="00017B66">
            <w:pPr>
              <w:jc w:val="center"/>
              <w:rPr>
                <w:rFonts w:cs="Times New Roman"/>
                <w:b/>
                <w:sz w:val="24"/>
                <w:szCs w:val="24"/>
                <w:lang w:val="en-US"/>
              </w:rPr>
            </w:pPr>
            <w:r w:rsidRPr="00017B66">
              <w:rPr>
                <w:rFonts w:cs="Times New Roman"/>
                <w:b/>
                <w:sz w:val="24"/>
                <w:szCs w:val="24"/>
                <w:lang w:val="en-US"/>
              </w:rPr>
              <w:t>Varity of standards and levels from feeder schools</w:t>
            </w:r>
          </w:p>
        </w:tc>
        <w:tc>
          <w:tcPr>
            <w:tcW w:w="1593" w:type="dxa"/>
          </w:tcPr>
          <w:p w14:paraId="5BEAD296" w14:textId="77777777" w:rsidR="00BA1381" w:rsidRPr="00017B66" w:rsidRDefault="00BA1381" w:rsidP="00017B66">
            <w:pPr>
              <w:rPr>
                <w:rFonts w:cs="Times New Roman"/>
                <w:sz w:val="24"/>
                <w:szCs w:val="24"/>
                <w:lang w:val="en-US"/>
              </w:rPr>
            </w:pPr>
          </w:p>
          <w:p w14:paraId="5A9DA5AC" w14:textId="77777777" w:rsidR="00BA1381" w:rsidRPr="00017B66" w:rsidRDefault="00BA1381" w:rsidP="00017B66">
            <w:pPr>
              <w:jc w:val="center"/>
              <w:rPr>
                <w:rFonts w:cs="Times New Roman"/>
                <w:sz w:val="24"/>
                <w:szCs w:val="24"/>
                <w:lang w:val="en-US"/>
              </w:rPr>
            </w:pPr>
          </w:p>
          <w:p w14:paraId="6CE9A7E0" w14:textId="77777777" w:rsidR="00BA1381" w:rsidRPr="00017B66" w:rsidRDefault="00BA1381" w:rsidP="00017B66">
            <w:pPr>
              <w:jc w:val="center"/>
              <w:rPr>
                <w:rFonts w:cs="Times New Roman"/>
                <w:sz w:val="24"/>
                <w:szCs w:val="24"/>
                <w:lang w:val="en-US"/>
              </w:rPr>
            </w:pPr>
            <w:r w:rsidRPr="00017B66">
              <w:rPr>
                <w:rFonts w:cs="Times New Roman"/>
                <w:sz w:val="24"/>
                <w:szCs w:val="24"/>
                <w:lang w:val="en-US"/>
              </w:rPr>
              <w:t>18</w:t>
            </w:r>
          </w:p>
          <w:p w14:paraId="5ADA27E5" w14:textId="77777777" w:rsidR="00BA1381" w:rsidRPr="00017B66" w:rsidRDefault="00BA1381" w:rsidP="00017B66">
            <w:pPr>
              <w:jc w:val="center"/>
              <w:rPr>
                <w:rFonts w:cs="Times New Roman"/>
                <w:sz w:val="24"/>
                <w:szCs w:val="24"/>
                <w:lang w:val="en-US"/>
              </w:rPr>
            </w:pPr>
            <w:r w:rsidRPr="00017B66">
              <w:rPr>
                <w:rFonts w:cs="Times New Roman"/>
                <w:sz w:val="24"/>
                <w:szCs w:val="24"/>
                <w:lang w:val="en-US"/>
              </w:rPr>
              <w:t>(14%)</w:t>
            </w:r>
          </w:p>
          <w:p w14:paraId="7E396F34" w14:textId="77777777" w:rsidR="00BA1381" w:rsidRPr="00017B66" w:rsidRDefault="00BA1381" w:rsidP="00017B66">
            <w:pPr>
              <w:jc w:val="center"/>
              <w:rPr>
                <w:rFonts w:cs="Times New Roman"/>
                <w:sz w:val="24"/>
                <w:szCs w:val="24"/>
                <w:lang w:val="en-US"/>
              </w:rPr>
            </w:pPr>
          </w:p>
        </w:tc>
        <w:tc>
          <w:tcPr>
            <w:tcW w:w="4915" w:type="dxa"/>
            <w:vAlign w:val="center"/>
          </w:tcPr>
          <w:p w14:paraId="7C6C171F" w14:textId="77777777" w:rsidR="00BA1381" w:rsidRPr="00017B66" w:rsidRDefault="00BA1381" w:rsidP="00017B66">
            <w:pPr>
              <w:rPr>
                <w:rFonts w:cs="Times New Roman"/>
                <w:sz w:val="24"/>
                <w:szCs w:val="24"/>
                <w:lang w:val="en-IE"/>
              </w:rPr>
            </w:pPr>
            <w:r w:rsidRPr="00017B66">
              <w:rPr>
                <w:rFonts w:cs="Times New Roman"/>
                <w:sz w:val="24"/>
                <w:szCs w:val="24"/>
                <w:lang w:val="en-IE"/>
              </w:rPr>
              <w:t xml:space="preserve">S13: Students from different schools seem to have different levels in maths. </w:t>
            </w:r>
          </w:p>
          <w:p w14:paraId="59BFFC91" w14:textId="77777777" w:rsidR="00BA1381" w:rsidRPr="00017B66" w:rsidRDefault="00BA1381" w:rsidP="00017B66">
            <w:pPr>
              <w:rPr>
                <w:rFonts w:cs="Times New Roman"/>
                <w:sz w:val="24"/>
                <w:szCs w:val="24"/>
                <w:lang w:val="en-IE"/>
              </w:rPr>
            </w:pPr>
            <w:r w:rsidRPr="00017B66">
              <w:rPr>
                <w:rFonts w:cs="Times New Roman"/>
                <w:sz w:val="24"/>
                <w:szCs w:val="24"/>
                <w:lang w:val="en-IE"/>
              </w:rPr>
              <w:t xml:space="preserve">S59: Different feeder schools doing different amounts of their course. </w:t>
            </w:r>
          </w:p>
          <w:p w14:paraId="35492DB4" w14:textId="77777777" w:rsidR="00BA1381" w:rsidRPr="00017B66" w:rsidRDefault="00BA1381" w:rsidP="00017B66">
            <w:pPr>
              <w:rPr>
                <w:rFonts w:cs="Times New Roman"/>
                <w:sz w:val="24"/>
                <w:szCs w:val="24"/>
                <w:lang w:val="en-IE"/>
              </w:rPr>
            </w:pPr>
            <w:r w:rsidRPr="00017B66">
              <w:rPr>
                <w:rFonts w:cs="Times New Roman"/>
                <w:sz w:val="24"/>
                <w:szCs w:val="24"/>
                <w:lang w:val="en-IE"/>
              </w:rPr>
              <w:t xml:space="preserve">S75: Not all primary schools ensuring the same content completed. </w:t>
            </w:r>
          </w:p>
          <w:p w14:paraId="536B22DD" w14:textId="77777777" w:rsidR="00BA1381" w:rsidRPr="00017B66" w:rsidRDefault="00BA1381" w:rsidP="00017B66">
            <w:pPr>
              <w:rPr>
                <w:rFonts w:cs="Times New Roman"/>
                <w:sz w:val="24"/>
                <w:szCs w:val="24"/>
                <w:lang w:val="en-IE"/>
              </w:rPr>
            </w:pPr>
          </w:p>
        </w:tc>
      </w:tr>
      <w:tr w:rsidR="00BA1381" w:rsidRPr="00017B66" w14:paraId="3A55D417" w14:textId="77777777" w:rsidTr="00657E03">
        <w:trPr>
          <w:trHeight w:val="430"/>
        </w:trPr>
        <w:tc>
          <w:tcPr>
            <w:tcW w:w="2381" w:type="dxa"/>
            <w:vAlign w:val="center"/>
          </w:tcPr>
          <w:p w14:paraId="434521DE" w14:textId="77777777" w:rsidR="00BA1381" w:rsidRPr="00017B66" w:rsidRDefault="00BA1381" w:rsidP="00017B66">
            <w:pPr>
              <w:spacing w:line="259" w:lineRule="auto"/>
              <w:jc w:val="center"/>
              <w:rPr>
                <w:rFonts w:eastAsiaTheme="minorHAnsi" w:cs="Times New Roman"/>
                <w:b/>
                <w:sz w:val="24"/>
                <w:szCs w:val="24"/>
                <w:lang w:val="en-US" w:eastAsia="en-US"/>
              </w:rPr>
            </w:pPr>
            <w:r w:rsidRPr="00017B66">
              <w:rPr>
                <w:rFonts w:eastAsiaTheme="minorHAnsi" w:cs="Times New Roman"/>
                <w:b/>
                <w:sz w:val="24"/>
                <w:szCs w:val="24"/>
                <w:lang w:val="en-US" w:eastAsia="en-US"/>
              </w:rPr>
              <w:t>Teachers lack of knowledge of each other’s curriculum</w:t>
            </w:r>
          </w:p>
        </w:tc>
        <w:tc>
          <w:tcPr>
            <w:tcW w:w="1593" w:type="dxa"/>
          </w:tcPr>
          <w:p w14:paraId="4E310768" w14:textId="77777777" w:rsidR="00BA1381" w:rsidRDefault="00BA1381" w:rsidP="00017B66">
            <w:pPr>
              <w:spacing w:line="259" w:lineRule="auto"/>
              <w:rPr>
                <w:rFonts w:eastAsiaTheme="minorHAnsi" w:cs="Times New Roman"/>
                <w:sz w:val="24"/>
                <w:szCs w:val="24"/>
                <w:lang w:val="en-US" w:eastAsia="en-US"/>
              </w:rPr>
            </w:pPr>
          </w:p>
          <w:p w14:paraId="49F5FEBE" w14:textId="77777777" w:rsidR="00017B66" w:rsidRPr="00017B66" w:rsidRDefault="00017B66" w:rsidP="00017B66">
            <w:pPr>
              <w:spacing w:line="259" w:lineRule="auto"/>
              <w:rPr>
                <w:rFonts w:eastAsiaTheme="minorHAnsi" w:cs="Times New Roman"/>
                <w:sz w:val="24"/>
                <w:szCs w:val="24"/>
                <w:lang w:val="en-US" w:eastAsia="en-US"/>
              </w:rPr>
            </w:pPr>
          </w:p>
          <w:p w14:paraId="7D3A9051" w14:textId="77777777" w:rsidR="00BA1381" w:rsidRPr="00017B66" w:rsidRDefault="00BA1381" w:rsidP="00017B66">
            <w:pPr>
              <w:spacing w:line="259" w:lineRule="auto"/>
              <w:jc w:val="center"/>
              <w:rPr>
                <w:rFonts w:eastAsiaTheme="minorHAnsi" w:cs="Times New Roman"/>
                <w:sz w:val="24"/>
                <w:szCs w:val="24"/>
                <w:lang w:val="en-US" w:eastAsia="en-US"/>
              </w:rPr>
            </w:pPr>
            <w:r w:rsidRPr="00017B66">
              <w:rPr>
                <w:rFonts w:eastAsiaTheme="minorHAnsi" w:cs="Times New Roman"/>
                <w:sz w:val="24"/>
                <w:szCs w:val="24"/>
                <w:lang w:val="en-US" w:eastAsia="en-US"/>
              </w:rPr>
              <w:t>14</w:t>
            </w:r>
          </w:p>
          <w:p w14:paraId="4ABF76B3" w14:textId="77777777" w:rsidR="00BA1381" w:rsidRPr="00017B66" w:rsidRDefault="00BA1381" w:rsidP="00017B66">
            <w:pPr>
              <w:spacing w:line="259" w:lineRule="auto"/>
              <w:jc w:val="center"/>
              <w:rPr>
                <w:rFonts w:eastAsiaTheme="minorHAnsi" w:cs="Times New Roman"/>
                <w:sz w:val="24"/>
                <w:szCs w:val="24"/>
                <w:lang w:val="en-US" w:eastAsia="en-US"/>
              </w:rPr>
            </w:pPr>
            <w:r w:rsidRPr="00017B66">
              <w:rPr>
                <w:rFonts w:eastAsiaTheme="minorHAnsi" w:cs="Times New Roman"/>
                <w:sz w:val="24"/>
                <w:szCs w:val="24"/>
                <w:lang w:val="en-US" w:eastAsia="en-US"/>
              </w:rPr>
              <w:t>(11%)</w:t>
            </w:r>
          </w:p>
        </w:tc>
        <w:tc>
          <w:tcPr>
            <w:tcW w:w="4915" w:type="dxa"/>
            <w:vAlign w:val="center"/>
          </w:tcPr>
          <w:p w14:paraId="2E3993DC" w14:textId="77777777" w:rsidR="00BA1381" w:rsidRPr="00017B66" w:rsidRDefault="00BA1381" w:rsidP="00017B66">
            <w:pPr>
              <w:rPr>
                <w:rFonts w:cs="Times New Roman"/>
                <w:sz w:val="24"/>
                <w:szCs w:val="24"/>
                <w:lang w:val="en-IE"/>
              </w:rPr>
            </w:pPr>
            <w:r w:rsidRPr="00017B66">
              <w:rPr>
                <w:rFonts w:cs="Times New Roman"/>
                <w:sz w:val="24"/>
                <w:szCs w:val="24"/>
                <w:lang w:val="en-IE"/>
              </w:rPr>
              <w:t xml:space="preserve">S47: Not enough awareness of curriculum between primary and secondary. </w:t>
            </w:r>
          </w:p>
          <w:p w14:paraId="71EA28CC" w14:textId="77777777" w:rsidR="00BA1381" w:rsidRPr="00017B66" w:rsidRDefault="00BA1381" w:rsidP="00017B66">
            <w:pPr>
              <w:spacing w:line="259" w:lineRule="auto"/>
              <w:rPr>
                <w:rFonts w:eastAsiaTheme="minorHAnsi" w:cs="Times New Roman"/>
                <w:sz w:val="24"/>
                <w:szCs w:val="24"/>
                <w:lang w:val="en-IE" w:eastAsia="en-US"/>
              </w:rPr>
            </w:pPr>
            <w:r w:rsidRPr="00017B66">
              <w:rPr>
                <w:rFonts w:eastAsiaTheme="minorHAnsi" w:cs="Times New Roman"/>
                <w:sz w:val="24"/>
                <w:szCs w:val="24"/>
                <w:lang w:val="en-IE" w:eastAsia="en-US"/>
              </w:rPr>
              <w:t>S137: Not knowing what students have covered before they enter your classroom.</w:t>
            </w:r>
          </w:p>
          <w:p w14:paraId="3F2C1E0F" w14:textId="77777777" w:rsidR="00BA1381" w:rsidRPr="00017B66" w:rsidRDefault="00BA1381" w:rsidP="00017B66">
            <w:pPr>
              <w:rPr>
                <w:rFonts w:cs="Times New Roman"/>
                <w:sz w:val="24"/>
                <w:szCs w:val="24"/>
                <w:lang w:val="en-IE"/>
              </w:rPr>
            </w:pPr>
            <w:r w:rsidRPr="00017B66">
              <w:rPr>
                <w:rFonts w:cs="Times New Roman"/>
                <w:sz w:val="24"/>
                <w:szCs w:val="24"/>
                <w:lang w:val="en-IE"/>
              </w:rPr>
              <w:t>S150: Lack of genuine information as to material actually covered in 5</w:t>
            </w:r>
            <w:r w:rsidRPr="00017B66">
              <w:rPr>
                <w:rFonts w:cs="Times New Roman"/>
                <w:sz w:val="24"/>
                <w:szCs w:val="24"/>
                <w:vertAlign w:val="superscript"/>
                <w:lang w:val="en-IE"/>
              </w:rPr>
              <w:t>th</w:t>
            </w:r>
            <w:r w:rsidRPr="00017B66">
              <w:rPr>
                <w:rFonts w:cs="Times New Roman"/>
                <w:sz w:val="24"/>
                <w:szCs w:val="24"/>
                <w:lang w:val="en-IE"/>
              </w:rPr>
              <w:t xml:space="preserve"> and 6</w:t>
            </w:r>
            <w:r w:rsidRPr="00017B66">
              <w:rPr>
                <w:rFonts w:cs="Times New Roman"/>
                <w:sz w:val="24"/>
                <w:szCs w:val="24"/>
                <w:vertAlign w:val="superscript"/>
                <w:lang w:val="en-IE"/>
              </w:rPr>
              <w:t>th</w:t>
            </w:r>
            <w:r w:rsidRPr="00017B66">
              <w:rPr>
                <w:rFonts w:cs="Times New Roman"/>
                <w:sz w:val="24"/>
                <w:szCs w:val="24"/>
                <w:lang w:val="en-IE"/>
              </w:rPr>
              <w:t xml:space="preserve"> classes and methodologies used.</w:t>
            </w:r>
          </w:p>
          <w:p w14:paraId="1A89FA58" w14:textId="77777777" w:rsidR="00BA1381" w:rsidRPr="00017B66" w:rsidRDefault="00BA1381" w:rsidP="00017B66">
            <w:pPr>
              <w:rPr>
                <w:rFonts w:eastAsiaTheme="minorHAnsi" w:cs="Times New Roman"/>
                <w:sz w:val="24"/>
                <w:szCs w:val="24"/>
                <w:lang w:eastAsia="en-US"/>
              </w:rPr>
            </w:pPr>
          </w:p>
        </w:tc>
      </w:tr>
    </w:tbl>
    <w:p w14:paraId="09B65332" w14:textId="77777777" w:rsidR="00C303D4" w:rsidRPr="00017B66" w:rsidRDefault="00C303D4"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p>
    <w:p w14:paraId="197CF9C3" w14:textId="3ADB7DFA" w:rsidR="00550E10" w:rsidRDefault="002A7DF4"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r>
        <w:rPr>
          <w:rFonts w:ascii="Times New Roman" w:eastAsia="Times New Roman" w:hAnsi="Times New Roman" w:cs="Times New Roman"/>
          <w:sz w:val="24"/>
          <w:szCs w:val="24"/>
          <w:lang w:val="en-IE"/>
        </w:rPr>
        <w:t>As can be seen from Table 1 and Table 2, t</w:t>
      </w:r>
      <w:r w:rsidR="00155915" w:rsidRPr="00017B66">
        <w:rPr>
          <w:rFonts w:ascii="Times New Roman" w:eastAsia="Times New Roman" w:hAnsi="Times New Roman" w:cs="Times New Roman"/>
          <w:sz w:val="24"/>
          <w:szCs w:val="24"/>
          <w:lang w:val="en-IE"/>
        </w:rPr>
        <w:t xml:space="preserve">here were a number of themes which were mentioned </w:t>
      </w:r>
      <w:r>
        <w:rPr>
          <w:rFonts w:ascii="Times New Roman" w:eastAsia="Times New Roman" w:hAnsi="Times New Roman" w:cs="Times New Roman"/>
          <w:sz w:val="24"/>
          <w:szCs w:val="24"/>
          <w:lang w:val="en-IE"/>
        </w:rPr>
        <w:t>by</w:t>
      </w:r>
      <w:r w:rsidR="00155915" w:rsidRPr="00017B66">
        <w:rPr>
          <w:rFonts w:ascii="Times New Roman" w:eastAsia="Times New Roman" w:hAnsi="Times New Roman" w:cs="Times New Roman"/>
          <w:sz w:val="24"/>
          <w:szCs w:val="24"/>
          <w:lang w:val="en-IE"/>
        </w:rPr>
        <w:t xml:space="preserve"> both primary and secondary</w:t>
      </w:r>
      <w:r>
        <w:rPr>
          <w:rFonts w:ascii="Times New Roman" w:eastAsia="Times New Roman" w:hAnsi="Times New Roman" w:cs="Times New Roman"/>
          <w:sz w:val="24"/>
          <w:szCs w:val="24"/>
          <w:lang w:val="en-IE"/>
        </w:rPr>
        <w:t xml:space="preserve"> teachers</w:t>
      </w:r>
      <w:r w:rsidR="00DB4A56" w:rsidRPr="00017B66">
        <w:rPr>
          <w:rFonts w:ascii="Times New Roman" w:eastAsia="Times New Roman" w:hAnsi="Times New Roman" w:cs="Times New Roman"/>
          <w:sz w:val="24"/>
          <w:szCs w:val="24"/>
          <w:lang w:val="en-IE"/>
        </w:rPr>
        <w:t xml:space="preserve">. For </w:t>
      </w:r>
      <w:r w:rsidR="00AA56B7" w:rsidRPr="00017B66">
        <w:rPr>
          <w:rFonts w:ascii="Times New Roman" w:eastAsia="Times New Roman" w:hAnsi="Times New Roman" w:cs="Times New Roman"/>
          <w:sz w:val="24"/>
          <w:szCs w:val="24"/>
          <w:lang w:val="en-IE"/>
        </w:rPr>
        <w:t>example</w:t>
      </w:r>
      <w:r w:rsidR="0042368D" w:rsidRPr="00017B66">
        <w:rPr>
          <w:rFonts w:ascii="Times New Roman" w:eastAsia="Times New Roman" w:hAnsi="Times New Roman" w:cs="Times New Roman"/>
          <w:sz w:val="24"/>
          <w:szCs w:val="24"/>
          <w:lang w:val="en-IE"/>
        </w:rPr>
        <w:t xml:space="preserve"> a “</w:t>
      </w:r>
      <w:r w:rsidR="00D44729" w:rsidRPr="00017B66">
        <w:rPr>
          <w:rFonts w:ascii="Times New Roman" w:eastAsia="Times New Roman" w:hAnsi="Times New Roman" w:cs="Times New Roman"/>
          <w:sz w:val="24"/>
          <w:szCs w:val="24"/>
          <w:lang w:val="en-IE"/>
        </w:rPr>
        <w:t>l</w:t>
      </w:r>
      <w:r w:rsidR="0042368D" w:rsidRPr="00017B66">
        <w:rPr>
          <w:rFonts w:ascii="Times New Roman" w:eastAsia="Times New Roman" w:hAnsi="Times New Roman" w:cs="Times New Roman"/>
          <w:sz w:val="24"/>
          <w:szCs w:val="24"/>
          <w:lang w:val="en-IE"/>
        </w:rPr>
        <w:t xml:space="preserve">ack of continuity between curriculums” was cited by 38% of primary teachers and 21% of secondary teachers. Such a lack of continuity is worrying as </w:t>
      </w:r>
      <w:r w:rsidR="00D44729" w:rsidRPr="00017B66">
        <w:rPr>
          <w:rFonts w:ascii="Times New Roman" w:eastAsia="Times New Roman" w:hAnsi="Times New Roman" w:cs="Times New Roman"/>
          <w:sz w:val="24"/>
          <w:szCs w:val="24"/>
          <w:lang w:val="en-IE"/>
        </w:rPr>
        <w:t>much</w:t>
      </w:r>
      <w:r w:rsidR="0042368D" w:rsidRPr="00017B66">
        <w:rPr>
          <w:rFonts w:ascii="Times New Roman" w:eastAsia="Times New Roman" w:hAnsi="Times New Roman" w:cs="Times New Roman"/>
          <w:sz w:val="24"/>
          <w:szCs w:val="24"/>
          <w:lang w:val="en-IE"/>
        </w:rPr>
        <w:t xml:space="preserve"> research conducted into what constitutes </w:t>
      </w:r>
      <w:r w:rsidR="00D44729" w:rsidRPr="00017B66">
        <w:rPr>
          <w:rFonts w:ascii="Times New Roman" w:eastAsia="Times New Roman" w:hAnsi="Times New Roman" w:cs="Times New Roman"/>
          <w:sz w:val="24"/>
          <w:szCs w:val="24"/>
          <w:lang w:val="en-IE"/>
        </w:rPr>
        <w:t>problematic transitions</w:t>
      </w:r>
      <w:r w:rsidR="0042368D" w:rsidRPr="00017B66">
        <w:rPr>
          <w:rFonts w:ascii="Times New Roman" w:eastAsia="Times New Roman" w:hAnsi="Times New Roman" w:cs="Times New Roman"/>
          <w:sz w:val="24"/>
          <w:szCs w:val="24"/>
          <w:lang w:val="en-IE"/>
        </w:rPr>
        <w:t xml:space="preserve"> make some reference to curriculum continuity. For example Elkins (1989), Green (1997) and </w:t>
      </w:r>
      <w:proofErr w:type="spellStart"/>
      <w:r w:rsidR="0042368D" w:rsidRPr="00017B66">
        <w:rPr>
          <w:rFonts w:ascii="Times New Roman" w:eastAsia="Times New Roman" w:hAnsi="Times New Roman" w:cs="Times New Roman"/>
          <w:sz w:val="24"/>
          <w:szCs w:val="24"/>
          <w:lang w:val="en-IE"/>
        </w:rPr>
        <w:t>Tilleczek</w:t>
      </w:r>
      <w:proofErr w:type="spellEnd"/>
      <w:r w:rsidR="0042368D" w:rsidRPr="00017B66">
        <w:rPr>
          <w:rFonts w:ascii="Times New Roman" w:eastAsia="Times New Roman" w:hAnsi="Times New Roman" w:cs="Times New Roman"/>
          <w:sz w:val="24"/>
          <w:szCs w:val="24"/>
          <w:lang w:val="en-IE"/>
        </w:rPr>
        <w:t xml:space="preserve"> (2007) all found that the attainment and motivational losses that students often experience whe</w:t>
      </w:r>
      <w:r>
        <w:rPr>
          <w:rFonts w:ascii="Times New Roman" w:eastAsia="Times New Roman" w:hAnsi="Times New Roman" w:cs="Times New Roman"/>
          <w:sz w:val="24"/>
          <w:szCs w:val="24"/>
          <w:lang w:val="en-IE"/>
        </w:rPr>
        <w:t xml:space="preserve">n moving from primary to secondary school </w:t>
      </w:r>
      <w:r w:rsidR="0042368D" w:rsidRPr="00017B66">
        <w:rPr>
          <w:rFonts w:ascii="Times New Roman" w:eastAsia="Times New Roman" w:hAnsi="Times New Roman" w:cs="Times New Roman"/>
          <w:sz w:val="24"/>
          <w:szCs w:val="24"/>
          <w:lang w:val="en-IE"/>
        </w:rPr>
        <w:t>can, in no small way, be attributed to a lack of continuity in curriculum approaches.</w:t>
      </w:r>
    </w:p>
    <w:p w14:paraId="117CA7C1" w14:textId="77777777" w:rsidR="008035BB" w:rsidRDefault="008035BB"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p>
    <w:p w14:paraId="6A8664AF" w14:textId="77777777" w:rsidR="00C303D4" w:rsidRDefault="002D6F2A"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lang w:val="en-IE"/>
        </w:rPr>
        <w:t xml:space="preserve">Many responses regarding the barriers to successful transition also mentioned </w:t>
      </w:r>
      <w:r w:rsidR="00DB4A56" w:rsidRPr="00017B66">
        <w:rPr>
          <w:rFonts w:ascii="Times New Roman" w:eastAsia="Times New Roman" w:hAnsi="Times New Roman" w:cs="Times New Roman"/>
          <w:sz w:val="24"/>
          <w:szCs w:val="24"/>
          <w:lang w:val="en-IE"/>
        </w:rPr>
        <w:t>“</w:t>
      </w:r>
      <w:r w:rsidRPr="00017B66">
        <w:rPr>
          <w:rFonts w:ascii="Times New Roman" w:eastAsia="Times New Roman" w:hAnsi="Times New Roman" w:cs="Times New Roman"/>
          <w:sz w:val="24"/>
          <w:szCs w:val="24"/>
          <w:lang w:val="en-IE"/>
        </w:rPr>
        <w:t>teacher’s</w:t>
      </w:r>
      <w:r w:rsidR="00DB4A56" w:rsidRPr="00017B66">
        <w:rPr>
          <w:rFonts w:ascii="Times New Roman" w:eastAsia="Times New Roman" w:hAnsi="Times New Roman" w:cs="Times New Roman"/>
          <w:sz w:val="24"/>
          <w:szCs w:val="24"/>
          <w:lang w:val="en-IE"/>
        </w:rPr>
        <w:t xml:space="preserve"> lack of knowledge of each other’s curriculum”. This was investigate</w:t>
      </w:r>
      <w:r w:rsidR="00AA56B7" w:rsidRPr="00017B66">
        <w:rPr>
          <w:rFonts w:ascii="Times New Roman" w:eastAsia="Times New Roman" w:hAnsi="Times New Roman" w:cs="Times New Roman"/>
          <w:sz w:val="24"/>
          <w:szCs w:val="24"/>
          <w:lang w:val="en-IE"/>
        </w:rPr>
        <w:t>d</w:t>
      </w:r>
      <w:r w:rsidR="00DB4A56" w:rsidRPr="00017B66">
        <w:rPr>
          <w:rFonts w:ascii="Times New Roman" w:eastAsia="Times New Roman" w:hAnsi="Times New Roman" w:cs="Times New Roman"/>
          <w:sz w:val="24"/>
          <w:szCs w:val="24"/>
          <w:lang w:val="en-IE"/>
        </w:rPr>
        <w:t xml:space="preserve"> further in the quantitative</w:t>
      </w:r>
      <w:r w:rsidR="00550E10">
        <w:rPr>
          <w:rFonts w:ascii="Times New Roman" w:eastAsia="Times New Roman" w:hAnsi="Times New Roman" w:cs="Times New Roman"/>
          <w:sz w:val="24"/>
          <w:szCs w:val="24"/>
          <w:lang w:val="en-IE"/>
        </w:rPr>
        <w:t xml:space="preserve"> aspect of the study,</w:t>
      </w:r>
      <w:r w:rsidR="00DB4A56" w:rsidRPr="00017B66">
        <w:rPr>
          <w:rFonts w:ascii="Times New Roman" w:eastAsia="Times New Roman" w:hAnsi="Times New Roman" w:cs="Times New Roman"/>
          <w:sz w:val="24"/>
          <w:szCs w:val="24"/>
          <w:lang w:val="en-IE"/>
        </w:rPr>
        <w:t xml:space="preserve"> </w:t>
      </w:r>
      <w:r w:rsidR="00AA56B7" w:rsidRPr="00017B66">
        <w:rPr>
          <w:rFonts w:ascii="Times New Roman" w:eastAsia="Times New Roman" w:hAnsi="Times New Roman" w:cs="Times New Roman"/>
          <w:sz w:val="24"/>
          <w:szCs w:val="24"/>
          <w:lang w:val="en-IE"/>
        </w:rPr>
        <w:t>as</w:t>
      </w:r>
      <w:r w:rsidR="00DB4A56" w:rsidRPr="00017B66">
        <w:rPr>
          <w:rFonts w:ascii="Times New Roman" w:eastAsia="Times New Roman" w:hAnsi="Times New Roman" w:cs="Times New Roman"/>
          <w:sz w:val="24"/>
          <w:szCs w:val="24"/>
          <w:lang w:val="en-IE"/>
        </w:rPr>
        <w:t xml:space="preserve"> teachers of both levels were asked to indicate their </w:t>
      </w:r>
      <w:r w:rsidR="00AA56B7" w:rsidRPr="00017B66">
        <w:rPr>
          <w:rFonts w:ascii="Times New Roman" w:eastAsia="Times New Roman" w:hAnsi="Times New Roman" w:cs="Times New Roman"/>
          <w:sz w:val="24"/>
          <w:szCs w:val="24"/>
          <w:lang w:val="en-IE"/>
        </w:rPr>
        <w:t xml:space="preserve">level of </w:t>
      </w:r>
      <w:r w:rsidR="00DB4A56" w:rsidRPr="00017B66">
        <w:rPr>
          <w:rFonts w:ascii="Times New Roman" w:eastAsia="Times New Roman" w:hAnsi="Times New Roman" w:cs="Times New Roman"/>
          <w:sz w:val="24"/>
          <w:szCs w:val="24"/>
          <w:lang w:val="en-IE"/>
        </w:rPr>
        <w:t xml:space="preserve">familiarity with each other’s syllabi and teaching methods. </w:t>
      </w:r>
      <w:r w:rsidR="00AA56B7" w:rsidRPr="00017B66">
        <w:rPr>
          <w:rFonts w:ascii="Times New Roman" w:eastAsia="Times New Roman" w:hAnsi="Times New Roman" w:cs="Times New Roman"/>
          <w:sz w:val="24"/>
          <w:szCs w:val="24"/>
          <w:lang w:val="en-IE"/>
        </w:rPr>
        <w:t>The findings</w:t>
      </w:r>
      <w:r w:rsidR="00DB4A56" w:rsidRPr="00017B66">
        <w:rPr>
          <w:rFonts w:ascii="Times New Roman" w:eastAsia="Times New Roman" w:hAnsi="Times New Roman" w:cs="Times New Roman"/>
          <w:sz w:val="24"/>
          <w:szCs w:val="24"/>
          <w:lang w:val="en-IE"/>
        </w:rPr>
        <w:t xml:space="preserve"> </w:t>
      </w:r>
      <w:r w:rsidR="00AA56B7" w:rsidRPr="00017B66">
        <w:rPr>
          <w:rFonts w:ascii="Times New Roman" w:eastAsia="Times New Roman" w:hAnsi="Times New Roman" w:cs="Times New Roman"/>
          <w:sz w:val="24"/>
          <w:szCs w:val="24"/>
          <w:lang w:val="en-IE"/>
        </w:rPr>
        <w:t>evidence</w:t>
      </w:r>
      <w:r w:rsidR="00DB4A56" w:rsidRPr="00017B66">
        <w:rPr>
          <w:rFonts w:ascii="Times New Roman" w:eastAsia="Times New Roman" w:hAnsi="Times New Roman" w:cs="Times New Roman"/>
          <w:sz w:val="24"/>
          <w:szCs w:val="24"/>
          <w:lang w:val="en-IE"/>
        </w:rPr>
        <w:t xml:space="preserve"> that teachers, at both levels, have a deficient understanding of the curriculum that their students were/will be exposed to in their previous/next year of schooling. Over half of sixth class teachers (56%) reported that the first year mathematics </w:t>
      </w:r>
      <w:r w:rsidR="00AA56B7" w:rsidRPr="00017B66">
        <w:rPr>
          <w:rFonts w:ascii="Times New Roman" w:eastAsia="Times New Roman" w:hAnsi="Times New Roman" w:cs="Times New Roman"/>
          <w:sz w:val="24"/>
          <w:szCs w:val="24"/>
          <w:lang w:val="en-IE"/>
        </w:rPr>
        <w:t>syllabus</w:t>
      </w:r>
      <w:r w:rsidR="00DB4A56" w:rsidRPr="00017B66">
        <w:rPr>
          <w:rFonts w:ascii="Times New Roman" w:eastAsia="Times New Roman" w:hAnsi="Times New Roman" w:cs="Times New Roman"/>
          <w:sz w:val="24"/>
          <w:szCs w:val="24"/>
          <w:lang w:val="en-IE"/>
        </w:rPr>
        <w:t xml:space="preserve"> was either highly unfamiliar or slightly unfamiliar to them. The corresponding figure for second level teachers was 49%. The responses in relation to knowledge of teaching strategies were even more pronounced. Almost three-quarters of sixth class teachers (73%) stated that they were highly unfamiliar or slightly unfamiliar with the teaching approaches used in mathematics classrooms at second level. Likewise 77% of first year mathematics teachers stated that they were highly unfamiliar or slightly unfamiliar with the pedagogical approaches employed by sixth class teachers. </w:t>
      </w:r>
    </w:p>
    <w:p w14:paraId="1B434BC9" w14:textId="77777777" w:rsidR="00476F65" w:rsidRDefault="00476F65"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p>
    <w:p w14:paraId="7FBF201A" w14:textId="77777777" w:rsidR="00C303D4" w:rsidRPr="00017B66" w:rsidRDefault="00894902"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r w:rsidRPr="00017B66">
        <w:rPr>
          <w:rFonts w:ascii="Times New Roman" w:eastAsia="Times New Roman" w:hAnsi="Times New Roman" w:cs="Times New Roman"/>
          <w:b/>
          <w:sz w:val="24"/>
          <w:szCs w:val="24"/>
          <w:lang w:val="en-IE"/>
        </w:rPr>
        <w:t>Conclusion</w:t>
      </w:r>
    </w:p>
    <w:p w14:paraId="623F8D97" w14:textId="77777777" w:rsidR="00650F1D" w:rsidRPr="00017B66" w:rsidRDefault="008A652E"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lang w:val="en-IE"/>
        </w:rPr>
        <w:t>This research has demonstrated</w:t>
      </w:r>
      <w:r w:rsidR="00007675" w:rsidRPr="00017B66">
        <w:rPr>
          <w:rFonts w:ascii="Times New Roman" w:eastAsia="Times New Roman" w:hAnsi="Times New Roman" w:cs="Times New Roman"/>
          <w:sz w:val="24"/>
          <w:szCs w:val="24"/>
          <w:lang w:val="en-IE"/>
        </w:rPr>
        <w:t xml:space="preserve"> that many issues remain regarding the transition from primary to secondary mathematics education in Ireland. </w:t>
      </w:r>
      <w:r w:rsidR="00650F1D" w:rsidRPr="00017B66">
        <w:rPr>
          <w:rFonts w:ascii="Times New Roman" w:eastAsia="Times New Roman" w:hAnsi="Times New Roman" w:cs="Times New Roman"/>
          <w:sz w:val="24"/>
          <w:szCs w:val="24"/>
          <w:lang w:val="en-IE"/>
        </w:rPr>
        <w:t>The lack of fluidity in transition reported by teachers in this study is unsurprising, as without an in-depth understanding of the previous or subsequent curricula</w:t>
      </w:r>
      <w:r w:rsidR="00196B91">
        <w:rPr>
          <w:rFonts w:ascii="Times New Roman" w:eastAsia="Times New Roman" w:hAnsi="Times New Roman" w:cs="Times New Roman"/>
          <w:sz w:val="24"/>
          <w:szCs w:val="24"/>
          <w:lang w:val="en-IE"/>
        </w:rPr>
        <w:t>,</w:t>
      </w:r>
      <w:r w:rsidR="00650F1D" w:rsidRPr="00017B66">
        <w:rPr>
          <w:rFonts w:ascii="Times New Roman" w:eastAsia="Times New Roman" w:hAnsi="Times New Roman" w:cs="Times New Roman"/>
          <w:sz w:val="24"/>
          <w:szCs w:val="24"/>
          <w:lang w:val="en-IE"/>
        </w:rPr>
        <w:t xml:space="preserve"> it is difficult for teachers to ensure continuity. Such continuity is critical in order to allow for a smooth or fluid transition from primary to second level mathematics education (</w:t>
      </w:r>
      <w:proofErr w:type="spellStart"/>
      <w:r w:rsidR="00650F1D" w:rsidRPr="00017B66">
        <w:rPr>
          <w:rFonts w:ascii="Times New Roman" w:eastAsia="Times New Roman" w:hAnsi="Times New Roman" w:cs="Times New Roman"/>
          <w:sz w:val="24"/>
          <w:szCs w:val="24"/>
          <w:lang w:val="en-IE"/>
        </w:rPr>
        <w:t>Evangelou</w:t>
      </w:r>
      <w:proofErr w:type="spellEnd"/>
      <w:r w:rsidR="00650F1D" w:rsidRPr="00017B66">
        <w:rPr>
          <w:rFonts w:ascii="Times New Roman" w:eastAsia="Times New Roman" w:hAnsi="Times New Roman" w:cs="Times New Roman"/>
          <w:sz w:val="24"/>
          <w:szCs w:val="24"/>
          <w:lang w:val="en-IE"/>
        </w:rPr>
        <w:t xml:space="preserve"> et al., 2008).</w:t>
      </w:r>
    </w:p>
    <w:p w14:paraId="3B27B558" w14:textId="77777777" w:rsidR="00017B66" w:rsidRDefault="00017B66"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p>
    <w:p w14:paraId="7D64C27D" w14:textId="15EF5F04" w:rsidR="00650F1D" w:rsidRPr="00017B66" w:rsidRDefault="00650F1D"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lang w:val="en-IE"/>
        </w:rPr>
        <w:t xml:space="preserve">It was noteworthy that there was an overlap in many of the barriers to a successful transition that were mentioned by both sets of teachers. </w:t>
      </w:r>
      <w:r w:rsidR="00A87EA5" w:rsidRPr="00017B66">
        <w:rPr>
          <w:rFonts w:ascii="Times New Roman" w:eastAsia="Times New Roman" w:hAnsi="Times New Roman" w:cs="Times New Roman"/>
          <w:sz w:val="24"/>
          <w:szCs w:val="24"/>
          <w:lang w:val="en-IE"/>
        </w:rPr>
        <w:t>Now that these barriers are recognised, it is important that steps</w:t>
      </w:r>
      <w:r w:rsidR="00943DA7" w:rsidRPr="00017B66">
        <w:rPr>
          <w:rFonts w:ascii="Times New Roman" w:eastAsia="Times New Roman" w:hAnsi="Times New Roman" w:cs="Times New Roman"/>
          <w:sz w:val="24"/>
          <w:szCs w:val="24"/>
          <w:lang w:val="en-IE"/>
        </w:rPr>
        <w:t xml:space="preserve"> are taken to address them to ensure a smoother transition between primary and secondary mathematics education. Primary school teachers need to be more familiar with the mathematics that </w:t>
      </w:r>
      <w:r w:rsidR="00326F4A">
        <w:rPr>
          <w:rFonts w:ascii="Times New Roman" w:eastAsia="Times New Roman" w:hAnsi="Times New Roman" w:cs="Times New Roman"/>
          <w:sz w:val="24"/>
          <w:szCs w:val="24"/>
          <w:lang w:val="en-IE"/>
        </w:rPr>
        <w:t>students</w:t>
      </w:r>
      <w:r w:rsidR="00943DA7" w:rsidRPr="00017B66">
        <w:rPr>
          <w:rFonts w:ascii="Times New Roman" w:eastAsia="Times New Roman" w:hAnsi="Times New Roman" w:cs="Times New Roman"/>
          <w:sz w:val="24"/>
          <w:szCs w:val="24"/>
          <w:lang w:val="en-IE"/>
        </w:rPr>
        <w:t xml:space="preserve"> will learn in second level in order to ensure greater continuity and progression in their learning. Second level teachers need to build on the skills, knowledge and attributes which the learner has developed in the preceding phase</w:t>
      </w:r>
      <w:r w:rsidR="00721BD9">
        <w:rPr>
          <w:rFonts w:ascii="Times New Roman" w:eastAsia="Times New Roman" w:hAnsi="Times New Roman" w:cs="Times New Roman"/>
          <w:sz w:val="24"/>
          <w:szCs w:val="24"/>
          <w:lang w:val="en-IE"/>
        </w:rPr>
        <w:t xml:space="preserve"> (Prendergast et al., 2016)</w:t>
      </w:r>
      <w:r w:rsidR="00943DA7" w:rsidRPr="00017B66">
        <w:rPr>
          <w:rFonts w:ascii="Times New Roman" w:eastAsia="Times New Roman" w:hAnsi="Times New Roman" w:cs="Times New Roman"/>
          <w:sz w:val="24"/>
          <w:szCs w:val="24"/>
          <w:lang w:val="en-IE"/>
        </w:rPr>
        <w:t>.</w:t>
      </w:r>
      <w:r w:rsidR="00326F4A">
        <w:rPr>
          <w:rFonts w:ascii="Times New Roman" w:eastAsia="Times New Roman" w:hAnsi="Times New Roman" w:cs="Times New Roman"/>
          <w:sz w:val="24"/>
          <w:szCs w:val="24"/>
          <w:lang w:val="en-IE"/>
        </w:rPr>
        <w:t xml:space="preserve"> </w:t>
      </w:r>
    </w:p>
    <w:p w14:paraId="1D86273B" w14:textId="77777777" w:rsidR="00017B66" w:rsidRDefault="00017B66"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p>
    <w:p w14:paraId="3E9BB29D" w14:textId="77777777" w:rsidR="00007675" w:rsidRPr="00017B66" w:rsidRDefault="002F40E7"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lang w:val="en-IE"/>
        </w:rPr>
        <w:t>On the back of this study, we believe it is of paramount importance that teachers are given the opportunity to develop knowledge of each other’s curriculums. In order to achieve this aim, there is a need for joint professional development opportunities, both formal and informal. Relationships must be encouraged between local secondary schools and their feeder primary schools. Initiatives such as the Education Passport must be endorsed and encouraged. Only when such efforts have been made will the hurdle of discontinuity be overcome and students’ experience of transition be addressed and enhanced.</w:t>
      </w:r>
    </w:p>
    <w:p w14:paraId="76200301" w14:textId="77777777" w:rsidR="00F11F97" w:rsidRDefault="00F11F97"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p>
    <w:p w14:paraId="763C58F9" w14:textId="77777777" w:rsidR="008035BB" w:rsidRPr="00017B66" w:rsidRDefault="008035BB" w:rsidP="00017B66">
      <w:pPr>
        <w:autoSpaceDE w:val="0"/>
        <w:autoSpaceDN w:val="0"/>
        <w:adjustRightInd w:val="0"/>
        <w:spacing w:after="0" w:line="320" w:lineRule="atLeast"/>
        <w:jc w:val="both"/>
        <w:rPr>
          <w:rFonts w:ascii="Times New Roman" w:eastAsia="Times New Roman" w:hAnsi="Times New Roman" w:cs="Times New Roman"/>
          <w:sz w:val="24"/>
          <w:szCs w:val="24"/>
          <w:lang w:val="en-IE"/>
        </w:rPr>
      </w:pPr>
    </w:p>
    <w:p w14:paraId="452032A0" w14:textId="77777777" w:rsidR="008A652E" w:rsidRPr="00017B66" w:rsidRDefault="008A652E" w:rsidP="00017B66">
      <w:pPr>
        <w:keepNext/>
        <w:autoSpaceDE w:val="0"/>
        <w:autoSpaceDN w:val="0"/>
        <w:adjustRightInd w:val="0"/>
        <w:spacing w:after="0" w:line="320" w:lineRule="atLeast"/>
        <w:jc w:val="both"/>
        <w:outlineLvl w:val="1"/>
        <w:rPr>
          <w:rFonts w:ascii="Times New Roman" w:eastAsia="Times New Roman" w:hAnsi="Times New Roman" w:cs="Times New Roman"/>
          <w:b/>
          <w:bCs/>
          <w:sz w:val="24"/>
          <w:szCs w:val="24"/>
          <w:lang w:val="en-IE"/>
        </w:rPr>
      </w:pPr>
      <w:r w:rsidRPr="00017B66">
        <w:rPr>
          <w:rFonts w:ascii="Times New Roman" w:eastAsia="Times New Roman" w:hAnsi="Times New Roman" w:cs="Times New Roman"/>
          <w:b/>
          <w:bCs/>
          <w:sz w:val="24"/>
          <w:szCs w:val="24"/>
          <w:lang w:val="en-IE"/>
        </w:rPr>
        <w:lastRenderedPageBreak/>
        <w:t>Bibliography</w:t>
      </w:r>
    </w:p>
    <w:p w14:paraId="7F43084D" w14:textId="77777777" w:rsidR="008A652E" w:rsidRPr="00017B66" w:rsidRDefault="008A652E" w:rsidP="00017B66">
      <w:pPr>
        <w:autoSpaceDE w:val="0"/>
        <w:autoSpaceDN w:val="0"/>
        <w:adjustRightInd w:val="0"/>
        <w:spacing w:after="0" w:line="320" w:lineRule="atLeast"/>
        <w:ind w:left="284" w:hanging="284"/>
        <w:jc w:val="both"/>
        <w:rPr>
          <w:rFonts w:ascii="Times New Roman" w:eastAsia="Times New Roman" w:hAnsi="Times New Roman" w:cs="Times New Roman"/>
          <w:sz w:val="24"/>
          <w:szCs w:val="24"/>
          <w:lang w:val="en-IE"/>
        </w:rPr>
      </w:pPr>
      <w:proofErr w:type="spellStart"/>
      <w:r w:rsidRPr="00017B66">
        <w:rPr>
          <w:rFonts w:ascii="Times New Roman" w:eastAsia="Times New Roman" w:hAnsi="Times New Roman" w:cs="Times New Roman"/>
          <w:sz w:val="24"/>
          <w:szCs w:val="24"/>
          <w:lang w:val="en-IE"/>
        </w:rPr>
        <w:t>Attard</w:t>
      </w:r>
      <w:proofErr w:type="spellEnd"/>
      <w:r w:rsidRPr="00017B66">
        <w:rPr>
          <w:rFonts w:ascii="Times New Roman" w:eastAsia="Times New Roman" w:hAnsi="Times New Roman" w:cs="Times New Roman"/>
          <w:sz w:val="24"/>
          <w:szCs w:val="24"/>
          <w:lang w:val="en-IE"/>
        </w:rPr>
        <w:t xml:space="preserve">, C. (2010). Students Experiences of Mathematics </w:t>
      </w:r>
      <w:proofErr w:type="gramStart"/>
      <w:r w:rsidRPr="00017B66">
        <w:rPr>
          <w:rFonts w:ascii="Times New Roman" w:eastAsia="Times New Roman" w:hAnsi="Times New Roman" w:cs="Times New Roman"/>
          <w:sz w:val="24"/>
          <w:szCs w:val="24"/>
          <w:lang w:val="en-IE"/>
        </w:rPr>
        <w:t>During</w:t>
      </w:r>
      <w:proofErr w:type="gramEnd"/>
      <w:r w:rsidRPr="00017B66">
        <w:rPr>
          <w:rFonts w:ascii="Times New Roman" w:eastAsia="Times New Roman" w:hAnsi="Times New Roman" w:cs="Times New Roman"/>
          <w:sz w:val="24"/>
          <w:szCs w:val="24"/>
          <w:lang w:val="en-IE"/>
        </w:rPr>
        <w:t xml:space="preserve"> the Transition from Primary to Secondary School</w:t>
      </w:r>
      <w:r w:rsidRPr="00017B66">
        <w:rPr>
          <w:rFonts w:ascii="Times New Roman" w:eastAsia="Times New Roman" w:hAnsi="Times New Roman" w:cs="Times New Roman"/>
          <w:i/>
          <w:sz w:val="24"/>
          <w:szCs w:val="24"/>
          <w:lang w:val="en-IE"/>
        </w:rPr>
        <w:t>.</w:t>
      </w:r>
      <w:r w:rsidRPr="00017B66">
        <w:rPr>
          <w:rFonts w:ascii="Times New Roman" w:eastAsia="Times New Roman" w:hAnsi="Times New Roman" w:cs="Times New Roman"/>
          <w:sz w:val="24"/>
          <w:szCs w:val="24"/>
          <w:lang w:val="en-IE"/>
        </w:rPr>
        <w:t xml:space="preserve"> In Sparrow, L., </w:t>
      </w:r>
      <w:proofErr w:type="spellStart"/>
      <w:r w:rsidRPr="00017B66">
        <w:rPr>
          <w:rFonts w:ascii="Times New Roman" w:eastAsia="Times New Roman" w:hAnsi="Times New Roman" w:cs="Times New Roman"/>
          <w:sz w:val="24"/>
          <w:szCs w:val="24"/>
          <w:lang w:val="en-IE"/>
        </w:rPr>
        <w:t>Kissane</w:t>
      </w:r>
      <w:proofErr w:type="spellEnd"/>
      <w:r w:rsidRPr="00017B66">
        <w:rPr>
          <w:rFonts w:ascii="Times New Roman" w:eastAsia="Times New Roman" w:hAnsi="Times New Roman" w:cs="Times New Roman"/>
          <w:sz w:val="24"/>
          <w:szCs w:val="24"/>
          <w:lang w:val="en-IE"/>
        </w:rPr>
        <w:t xml:space="preserve">, B. &amp; Hurst C. (Eds.) </w:t>
      </w:r>
      <w:r w:rsidRPr="00017B66">
        <w:rPr>
          <w:rFonts w:ascii="Times New Roman" w:eastAsia="Times New Roman" w:hAnsi="Times New Roman" w:cs="Times New Roman"/>
          <w:i/>
          <w:sz w:val="24"/>
          <w:szCs w:val="24"/>
          <w:lang w:val="en-IE"/>
        </w:rPr>
        <w:t>Proceedings of the 33</w:t>
      </w:r>
      <w:r w:rsidRPr="00017B66">
        <w:rPr>
          <w:rFonts w:ascii="Times New Roman" w:eastAsia="Times New Roman" w:hAnsi="Times New Roman" w:cs="Times New Roman"/>
          <w:i/>
          <w:sz w:val="24"/>
          <w:szCs w:val="24"/>
          <w:vertAlign w:val="superscript"/>
          <w:lang w:val="en-IE"/>
        </w:rPr>
        <w:t>rd</w:t>
      </w:r>
      <w:r w:rsidRPr="00017B66">
        <w:rPr>
          <w:rFonts w:ascii="Times New Roman" w:eastAsia="Times New Roman" w:hAnsi="Times New Roman" w:cs="Times New Roman"/>
          <w:i/>
          <w:sz w:val="24"/>
          <w:szCs w:val="24"/>
          <w:lang w:val="en-IE"/>
        </w:rPr>
        <w:t xml:space="preserve"> Annual Conference of the Mathematics Education Research Group of Australasia </w:t>
      </w:r>
      <w:r w:rsidRPr="00017B66">
        <w:rPr>
          <w:rFonts w:ascii="Times New Roman" w:eastAsia="Times New Roman" w:hAnsi="Times New Roman" w:cs="Times New Roman"/>
          <w:sz w:val="24"/>
          <w:szCs w:val="24"/>
          <w:lang w:val="en-IE"/>
        </w:rPr>
        <w:t xml:space="preserve">(pp. 67 - 74). Freemantle, Australia: MERGA Inc. </w:t>
      </w:r>
    </w:p>
    <w:p w14:paraId="49A26C8E" w14:textId="77777777" w:rsidR="008A652E" w:rsidRDefault="008A652E" w:rsidP="00017B66">
      <w:pPr>
        <w:autoSpaceDE w:val="0"/>
        <w:autoSpaceDN w:val="0"/>
        <w:adjustRightInd w:val="0"/>
        <w:spacing w:after="0" w:line="320" w:lineRule="atLeast"/>
        <w:ind w:left="284" w:hanging="284"/>
        <w:jc w:val="both"/>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lang w:val="en-IE"/>
        </w:rPr>
        <w:t xml:space="preserve">Bicknell, B., Burgess, T. &amp; Hunter, R. (2009). Explorations of Year 8 to Year 9 Transition in Mathematics. In </w:t>
      </w:r>
      <w:r w:rsidRPr="00017B66">
        <w:rPr>
          <w:rFonts w:ascii="Times New Roman" w:eastAsia="Times New Roman" w:hAnsi="Times New Roman" w:cs="Times New Roman"/>
          <w:i/>
          <w:sz w:val="24"/>
          <w:szCs w:val="24"/>
          <w:lang w:val="en-IE"/>
        </w:rPr>
        <w:t>Findings from the Numeracy Development Projects 2008</w:t>
      </w:r>
      <w:r w:rsidRPr="00017B66">
        <w:rPr>
          <w:rFonts w:ascii="Times New Roman" w:eastAsia="Times New Roman" w:hAnsi="Times New Roman" w:cs="Times New Roman"/>
          <w:sz w:val="24"/>
          <w:szCs w:val="24"/>
          <w:lang w:val="en-IE"/>
        </w:rPr>
        <w:t xml:space="preserve"> (pp. 145 – 157). Wellington, New Zealand: Ministry of Education.  </w:t>
      </w:r>
    </w:p>
    <w:p w14:paraId="772B63B7" w14:textId="77777777" w:rsidR="00882228" w:rsidRPr="00882228" w:rsidRDefault="00882228" w:rsidP="00882228">
      <w:pPr>
        <w:autoSpaceDE w:val="0"/>
        <w:autoSpaceDN w:val="0"/>
        <w:adjustRightInd w:val="0"/>
        <w:spacing w:after="0" w:line="320" w:lineRule="atLeast"/>
        <w:ind w:left="284" w:hanging="284"/>
        <w:jc w:val="both"/>
        <w:rPr>
          <w:rFonts w:ascii="Times New Roman" w:eastAsia="Times New Roman" w:hAnsi="Times New Roman" w:cs="Times New Roman"/>
          <w:sz w:val="24"/>
          <w:szCs w:val="24"/>
          <w:lang w:val="en-IE"/>
        </w:rPr>
      </w:pPr>
      <w:r>
        <w:rPr>
          <w:rFonts w:ascii="Times New Roman" w:eastAsia="Times New Roman" w:hAnsi="Times New Roman" w:cs="Times New Roman"/>
          <w:sz w:val="24"/>
          <w:szCs w:val="24"/>
          <w:lang w:val="en-IE"/>
        </w:rPr>
        <w:t>Department of Education and Skills Curricular (</w:t>
      </w:r>
      <w:r w:rsidRPr="00882228">
        <w:rPr>
          <w:rFonts w:ascii="Times New Roman" w:eastAsia="Times New Roman" w:hAnsi="Times New Roman" w:cs="Times New Roman"/>
          <w:sz w:val="24"/>
          <w:szCs w:val="24"/>
          <w:lang w:val="en-IE"/>
        </w:rPr>
        <w:t>0027/2015</w:t>
      </w:r>
      <w:r>
        <w:rPr>
          <w:rFonts w:ascii="Times New Roman" w:eastAsia="Times New Roman" w:hAnsi="Times New Roman" w:cs="Times New Roman"/>
          <w:sz w:val="24"/>
          <w:szCs w:val="24"/>
          <w:lang w:val="en-IE"/>
        </w:rPr>
        <w:t xml:space="preserve">). </w:t>
      </w:r>
      <w:r w:rsidRPr="00882228">
        <w:rPr>
          <w:rFonts w:ascii="Times New Roman" w:eastAsia="Times New Roman" w:hAnsi="Times New Roman" w:cs="Times New Roman"/>
          <w:i/>
          <w:sz w:val="24"/>
          <w:szCs w:val="24"/>
          <w:lang w:val="en-IE"/>
        </w:rPr>
        <w:t xml:space="preserve">Information in relation to Actions under the Literacy and Numeracy Strategy. </w:t>
      </w:r>
      <w:r>
        <w:rPr>
          <w:rFonts w:ascii="Times New Roman" w:eastAsia="Times New Roman" w:hAnsi="Times New Roman" w:cs="Times New Roman"/>
          <w:sz w:val="24"/>
          <w:szCs w:val="24"/>
          <w:lang w:val="en-IE"/>
        </w:rPr>
        <w:t xml:space="preserve">Dublin: The Author. </w:t>
      </w:r>
    </w:p>
    <w:p w14:paraId="569D6568" w14:textId="77777777" w:rsidR="00882228" w:rsidRPr="00017B66" w:rsidRDefault="00882228" w:rsidP="00882228">
      <w:pPr>
        <w:autoSpaceDE w:val="0"/>
        <w:autoSpaceDN w:val="0"/>
        <w:adjustRightInd w:val="0"/>
        <w:spacing w:after="0" w:line="320" w:lineRule="atLeast"/>
        <w:ind w:left="284" w:hanging="284"/>
        <w:jc w:val="both"/>
        <w:rPr>
          <w:rFonts w:ascii="Times New Roman" w:eastAsia="Times New Roman" w:hAnsi="Times New Roman" w:cs="Times New Roman"/>
          <w:sz w:val="24"/>
          <w:szCs w:val="24"/>
          <w:lang w:val="en-IE"/>
        </w:rPr>
      </w:pPr>
      <w:r w:rsidRPr="00882228">
        <w:rPr>
          <w:rFonts w:ascii="Times New Roman" w:eastAsia="Times New Roman" w:hAnsi="Times New Roman" w:cs="Times New Roman"/>
          <w:sz w:val="24"/>
          <w:szCs w:val="24"/>
          <w:lang w:val="en-IE"/>
        </w:rPr>
        <w:t>Standardised Testing, Reporting, Library Support and Other Matters</w:t>
      </w:r>
    </w:p>
    <w:p w14:paraId="6F481F6B" w14:textId="77777777" w:rsidR="008A652E" w:rsidRPr="00017B66" w:rsidRDefault="008A652E" w:rsidP="00017B66">
      <w:pPr>
        <w:autoSpaceDE w:val="0"/>
        <w:autoSpaceDN w:val="0"/>
        <w:adjustRightInd w:val="0"/>
        <w:spacing w:after="0" w:line="320" w:lineRule="atLeast"/>
        <w:ind w:left="284" w:hanging="284"/>
        <w:jc w:val="both"/>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lang w:val="en-IE"/>
        </w:rPr>
        <w:t xml:space="preserve">Elkins, J. (1989). Literacy and the Transition to Secondary School. </w:t>
      </w:r>
      <w:r w:rsidRPr="00017B66">
        <w:rPr>
          <w:rFonts w:ascii="Times New Roman" w:eastAsia="Times New Roman" w:hAnsi="Times New Roman" w:cs="Times New Roman"/>
          <w:i/>
          <w:sz w:val="24"/>
          <w:szCs w:val="24"/>
          <w:lang w:val="en-IE"/>
        </w:rPr>
        <w:t xml:space="preserve">Australian Journal of Reading, 12(4), </w:t>
      </w:r>
      <w:r w:rsidRPr="00017B66">
        <w:rPr>
          <w:rFonts w:ascii="Times New Roman" w:eastAsia="Times New Roman" w:hAnsi="Times New Roman" w:cs="Times New Roman"/>
          <w:sz w:val="24"/>
          <w:szCs w:val="24"/>
          <w:lang w:val="en-IE"/>
        </w:rPr>
        <w:t xml:space="preserve">300 – 305. </w:t>
      </w:r>
    </w:p>
    <w:p w14:paraId="3CEA4781" w14:textId="77777777" w:rsidR="008A652E" w:rsidRPr="00017B66" w:rsidRDefault="008A652E" w:rsidP="00017B66">
      <w:pPr>
        <w:autoSpaceDE w:val="0"/>
        <w:autoSpaceDN w:val="0"/>
        <w:adjustRightInd w:val="0"/>
        <w:spacing w:after="0" w:line="320" w:lineRule="atLeast"/>
        <w:ind w:left="284" w:hanging="284"/>
        <w:jc w:val="both"/>
        <w:rPr>
          <w:rFonts w:ascii="Times New Roman" w:eastAsia="Times New Roman" w:hAnsi="Times New Roman" w:cs="Times New Roman"/>
          <w:sz w:val="24"/>
          <w:szCs w:val="24"/>
          <w:lang w:val="en-IE"/>
        </w:rPr>
      </w:pPr>
      <w:proofErr w:type="spellStart"/>
      <w:r w:rsidRPr="00017B66">
        <w:rPr>
          <w:rFonts w:ascii="Times New Roman" w:eastAsia="Times New Roman" w:hAnsi="Times New Roman" w:cs="Times New Roman"/>
          <w:sz w:val="24"/>
          <w:szCs w:val="24"/>
          <w:lang w:val="en-IE"/>
        </w:rPr>
        <w:t>Evangelou</w:t>
      </w:r>
      <w:proofErr w:type="spellEnd"/>
      <w:r w:rsidRPr="00017B66">
        <w:rPr>
          <w:rFonts w:ascii="Times New Roman" w:eastAsia="Times New Roman" w:hAnsi="Times New Roman" w:cs="Times New Roman"/>
          <w:sz w:val="24"/>
          <w:szCs w:val="24"/>
          <w:lang w:val="en-IE"/>
        </w:rPr>
        <w:t xml:space="preserve">, M., Taggart, B., Sylva, K., </w:t>
      </w:r>
      <w:proofErr w:type="spellStart"/>
      <w:r w:rsidRPr="00017B66">
        <w:rPr>
          <w:rFonts w:ascii="Times New Roman" w:eastAsia="Times New Roman" w:hAnsi="Times New Roman" w:cs="Times New Roman"/>
          <w:sz w:val="24"/>
          <w:szCs w:val="24"/>
          <w:lang w:val="en-IE"/>
        </w:rPr>
        <w:t>Melhuish</w:t>
      </w:r>
      <w:proofErr w:type="spellEnd"/>
      <w:r w:rsidRPr="00017B66">
        <w:rPr>
          <w:rFonts w:ascii="Times New Roman" w:eastAsia="Times New Roman" w:hAnsi="Times New Roman" w:cs="Times New Roman"/>
          <w:sz w:val="24"/>
          <w:szCs w:val="24"/>
          <w:lang w:val="en-IE"/>
        </w:rPr>
        <w:t xml:space="preserve">, E., Sammons, P. &amp; </w:t>
      </w:r>
      <w:proofErr w:type="spellStart"/>
      <w:r w:rsidRPr="00017B66">
        <w:rPr>
          <w:rFonts w:ascii="Times New Roman" w:eastAsia="Times New Roman" w:hAnsi="Times New Roman" w:cs="Times New Roman"/>
          <w:sz w:val="24"/>
          <w:szCs w:val="24"/>
          <w:lang w:val="en-IE"/>
        </w:rPr>
        <w:t>Siraj</w:t>
      </w:r>
      <w:proofErr w:type="spellEnd"/>
      <w:r w:rsidRPr="00017B66">
        <w:rPr>
          <w:rFonts w:ascii="Times New Roman" w:eastAsia="Times New Roman" w:hAnsi="Times New Roman" w:cs="Times New Roman"/>
          <w:sz w:val="24"/>
          <w:szCs w:val="24"/>
          <w:lang w:val="en-IE"/>
        </w:rPr>
        <w:t xml:space="preserve"> – </w:t>
      </w:r>
      <w:proofErr w:type="spellStart"/>
      <w:r w:rsidRPr="00017B66">
        <w:rPr>
          <w:rFonts w:ascii="Times New Roman" w:eastAsia="Times New Roman" w:hAnsi="Times New Roman" w:cs="Times New Roman"/>
          <w:sz w:val="24"/>
          <w:szCs w:val="24"/>
          <w:lang w:val="en-IE"/>
        </w:rPr>
        <w:t>Blatcford</w:t>
      </w:r>
      <w:proofErr w:type="spellEnd"/>
      <w:r w:rsidRPr="00017B66">
        <w:rPr>
          <w:rFonts w:ascii="Times New Roman" w:eastAsia="Times New Roman" w:hAnsi="Times New Roman" w:cs="Times New Roman"/>
          <w:sz w:val="24"/>
          <w:szCs w:val="24"/>
          <w:lang w:val="en-IE"/>
        </w:rPr>
        <w:t xml:space="preserve">, I. (2008). </w:t>
      </w:r>
      <w:r w:rsidRPr="00017B66">
        <w:rPr>
          <w:rFonts w:ascii="Times New Roman" w:eastAsia="Times New Roman" w:hAnsi="Times New Roman" w:cs="Times New Roman"/>
          <w:i/>
          <w:sz w:val="24"/>
          <w:szCs w:val="24"/>
          <w:lang w:val="en-IE"/>
        </w:rPr>
        <w:t>What Makes a Successful Transition from Primary to Secondary School: Findings from Effective Pre – School, Primary and Secondary Education 3 – 14 (EPPSE) Project</w:t>
      </w:r>
      <w:r w:rsidRPr="00017B66">
        <w:rPr>
          <w:rFonts w:ascii="Times New Roman" w:eastAsia="Times New Roman" w:hAnsi="Times New Roman" w:cs="Times New Roman"/>
          <w:sz w:val="24"/>
          <w:szCs w:val="24"/>
          <w:lang w:val="en-IE"/>
        </w:rPr>
        <w:t xml:space="preserve"> (DCSF Publication Ref: RB019). Retrieved from: </w:t>
      </w:r>
    </w:p>
    <w:p w14:paraId="02C5EE9E" w14:textId="77777777" w:rsidR="008A652E" w:rsidRPr="00017B66" w:rsidRDefault="008A652E" w:rsidP="00017B66">
      <w:pPr>
        <w:autoSpaceDE w:val="0"/>
        <w:autoSpaceDN w:val="0"/>
        <w:adjustRightInd w:val="0"/>
        <w:spacing w:after="0" w:line="320" w:lineRule="atLeast"/>
        <w:ind w:left="284" w:hanging="284"/>
        <w:jc w:val="both"/>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lang w:val="en-IE"/>
        </w:rPr>
        <w:tab/>
      </w:r>
      <w:hyperlink r:id="rId12" w:history="1">
        <w:r w:rsidRPr="00017B66">
          <w:rPr>
            <w:rFonts w:ascii="Times New Roman" w:eastAsia="Times New Roman" w:hAnsi="Times New Roman" w:cs="Times New Roman"/>
            <w:color w:val="0563C1"/>
            <w:sz w:val="24"/>
            <w:szCs w:val="24"/>
            <w:u w:val="single"/>
            <w:lang w:val="en-IE"/>
          </w:rPr>
          <w:t>http://webarchive.nationalarchives.gov.uk/20130403150653/https://www.education.gov.uk/publications/RSG/AllRsgPublications/Page101/DCSF-RB019</w:t>
        </w:r>
      </w:hyperlink>
      <w:r w:rsidR="00D4616D" w:rsidRPr="00017B66">
        <w:rPr>
          <w:rFonts w:ascii="Times New Roman" w:eastAsia="Times New Roman" w:hAnsi="Times New Roman" w:cs="Times New Roman"/>
          <w:sz w:val="24"/>
          <w:szCs w:val="24"/>
          <w:lang w:val="en-IE"/>
        </w:rPr>
        <w:t>.</w:t>
      </w:r>
    </w:p>
    <w:p w14:paraId="7E5FD333" w14:textId="77777777" w:rsidR="00D4616D" w:rsidRPr="00017B66" w:rsidRDefault="00D4616D" w:rsidP="00017B66">
      <w:pPr>
        <w:autoSpaceDE w:val="0"/>
        <w:autoSpaceDN w:val="0"/>
        <w:adjustRightInd w:val="0"/>
        <w:spacing w:after="0" w:line="320" w:lineRule="atLeast"/>
        <w:ind w:left="284" w:hanging="284"/>
        <w:jc w:val="both"/>
        <w:rPr>
          <w:rFonts w:ascii="Times New Roman" w:eastAsia="Times New Roman" w:hAnsi="Times New Roman" w:cs="Times New Roman"/>
          <w:sz w:val="24"/>
          <w:szCs w:val="24"/>
          <w:lang w:val="en-US"/>
        </w:rPr>
      </w:pPr>
      <w:r w:rsidRPr="00017B66">
        <w:rPr>
          <w:rFonts w:ascii="Times New Roman" w:eastAsia="Times New Roman" w:hAnsi="Times New Roman" w:cs="Times New Roman"/>
          <w:sz w:val="24"/>
          <w:szCs w:val="24"/>
          <w:lang w:val="en-US"/>
        </w:rPr>
        <w:t xml:space="preserve">Galton, M., Hargreaves, E., &amp; Pell, T. (2003). Progress in the middle years of schooling: Continuities and discontinuities at transfer. </w:t>
      </w:r>
      <w:r w:rsidRPr="00017B66">
        <w:rPr>
          <w:rFonts w:ascii="Times New Roman" w:eastAsia="Times New Roman" w:hAnsi="Times New Roman" w:cs="Times New Roman"/>
          <w:i/>
          <w:sz w:val="24"/>
          <w:szCs w:val="24"/>
          <w:lang w:val="en-US"/>
        </w:rPr>
        <w:t>Education 3-13</w:t>
      </w:r>
      <w:r w:rsidRPr="00017B66">
        <w:rPr>
          <w:rFonts w:ascii="Times New Roman" w:eastAsia="Times New Roman" w:hAnsi="Times New Roman" w:cs="Times New Roman"/>
          <w:sz w:val="24"/>
          <w:szCs w:val="24"/>
          <w:lang w:val="en-US"/>
        </w:rPr>
        <w:t xml:space="preserve">, </w:t>
      </w:r>
      <w:r w:rsidRPr="00017B66">
        <w:rPr>
          <w:rFonts w:ascii="Times New Roman" w:eastAsia="Times New Roman" w:hAnsi="Times New Roman" w:cs="Times New Roman"/>
          <w:i/>
          <w:sz w:val="24"/>
          <w:szCs w:val="24"/>
          <w:lang w:val="en-US"/>
        </w:rPr>
        <w:t>31</w:t>
      </w:r>
      <w:r w:rsidRPr="00017B66">
        <w:rPr>
          <w:rFonts w:ascii="Times New Roman" w:eastAsia="Times New Roman" w:hAnsi="Times New Roman" w:cs="Times New Roman"/>
          <w:sz w:val="24"/>
          <w:szCs w:val="24"/>
          <w:lang w:val="en-US"/>
        </w:rPr>
        <w:t>(2), 9-18.</w:t>
      </w:r>
    </w:p>
    <w:p w14:paraId="3D364763" w14:textId="77777777" w:rsidR="008A652E" w:rsidRPr="00017B66" w:rsidRDefault="008A652E" w:rsidP="00017B66">
      <w:pPr>
        <w:autoSpaceDE w:val="0"/>
        <w:autoSpaceDN w:val="0"/>
        <w:adjustRightInd w:val="0"/>
        <w:spacing w:after="0" w:line="320" w:lineRule="atLeast"/>
        <w:ind w:left="284" w:hanging="284"/>
        <w:jc w:val="both"/>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lang w:val="en-IE"/>
        </w:rPr>
        <w:t xml:space="preserve">Green, P. (1997). Moving from the World of the Known to the Unknown: The Transition from Primary to Secondary School. </w:t>
      </w:r>
      <w:r w:rsidRPr="00017B66">
        <w:rPr>
          <w:rFonts w:ascii="Times New Roman" w:eastAsia="Times New Roman" w:hAnsi="Times New Roman" w:cs="Times New Roman"/>
          <w:i/>
          <w:sz w:val="24"/>
          <w:szCs w:val="24"/>
          <w:lang w:val="en-IE"/>
        </w:rPr>
        <w:t xml:space="preserve">Melbourne Studies in Education, 38(2), </w:t>
      </w:r>
      <w:r w:rsidRPr="00017B66">
        <w:rPr>
          <w:rFonts w:ascii="Times New Roman" w:eastAsia="Times New Roman" w:hAnsi="Times New Roman" w:cs="Times New Roman"/>
          <w:sz w:val="24"/>
          <w:szCs w:val="24"/>
          <w:lang w:val="en-IE"/>
        </w:rPr>
        <w:t xml:space="preserve">67 – 83. </w:t>
      </w:r>
    </w:p>
    <w:p w14:paraId="665D751B" w14:textId="77777777" w:rsidR="00D4616D" w:rsidRPr="00017B66" w:rsidRDefault="00D4616D" w:rsidP="00017B66">
      <w:pPr>
        <w:autoSpaceDE w:val="0"/>
        <w:autoSpaceDN w:val="0"/>
        <w:adjustRightInd w:val="0"/>
        <w:spacing w:after="0" w:line="320" w:lineRule="atLeast"/>
        <w:ind w:left="284" w:hanging="284"/>
        <w:jc w:val="both"/>
        <w:rPr>
          <w:rFonts w:ascii="Times New Roman" w:eastAsia="Times New Roman" w:hAnsi="Times New Roman" w:cs="Times New Roman"/>
          <w:sz w:val="24"/>
          <w:szCs w:val="24"/>
        </w:rPr>
      </w:pPr>
      <w:proofErr w:type="spellStart"/>
      <w:r w:rsidRPr="00017B66">
        <w:rPr>
          <w:rFonts w:ascii="Times New Roman" w:eastAsia="Times New Roman" w:hAnsi="Times New Roman" w:cs="Times New Roman"/>
          <w:sz w:val="24"/>
          <w:szCs w:val="24"/>
          <w:lang w:val="en-US"/>
        </w:rPr>
        <w:t>Grootenboer</w:t>
      </w:r>
      <w:proofErr w:type="spellEnd"/>
      <w:r w:rsidRPr="00017B66">
        <w:rPr>
          <w:rFonts w:ascii="Times New Roman" w:eastAsia="Times New Roman" w:hAnsi="Times New Roman" w:cs="Times New Roman"/>
          <w:sz w:val="24"/>
          <w:szCs w:val="24"/>
          <w:lang w:val="en-US"/>
        </w:rPr>
        <w:t xml:space="preserve">, P., &amp; </w:t>
      </w:r>
      <w:proofErr w:type="spellStart"/>
      <w:r w:rsidRPr="00017B66">
        <w:rPr>
          <w:rFonts w:ascii="Times New Roman" w:eastAsia="Times New Roman" w:hAnsi="Times New Roman" w:cs="Times New Roman"/>
          <w:sz w:val="24"/>
          <w:szCs w:val="24"/>
          <w:lang w:val="en-US"/>
        </w:rPr>
        <w:t>Marshman</w:t>
      </w:r>
      <w:proofErr w:type="spellEnd"/>
      <w:r w:rsidRPr="00017B66">
        <w:rPr>
          <w:rFonts w:ascii="Times New Roman" w:eastAsia="Times New Roman" w:hAnsi="Times New Roman" w:cs="Times New Roman"/>
          <w:sz w:val="24"/>
          <w:szCs w:val="24"/>
          <w:lang w:val="en-US"/>
        </w:rPr>
        <w:t xml:space="preserve">, M. (2016). </w:t>
      </w:r>
      <w:r w:rsidRPr="00017B66">
        <w:rPr>
          <w:rFonts w:ascii="Times New Roman" w:eastAsia="Times New Roman" w:hAnsi="Times New Roman" w:cs="Times New Roman"/>
          <w:i/>
          <w:sz w:val="24"/>
          <w:szCs w:val="24"/>
        </w:rPr>
        <w:t>Mathematics, affect and learning: Middle school students' beliefs and attitudes about mathematics education</w:t>
      </w:r>
      <w:r w:rsidRPr="00017B66">
        <w:rPr>
          <w:rFonts w:ascii="Times New Roman" w:eastAsia="Times New Roman" w:hAnsi="Times New Roman" w:cs="Times New Roman"/>
          <w:sz w:val="24"/>
          <w:szCs w:val="24"/>
          <w:lang w:val="en-US"/>
        </w:rPr>
        <w:t>. Singapore: Springer.</w:t>
      </w:r>
    </w:p>
    <w:p w14:paraId="2A628C57" w14:textId="77777777" w:rsidR="00302FA5" w:rsidRPr="00017B66" w:rsidRDefault="00302FA5" w:rsidP="00017B66">
      <w:pPr>
        <w:autoSpaceDE w:val="0"/>
        <w:autoSpaceDN w:val="0"/>
        <w:adjustRightInd w:val="0"/>
        <w:spacing w:after="0" w:line="320" w:lineRule="atLeast"/>
        <w:ind w:left="284" w:hanging="284"/>
        <w:jc w:val="both"/>
        <w:rPr>
          <w:rFonts w:ascii="Times New Roman" w:eastAsia="Times New Roman" w:hAnsi="Times New Roman" w:cs="Times New Roman"/>
          <w:sz w:val="24"/>
          <w:szCs w:val="24"/>
          <w:lang w:val="en-IE"/>
        </w:rPr>
      </w:pPr>
      <w:r w:rsidRPr="00017B66">
        <w:rPr>
          <w:rFonts w:ascii="Times New Roman" w:eastAsia="Times New Roman" w:hAnsi="Times New Roman" w:cs="Times New Roman"/>
          <w:sz w:val="24"/>
          <w:szCs w:val="24"/>
          <w:lang w:val="en-IE"/>
        </w:rPr>
        <w:t>Mullis, I. V. S., Martin, M. O., Foy, P., &amp; Arora, A. (2012). TIMSS 2011 international results in mathematics. Amsterdam: International Association for the Evaluation of Educational Achievement (IEA).</w:t>
      </w:r>
    </w:p>
    <w:p w14:paraId="21AE9EEE" w14:textId="77777777" w:rsidR="008A652E" w:rsidRDefault="008A652E" w:rsidP="00017B66">
      <w:pPr>
        <w:autoSpaceDE w:val="0"/>
        <w:autoSpaceDN w:val="0"/>
        <w:adjustRightInd w:val="0"/>
        <w:spacing w:after="0" w:line="320" w:lineRule="atLeast"/>
        <w:ind w:left="284" w:hanging="284"/>
        <w:jc w:val="both"/>
        <w:rPr>
          <w:rFonts w:ascii="Times New Roman" w:eastAsia="Times New Roman" w:hAnsi="Times New Roman" w:cs="Times New Roman"/>
          <w:color w:val="000000"/>
          <w:sz w:val="24"/>
          <w:szCs w:val="24"/>
          <w:lang w:val="en-IE"/>
        </w:rPr>
      </w:pPr>
      <w:r w:rsidRPr="00017B66">
        <w:rPr>
          <w:rFonts w:ascii="Times New Roman" w:eastAsia="Times New Roman" w:hAnsi="Times New Roman" w:cs="Times New Roman"/>
          <w:sz w:val="24"/>
          <w:szCs w:val="24"/>
          <w:lang w:val="en-IE"/>
        </w:rPr>
        <w:t xml:space="preserve">Paul, M. (2014). Managing the Transition from Primary School Mathematics to Secondary School Mathematics: Teachers’ and Learners’ Perspectives. </w:t>
      </w:r>
      <w:r w:rsidRPr="00017B66">
        <w:rPr>
          <w:rFonts w:ascii="Times New Roman" w:eastAsia="Times New Roman" w:hAnsi="Times New Roman" w:cs="Times New Roman"/>
          <w:i/>
          <w:sz w:val="24"/>
          <w:szCs w:val="24"/>
          <w:lang w:val="en-IE"/>
        </w:rPr>
        <w:t>Mediterranean Journal of Social Sciences, 5(25),</w:t>
      </w:r>
      <w:r w:rsidRPr="00017B66">
        <w:rPr>
          <w:rFonts w:ascii="Times New Roman" w:eastAsia="Times New Roman" w:hAnsi="Times New Roman" w:cs="Times New Roman"/>
          <w:sz w:val="24"/>
          <w:szCs w:val="24"/>
          <w:lang w:val="en-IE"/>
        </w:rPr>
        <w:t xml:space="preserve"> 205 – 215. </w:t>
      </w:r>
      <w:proofErr w:type="spellStart"/>
      <w:proofErr w:type="gramStart"/>
      <w:r w:rsidRPr="00017B66">
        <w:rPr>
          <w:rFonts w:ascii="Times New Roman" w:eastAsia="Times New Roman" w:hAnsi="Times New Roman" w:cs="Times New Roman"/>
          <w:sz w:val="24"/>
          <w:szCs w:val="24"/>
          <w:lang w:val="en-IE"/>
        </w:rPr>
        <w:t>doi</w:t>
      </w:r>
      <w:proofErr w:type="spellEnd"/>
      <w:proofErr w:type="gramEnd"/>
      <w:r w:rsidRPr="00017B66">
        <w:rPr>
          <w:rFonts w:ascii="Times New Roman" w:eastAsia="Times New Roman" w:hAnsi="Times New Roman" w:cs="Times New Roman"/>
          <w:sz w:val="24"/>
          <w:szCs w:val="24"/>
          <w:lang w:val="en-IE"/>
        </w:rPr>
        <w:t xml:space="preserve">: </w:t>
      </w:r>
      <w:hyperlink r:id="rId13" w:history="1">
        <w:r w:rsidRPr="00017B66">
          <w:rPr>
            <w:rFonts w:ascii="Times New Roman" w:eastAsia="Times New Roman" w:hAnsi="Times New Roman" w:cs="Times New Roman"/>
            <w:color w:val="000000"/>
            <w:sz w:val="24"/>
            <w:szCs w:val="24"/>
            <w:lang w:val="en-IE"/>
          </w:rPr>
          <w:t>10.5901/mjss.2014.v5n25p205</w:t>
        </w:r>
      </w:hyperlink>
      <w:r w:rsidRPr="00017B66">
        <w:rPr>
          <w:rFonts w:ascii="Times New Roman" w:eastAsia="Times New Roman" w:hAnsi="Times New Roman" w:cs="Times New Roman"/>
          <w:color w:val="000000"/>
          <w:sz w:val="24"/>
          <w:szCs w:val="24"/>
          <w:lang w:val="en-IE"/>
        </w:rPr>
        <w:t>.</w:t>
      </w:r>
    </w:p>
    <w:p w14:paraId="3BC36ABC" w14:textId="102B832B" w:rsidR="00721BD9" w:rsidRPr="00017B66" w:rsidRDefault="00721BD9" w:rsidP="00017B66">
      <w:pPr>
        <w:autoSpaceDE w:val="0"/>
        <w:autoSpaceDN w:val="0"/>
        <w:adjustRightInd w:val="0"/>
        <w:spacing w:after="0" w:line="320" w:lineRule="atLeast"/>
        <w:ind w:left="284" w:hanging="284"/>
        <w:jc w:val="both"/>
        <w:rPr>
          <w:rFonts w:ascii="Times New Roman" w:eastAsia="Times New Roman" w:hAnsi="Times New Roman" w:cs="Times New Roman"/>
          <w:color w:val="000000"/>
          <w:sz w:val="24"/>
          <w:szCs w:val="24"/>
          <w:lang w:val="en-IE"/>
        </w:rPr>
      </w:pPr>
      <w:r>
        <w:rPr>
          <w:rFonts w:ascii="Times New Roman" w:eastAsia="Times New Roman" w:hAnsi="Times New Roman" w:cs="Times New Roman"/>
          <w:sz w:val="24"/>
          <w:szCs w:val="24"/>
          <w:lang w:val="en-IE"/>
        </w:rPr>
        <w:t xml:space="preserve">Prendergast, M., O’Meara, N., Harbison, L. &amp; O’Hara, C. (2016). </w:t>
      </w:r>
      <w:r w:rsidRPr="00721BD9">
        <w:rPr>
          <w:rFonts w:ascii="Times New Roman" w:eastAsia="Times New Roman" w:hAnsi="Times New Roman" w:cs="Times New Roman"/>
          <w:i/>
          <w:sz w:val="24"/>
          <w:szCs w:val="24"/>
          <w:lang w:val="en-IE"/>
        </w:rPr>
        <w:t>Addressing the Transition from Primary to Secondary Mathematics Education in Ireland.</w:t>
      </w:r>
      <w:r>
        <w:rPr>
          <w:rFonts w:ascii="Times New Roman" w:eastAsia="Times New Roman" w:hAnsi="Times New Roman" w:cs="Times New Roman"/>
          <w:sz w:val="24"/>
          <w:szCs w:val="24"/>
          <w:lang w:val="en-IE"/>
        </w:rPr>
        <w:t xml:space="preserve"> Paper presented at British Educational Research Association Conference, University of Leeds, 13</w:t>
      </w:r>
      <w:r w:rsidRPr="00721BD9">
        <w:rPr>
          <w:rFonts w:ascii="Times New Roman" w:eastAsia="Times New Roman" w:hAnsi="Times New Roman" w:cs="Times New Roman"/>
          <w:sz w:val="24"/>
          <w:szCs w:val="24"/>
          <w:vertAlign w:val="superscript"/>
          <w:lang w:val="en-IE"/>
        </w:rPr>
        <w:t>th</w:t>
      </w:r>
      <w:r>
        <w:rPr>
          <w:rFonts w:ascii="Times New Roman" w:eastAsia="Times New Roman" w:hAnsi="Times New Roman" w:cs="Times New Roman"/>
          <w:sz w:val="24"/>
          <w:szCs w:val="24"/>
          <w:lang w:val="en-IE"/>
        </w:rPr>
        <w:t xml:space="preserve"> – 15</w:t>
      </w:r>
      <w:r w:rsidRPr="00721BD9">
        <w:rPr>
          <w:rFonts w:ascii="Times New Roman" w:eastAsia="Times New Roman" w:hAnsi="Times New Roman" w:cs="Times New Roman"/>
          <w:sz w:val="24"/>
          <w:szCs w:val="24"/>
          <w:vertAlign w:val="superscript"/>
          <w:lang w:val="en-IE"/>
        </w:rPr>
        <w:t>th</w:t>
      </w:r>
      <w:r>
        <w:rPr>
          <w:rFonts w:ascii="Times New Roman" w:eastAsia="Times New Roman" w:hAnsi="Times New Roman" w:cs="Times New Roman"/>
          <w:sz w:val="24"/>
          <w:szCs w:val="24"/>
          <w:lang w:val="en-IE"/>
        </w:rPr>
        <w:t xml:space="preserve"> September. </w:t>
      </w:r>
    </w:p>
    <w:p w14:paraId="4313C237" w14:textId="77777777" w:rsidR="00B020E6" w:rsidRPr="00017B66" w:rsidRDefault="008A652E" w:rsidP="00017B66">
      <w:pPr>
        <w:autoSpaceDE w:val="0"/>
        <w:autoSpaceDN w:val="0"/>
        <w:adjustRightInd w:val="0"/>
        <w:spacing w:after="0" w:line="320" w:lineRule="atLeast"/>
        <w:ind w:left="284" w:hanging="284"/>
        <w:jc w:val="both"/>
        <w:rPr>
          <w:rFonts w:ascii="Times New Roman" w:eastAsia="Times New Roman" w:hAnsi="Times New Roman" w:cs="Times New Roman"/>
          <w:color w:val="000000"/>
          <w:sz w:val="24"/>
          <w:szCs w:val="24"/>
          <w:lang w:val="en-IE"/>
        </w:rPr>
      </w:pPr>
      <w:proofErr w:type="spellStart"/>
      <w:r w:rsidRPr="00017B66">
        <w:rPr>
          <w:rFonts w:ascii="Times New Roman" w:eastAsia="Times New Roman" w:hAnsi="Times New Roman" w:cs="Times New Roman"/>
          <w:color w:val="000000"/>
          <w:sz w:val="24"/>
          <w:szCs w:val="24"/>
          <w:lang w:val="en-IE"/>
        </w:rPr>
        <w:t>Tilleczek</w:t>
      </w:r>
      <w:proofErr w:type="spellEnd"/>
      <w:r w:rsidRPr="00017B66">
        <w:rPr>
          <w:rFonts w:ascii="Times New Roman" w:eastAsia="Times New Roman" w:hAnsi="Times New Roman" w:cs="Times New Roman"/>
          <w:color w:val="000000"/>
          <w:sz w:val="24"/>
          <w:szCs w:val="24"/>
          <w:lang w:val="en-IE"/>
        </w:rPr>
        <w:t xml:space="preserve">, K. (2008). Building Bridges: Transitions from Elementary to Secondary School. </w:t>
      </w:r>
      <w:r w:rsidRPr="00017B66">
        <w:rPr>
          <w:rFonts w:ascii="Times New Roman" w:eastAsia="Times New Roman" w:hAnsi="Times New Roman" w:cs="Times New Roman"/>
          <w:i/>
          <w:color w:val="000000"/>
          <w:sz w:val="24"/>
          <w:szCs w:val="24"/>
          <w:lang w:val="en-IE"/>
        </w:rPr>
        <w:t>Education Canada, 48(1)</w:t>
      </w:r>
      <w:proofErr w:type="gramStart"/>
      <w:r w:rsidRPr="00017B66">
        <w:rPr>
          <w:rFonts w:ascii="Times New Roman" w:eastAsia="Times New Roman" w:hAnsi="Times New Roman" w:cs="Times New Roman"/>
          <w:i/>
          <w:color w:val="000000"/>
          <w:sz w:val="24"/>
          <w:szCs w:val="24"/>
          <w:lang w:val="en-IE"/>
        </w:rPr>
        <w:t>,</w:t>
      </w:r>
      <w:r w:rsidRPr="00017B66">
        <w:rPr>
          <w:rFonts w:ascii="Times New Roman" w:eastAsia="Times New Roman" w:hAnsi="Times New Roman" w:cs="Times New Roman"/>
          <w:color w:val="000000"/>
          <w:sz w:val="24"/>
          <w:szCs w:val="24"/>
          <w:lang w:val="en-IE"/>
        </w:rPr>
        <w:t>68</w:t>
      </w:r>
      <w:proofErr w:type="gramEnd"/>
      <w:r w:rsidRPr="00017B66">
        <w:rPr>
          <w:rFonts w:ascii="Times New Roman" w:eastAsia="Times New Roman" w:hAnsi="Times New Roman" w:cs="Times New Roman"/>
          <w:color w:val="000000"/>
          <w:sz w:val="24"/>
          <w:szCs w:val="24"/>
          <w:lang w:val="en-IE"/>
        </w:rPr>
        <w:t xml:space="preserve"> – 71</w:t>
      </w:r>
      <w:bookmarkStart w:id="0" w:name="_GoBack"/>
      <w:bookmarkEnd w:id="0"/>
      <w:r w:rsidRPr="00017B66">
        <w:rPr>
          <w:rFonts w:ascii="Times New Roman" w:eastAsia="Times New Roman" w:hAnsi="Times New Roman" w:cs="Times New Roman"/>
          <w:color w:val="000000"/>
          <w:sz w:val="24"/>
          <w:szCs w:val="24"/>
          <w:lang w:val="en-IE"/>
        </w:rPr>
        <w:t>.</w:t>
      </w:r>
    </w:p>
    <w:sectPr w:rsidR="00B020E6" w:rsidRPr="00017B66" w:rsidSect="00017B66">
      <w:headerReference w:type="default" r:id="rId14"/>
      <w:pgSz w:w="11906" w:h="16838" w:code="9"/>
      <w:pgMar w:top="1440" w:right="1440" w:bottom="1440" w:left="1440" w:header="851" w:footer="851" w:gutter="0"/>
      <w:cols w:space="709"/>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DD9DE8" w14:textId="77777777" w:rsidR="00EF3EC6" w:rsidRDefault="00EF3EC6" w:rsidP="008A652E">
      <w:pPr>
        <w:spacing w:after="0" w:line="240" w:lineRule="auto"/>
      </w:pPr>
      <w:r>
        <w:separator/>
      </w:r>
    </w:p>
  </w:endnote>
  <w:endnote w:type="continuationSeparator" w:id="0">
    <w:p w14:paraId="383FB301" w14:textId="77777777" w:rsidR="00EF3EC6" w:rsidRDefault="00EF3EC6" w:rsidP="008A6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2E3897" w14:textId="77777777" w:rsidR="00EF3EC6" w:rsidRDefault="00EF3EC6" w:rsidP="008A652E">
      <w:pPr>
        <w:spacing w:after="0" w:line="240" w:lineRule="auto"/>
      </w:pPr>
      <w:r>
        <w:separator/>
      </w:r>
    </w:p>
  </w:footnote>
  <w:footnote w:type="continuationSeparator" w:id="0">
    <w:p w14:paraId="65BE2267" w14:textId="77777777" w:rsidR="00EF3EC6" w:rsidRDefault="00EF3EC6" w:rsidP="008A652E">
      <w:pPr>
        <w:spacing w:after="0" w:line="240" w:lineRule="auto"/>
      </w:pPr>
      <w:r>
        <w:continuationSeparator/>
      </w:r>
    </w:p>
  </w:footnote>
  <w:footnote w:id="1">
    <w:p w14:paraId="1E539F0E" w14:textId="395B4E34" w:rsidR="00042C12" w:rsidRDefault="00042C12">
      <w:pPr>
        <w:pStyle w:val="FootnoteText"/>
      </w:pPr>
      <w:r>
        <w:rPr>
          <w:rStyle w:val="FootnoteReference"/>
        </w:rPr>
        <w:footnoteRef/>
      </w:r>
      <w:r>
        <w:t xml:space="preserve"> </w:t>
      </w:r>
      <w:r w:rsidR="00B60301">
        <w:t xml:space="preserve">Further funding from </w:t>
      </w:r>
      <w:proofErr w:type="spellStart"/>
      <w:r w:rsidR="00B60301">
        <w:t>SCoTENS</w:t>
      </w:r>
      <w:proofErr w:type="spellEnd"/>
      <w:r w:rsidR="00B60301">
        <w:t xml:space="preserve"> has been sourced in collaboration with Queens University Belfast in order to conduct similar research in Northern Ireland as part of a cross border study.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42C402" w14:textId="77777777" w:rsidR="00724B63" w:rsidRDefault="00EF3EC6" w:rsidP="00071E64"/>
  <w:p w14:paraId="10662658" w14:textId="77777777" w:rsidR="00724B63" w:rsidRDefault="00EF3EC6" w:rsidP="00071E6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6052C"/>
    <w:multiLevelType w:val="hybridMultilevel"/>
    <w:tmpl w:val="302A3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52E"/>
    <w:rsid w:val="00007675"/>
    <w:rsid w:val="000076FF"/>
    <w:rsid w:val="00017B66"/>
    <w:rsid w:val="00042C12"/>
    <w:rsid w:val="0009347F"/>
    <w:rsid w:val="000A5EB0"/>
    <w:rsid w:val="000E7930"/>
    <w:rsid w:val="00155915"/>
    <w:rsid w:val="0018196E"/>
    <w:rsid w:val="00190B40"/>
    <w:rsid w:val="00196B13"/>
    <w:rsid w:val="00196B91"/>
    <w:rsid w:val="001A005D"/>
    <w:rsid w:val="00222F24"/>
    <w:rsid w:val="002A7DF4"/>
    <w:rsid w:val="002D6F2A"/>
    <w:rsid w:val="002F40E7"/>
    <w:rsid w:val="00302FA5"/>
    <w:rsid w:val="00326F4A"/>
    <w:rsid w:val="00374898"/>
    <w:rsid w:val="00375842"/>
    <w:rsid w:val="00376BC7"/>
    <w:rsid w:val="003D3E6E"/>
    <w:rsid w:val="003F25F6"/>
    <w:rsid w:val="00417664"/>
    <w:rsid w:val="0042368D"/>
    <w:rsid w:val="00424B6D"/>
    <w:rsid w:val="00465A06"/>
    <w:rsid w:val="00476F65"/>
    <w:rsid w:val="004D0FFD"/>
    <w:rsid w:val="00547ADC"/>
    <w:rsid w:val="00550E10"/>
    <w:rsid w:val="00560FF7"/>
    <w:rsid w:val="00650F1D"/>
    <w:rsid w:val="00721BD9"/>
    <w:rsid w:val="00737E83"/>
    <w:rsid w:val="007B2ABE"/>
    <w:rsid w:val="007C04F4"/>
    <w:rsid w:val="007C0A22"/>
    <w:rsid w:val="008035BB"/>
    <w:rsid w:val="00827978"/>
    <w:rsid w:val="00882228"/>
    <w:rsid w:val="00894902"/>
    <w:rsid w:val="008A2CE2"/>
    <w:rsid w:val="008A652E"/>
    <w:rsid w:val="00902BBD"/>
    <w:rsid w:val="00925E7B"/>
    <w:rsid w:val="00941821"/>
    <w:rsid w:val="00943DA7"/>
    <w:rsid w:val="009600A9"/>
    <w:rsid w:val="009E3BDA"/>
    <w:rsid w:val="009F08F5"/>
    <w:rsid w:val="009F2C8B"/>
    <w:rsid w:val="00A035DF"/>
    <w:rsid w:val="00A24B18"/>
    <w:rsid w:val="00A770C3"/>
    <w:rsid w:val="00A87EA5"/>
    <w:rsid w:val="00AA56B7"/>
    <w:rsid w:val="00AB4296"/>
    <w:rsid w:val="00AC3BAB"/>
    <w:rsid w:val="00B020E6"/>
    <w:rsid w:val="00B41822"/>
    <w:rsid w:val="00B54293"/>
    <w:rsid w:val="00B60301"/>
    <w:rsid w:val="00BA1381"/>
    <w:rsid w:val="00BE7536"/>
    <w:rsid w:val="00C303D4"/>
    <w:rsid w:val="00C8785E"/>
    <w:rsid w:val="00CA51DF"/>
    <w:rsid w:val="00D33C90"/>
    <w:rsid w:val="00D36970"/>
    <w:rsid w:val="00D44729"/>
    <w:rsid w:val="00D44DC7"/>
    <w:rsid w:val="00D4616D"/>
    <w:rsid w:val="00DB1DCF"/>
    <w:rsid w:val="00DB4A56"/>
    <w:rsid w:val="00DC6CFE"/>
    <w:rsid w:val="00E52CDB"/>
    <w:rsid w:val="00E95832"/>
    <w:rsid w:val="00EF3EC6"/>
    <w:rsid w:val="00F077E7"/>
    <w:rsid w:val="00F11F97"/>
    <w:rsid w:val="00F84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A35F6"/>
  <w15:docId w15:val="{EF235DB6-5E72-4501-9F01-78BC340B9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8A652E"/>
    <w:pPr>
      <w:spacing w:line="240" w:lineRule="auto"/>
    </w:pPr>
    <w:rPr>
      <w:sz w:val="20"/>
      <w:szCs w:val="20"/>
    </w:rPr>
  </w:style>
  <w:style w:type="character" w:customStyle="1" w:styleId="CommentTextChar">
    <w:name w:val="Comment Text Char"/>
    <w:basedOn w:val="DefaultParagraphFont"/>
    <w:link w:val="CommentText"/>
    <w:uiPriority w:val="99"/>
    <w:semiHidden/>
    <w:rsid w:val="008A652E"/>
    <w:rPr>
      <w:sz w:val="20"/>
      <w:szCs w:val="20"/>
    </w:rPr>
  </w:style>
  <w:style w:type="paragraph" w:styleId="FootnoteText">
    <w:name w:val="footnote text"/>
    <w:basedOn w:val="Normal"/>
    <w:link w:val="FootnoteTextChar"/>
    <w:uiPriority w:val="99"/>
    <w:semiHidden/>
    <w:unhideWhenUsed/>
    <w:rsid w:val="008A65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652E"/>
    <w:rPr>
      <w:sz w:val="20"/>
      <w:szCs w:val="20"/>
    </w:rPr>
  </w:style>
  <w:style w:type="character" w:styleId="CommentReference">
    <w:name w:val="annotation reference"/>
    <w:rsid w:val="008A652E"/>
    <w:rPr>
      <w:sz w:val="16"/>
      <w:szCs w:val="16"/>
    </w:rPr>
  </w:style>
  <w:style w:type="character" w:styleId="FootnoteReference">
    <w:name w:val="footnote reference"/>
    <w:rsid w:val="008A652E"/>
    <w:rPr>
      <w:vertAlign w:val="superscript"/>
    </w:rPr>
  </w:style>
  <w:style w:type="paragraph" w:styleId="BalloonText">
    <w:name w:val="Balloon Text"/>
    <w:basedOn w:val="Normal"/>
    <w:link w:val="BalloonTextChar"/>
    <w:uiPriority w:val="99"/>
    <w:semiHidden/>
    <w:unhideWhenUsed/>
    <w:rsid w:val="008A65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652E"/>
    <w:rPr>
      <w:rFonts w:ascii="Segoe UI" w:hAnsi="Segoe UI" w:cs="Segoe UI"/>
      <w:sz w:val="18"/>
      <w:szCs w:val="18"/>
    </w:rPr>
  </w:style>
  <w:style w:type="paragraph" w:styleId="ListParagraph">
    <w:name w:val="List Paragraph"/>
    <w:basedOn w:val="Normal"/>
    <w:uiPriority w:val="34"/>
    <w:qFormat/>
    <w:rsid w:val="00C303D4"/>
    <w:pPr>
      <w:ind w:left="720"/>
      <w:contextualSpacing/>
    </w:pPr>
  </w:style>
  <w:style w:type="table" w:customStyle="1" w:styleId="TableGrid1">
    <w:name w:val="Table Grid1"/>
    <w:basedOn w:val="TableNormal"/>
    <w:next w:val="TableGrid"/>
    <w:uiPriority w:val="59"/>
    <w:rsid w:val="00902BBD"/>
    <w:pPr>
      <w:spacing w:after="0" w:line="240" w:lineRule="auto"/>
    </w:pPr>
    <w:rPr>
      <w:rFonts w:ascii="Times New Roman" w:eastAsia="Times New Roman" w:hAnsi="Times New Roman"/>
      <w:sz w:val="28"/>
      <w:szCs w:val="28"/>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02B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737E83"/>
    <w:rPr>
      <w:b/>
      <w:bCs/>
    </w:rPr>
  </w:style>
  <w:style w:type="character" w:customStyle="1" w:styleId="CommentSubjectChar">
    <w:name w:val="Comment Subject Char"/>
    <w:basedOn w:val="CommentTextChar"/>
    <w:link w:val="CommentSubject"/>
    <w:uiPriority w:val="99"/>
    <w:semiHidden/>
    <w:rsid w:val="00737E83"/>
    <w:rPr>
      <w:b/>
      <w:bCs/>
      <w:sz w:val="20"/>
      <w:szCs w:val="20"/>
    </w:rPr>
  </w:style>
  <w:style w:type="paragraph" w:styleId="EndnoteText">
    <w:name w:val="endnote text"/>
    <w:basedOn w:val="Normal"/>
    <w:link w:val="EndnoteTextChar"/>
    <w:uiPriority w:val="99"/>
    <w:semiHidden/>
    <w:unhideWhenUsed/>
    <w:rsid w:val="00042C1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42C12"/>
    <w:rPr>
      <w:sz w:val="20"/>
      <w:szCs w:val="20"/>
    </w:rPr>
  </w:style>
  <w:style w:type="character" w:styleId="EndnoteReference">
    <w:name w:val="endnote reference"/>
    <w:basedOn w:val="DefaultParagraphFont"/>
    <w:uiPriority w:val="99"/>
    <w:semiHidden/>
    <w:unhideWhenUsed/>
    <w:rsid w:val="00042C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k.prendergast@tcd.ie" TargetMode="External"/><Relationship Id="rId13" Type="http://schemas.openxmlformats.org/officeDocument/2006/relationships/hyperlink" Target="http://dx.doi.org/10.5901/mjss.2014.v5n25p20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ebarchive.nationalarchives.gov.uk/20130403150653/https://www.education.gov.uk/publications/RSG/AllRsgPublications/Page101/DCSF-RB01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lare.ohara@cso.i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orraine.harbison@dcu.ie" TargetMode="External"/><Relationship Id="rId4" Type="http://schemas.openxmlformats.org/officeDocument/2006/relationships/settings" Target="settings.xml"/><Relationship Id="rId9" Type="http://schemas.openxmlformats.org/officeDocument/2006/relationships/hyperlink" Target="mailto:niamh.omeara@ul.i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742AA-D578-403C-A224-DF26513B9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2031</Words>
  <Characters>11577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Prendergast</dc:creator>
  <cp:lastModifiedBy>Mark Prendergast</cp:lastModifiedBy>
  <cp:revision>11</cp:revision>
  <dcterms:created xsi:type="dcterms:W3CDTF">2016-09-29T08:40:00Z</dcterms:created>
  <dcterms:modified xsi:type="dcterms:W3CDTF">2016-09-30T12:55:00Z</dcterms:modified>
</cp:coreProperties>
</file>