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51E65C" w14:textId="4564F7E1" w:rsidR="00B46A28" w:rsidRPr="00785181" w:rsidRDefault="00384A86">
      <w:pPr>
        <w:rPr>
          <w:b/>
          <w:bCs/>
          <w:i/>
          <w:iCs/>
          <w:sz w:val="28"/>
          <w:szCs w:val="28"/>
          <w:lang w:val="en-GB"/>
        </w:rPr>
      </w:pPr>
      <w:r w:rsidRPr="006C0088">
        <w:rPr>
          <w:b/>
          <w:bCs/>
          <w:sz w:val="28"/>
          <w:szCs w:val="28"/>
          <w:lang w:val="en-GB"/>
        </w:rPr>
        <w:t xml:space="preserve">Poisoned </w:t>
      </w:r>
      <w:r w:rsidR="000A604F">
        <w:rPr>
          <w:b/>
          <w:bCs/>
          <w:sz w:val="28"/>
          <w:szCs w:val="28"/>
          <w:lang w:val="en-GB"/>
        </w:rPr>
        <w:t>A</w:t>
      </w:r>
      <w:r w:rsidRPr="006C0088">
        <w:rPr>
          <w:b/>
          <w:bCs/>
          <w:sz w:val="28"/>
          <w:szCs w:val="28"/>
          <w:lang w:val="en-GB"/>
        </w:rPr>
        <w:t xml:space="preserve">rrows and </w:t>
      </w:r>
      <w:r w:rsidR="000A604F">
        <w:rPr>
          <w:b/>
          <w:bCs/>
          <w:sz w:val="28"/>
          <w:szCs w:val="28"/>
          <w:lang w:val="en-GB"/>
        </w:rPr>
        <w:t>F</w:t>
      </w:r>
      <w:r w:rsidRPr="006C0088">
        <w:rPr>
          <w:b/>
          <w:bCs/>
          <w:sz w:val="28"/>
          <w:szCs w:val="28"/>
          <w:lang w:val="en-GB"/>
        </w:rPr>
        <w:t xml:space="preserve">lames of </w:t>
      </w:r>
      <w:r w:rsidR="000A604F">
        <w:rPr>
          <w:b/>
          <w:bCs/>
          <w:sz w:val="28"/>
          <w:szCs w:val="28"/>
          <w:lang w:val="en-GB"/>
        </w:rPr>
        <w:t>G</w:t>
      </w:r>
      <w:r w:rsidRPr="006C0088">
        <w:rPr>
          <w:b/>
          <w:bCs/>
          <w:sz w:val="28"/>
          <w:szCs w:val="28"/>
          <w:lang w:val="en-GB"/>
        </w:rPr>
        <w:t xml:space="preserve">race: Emotions inside and outside in </w:t>
      </w:r>
      <w:r w:rsidR="00785181">
        <w:rPr>
          <w:b/>
          <w:bCs/>
          <w:sz w:val="28"/>
          <w:szCs w:val="28"/>
          <w:lang w:val="en-GB"/>
        </w:rPr>
        <w:t xml:space="preserve">Felix’s </w:t>
      </w:r>
      <w:r w:rsidR="00785181">
        <w:rPr>
          <w:b/>
          <w:bCs/>
          <w:i/>
          <w:iCs/>
          <w:sz w:val="28"/>
          <w:szCs w:val="28"/>
          <w:lang w:val="en-GB"/>
        </w:rPr>
        <w:t xml:space="preserve">Life of St </w:t>
      </w:r>
      <w:proofErr w:type="spellStart"/>
      <w:r w:rsidR="00785181">
        <w:rPr>
          <w:b/>
          <w:bCs/>
          <w:i/>
          <w:iCs/>
          <w:sz w:val="28"/>
          <w:szCs w:val="28"/>
          <w:lang w:val="en-GB"/>
        </w:rPr>
        <w:t>Guthlac</w:t>
      </w:r>
      <w:proofErr w:type="spellEnd"/>
      <w:r w:rsidR="00F359FB">
        <w:rPr>
          <w:b/>
          <w:bCs/>
          <w:i/>
          <w:iCs/>
          <w:sz w:val="28"/>
          <w:szCs w:val="28"/>
          <w:lang w:val="en-GB"/>
        </w:rPr>
        <w:t xml:space="preserve"> </w:t>
      </w:r>
      <w:r w:rsidR="00F359FB">
        <w:rPr>
          <w:b/>
          <w:bCs/>
          <w:sz w:val="28"/>
          <w:szCs w:val="28"/>
          <w:lang w:val="en-GB"/>
        </w:rPr>
        <w:t xml:space="preserve">and the Old English </w:t>
      </w:r>
      <w:r w:rsidR="000A604F">
        <w:rPr>
          <w:b/>
          <w:bCs/>
          <w:sz w:val="28"/>
          <w:szCs w:val="28"/>
          <w:lang w:val="en-GB"/>
        </w:rPr>
        <w:t>P</w:t>
      </w:r>
      <w:r w:rsidR="00F359FB">
        <w:rPr>
          <w:b/>
          <w:bCs/>
          <w:sz w:val="28"/>
          <w:szCs w:val="28"/>
          <w:lang w:val="en-GB"/>
        </w:rPr>
        <w:t xml:space="preserve">rose </w:t>
      </w:r>
      <w:r w:rsidR="00F359FB">
        <w:rPr>
          <w:b/>
          <w:bCs/>
          <w:i/>
          <w:iCs/>
          <w:sz w:val="28"/>
          <w:szCs w:val="28"/>
          <w:lang w:val="en-GB"/>
        </w:rPr>
        <w:t xml:space="preserve">Life of St </w:t>
      </w:r>
      <w:proofErr w:type="spellStart"/>
      <w:r w:rsidR="00F359FB">
        <w:rPr>
          <w:b/>
          <w:bCs/>
          <w:i/>
          <w:iCs/>
          <w:sz w:val="28"/>
          <w:szCs w:val="28"/>
          <w:lang w:val="en-GB"/>
        </w:rPr>
        <w:t>Guthlac</w:t>
      </w:r>
      <w:proofErr w:type="spellEnd"/>
      <w:r w:rsidR="00785181">
        <w:rPr>
          <w:b/>
          <w:bCs/>
          <w:i/>
          <w:iCs/>
          <w:sz w:val="28"/>
          <w:szCs w:val="28"/>
          <w:lang w:val="en-GB"/>
        </w:rPr>
        <w:t xml:space="preserve"> </w:t>
      </w:r>
    </w:p>
    <w:p w14:paraId="68CF945E" w14:textId="77777777" w:rsidR="0043609C" w:rsidRDefault="0043609C">
      <w:pPr>
        <w:rPr>
          <w:lang w:val="en-GB"/>
        </w:rPr>
      </w:pPr>
    </w:p>
    <w:p w14:paraId="463ED92D" w14:textId="1F3DD2A1" w:rsidR="00F01278" w:rsidRPr="008D735F" w:rsidRDefault="00892E2D" w:rsidP="00F01278">
      <w:pPr>
        <w:rPr>
          <w:rFonts w:asciiTheme="majorBidi" w:hAnsiTheme="majorBidi" w:cstheme="majorBidi"/>
        </w:rPr>
      </w:pPr>
      <w:r w:rsidRPr="00AF478F">
        <w:rPr>
          <w:rFonts w:asciiTheme="majorBidi" w:hAnsiTheme="majorBidi" w:cstheme="majorBidi"/>
          <w:b/>
          <w:bCs/>
        </w:rPr>
        <w:t>Alice Jorgensen</w:t>
      </w:r>
      <w:r w:rsidRPr="00AF478F">
        <w:rPr>
          <w:rFonts w:asciiTheme="majorBidi" w:hAnsiTheme="majorBidi" w:cstheme="majorBidi"/>
        </w:rPr>
        <w:t xml:space="preserve"> </w:t>
      </w:r>
      <w:r w:rsidR="00722F73">
        <w:rPr>
          <w:rFonts w:asciiTheme="majorBidi" w:hAnsiTheme="majorBidi" w:cstheme="majorBidi"/>
        </w:rPr>
        <w:t>(</w:t>
      </w:r>
      <w:hyperlink r:id="rId7" w:history="1">
        <w:r w:rsidR="00722F73" w:rsidRPr="0085000A">
          <w:rPr>
            <w:rStyle w:val="Hyperlink"/>
            <w:rFonts w:asciiTheme="majorBidi" w:hAnsiTheme="majorBidi" w:cstheme="majorBidi"/>
          </w:rPr>
          <w:t>jorgena@tcd.ie</w:t>
        </w:r>
      </w:hyperlink>
      <w:r w:rsidR="00722F73">
        <w:rPr>
          <w:rFonts w:asciiTheme="majorBidi" w:hAnsiTheme="majorBidi" w:cstheme="majorBidi"/>
        </w:rPr>
        <w:t xml:space="preserve">) </w:t>
      </w:r>
      <w:r w:rsidR="008D735F">
        <w:rPr>
          <w:rFonts w:asciiTheme="majorBidi" w:hAnsiTheme="majorBidi" w:cstheme="majorBidi"/>
        </w:rPr>
        <w:t xml:space="preserve">lectures on </w:t>
      </w:r>
      <w:r w:rsidR="00537A6E">
        <w:rPr>
          <w:rFonts w:asciiTheme="majorBidi" w:hAnsiTheme="majorBidi" w:cstheme="majorBidi"/>
        </w:rPr>
        <w:t>English</w:t>
      </w:r>
      <w:r w:rsidR="008D735F">
        <w:rPr>
          <w:rFonts w:asciiTheme="majorBidi" w:hAnsiTheme="majorBidi" w:cstheme="majorBidi"/>
        </w:rPr>
        <w:t xml:space="preserve"> literature</w:t>
      </w:r>
      <w:r w:rsidR="00722F73">
        <w:rPr>
          <w:rFonts w:asciiTheme="majorBidi" w:hAnsiTheme="majorBidi" w:cstheme="majorBidi"/>
        </w:rPr>
        <w:t xml:space="preserve"> to 1500</w:t>
      </w:r>
      <w:r w:rsidR="008D735F">
        <w:rPr>
          <w:rFonts w:asciiTheme="majorBidi" w:hAnsiTheme="majorBidi" w:cstheme="majorBidi"/>
        </w:rPr>
        <w:t xml:space="preserve"> at Trinity College, Dublin. Her monograph </w:t>
      </w:r>
      <w:r w:rsidR="008D735F">
        <w:rPr>
          <w:rFonts w:asciiTheme="majorBidi" w:hAnsiTheme="majorBidi" w:cstheme="majorBidi"/>
          <w:i/>
          <w:iCs/>
        </w:rPr>
        <w:t xml:space="preserve">Emotional Practice in Old English Literature </w:t>
      </w:r>
      <w:r w:rsidR="008D735F">
        <w:rPr>
          <w:rFonts w:asciiTheme="majorBidi" w:hAnsiTheme="majorBidi" w:cstheme="majorBidi"/>
        </w:rPr>
        <w:t>is published by D. S. Brewer.</w:t>
      </w:r>
    </w:p>
    <w:p w14:paraId="2F3B54BC" w14:textId="122E7875" w:rsidR="00892E2D" w:rsidRDefault="00892E2D" w:rsidP="3141E34F"/>
    <w:p w14:paraId="1BCFD0E9" w14:textId="77777777" w:rsidR="00892E2D" w:rsidRDefault="00892E2D" w:rsidP="3141E34F">
      <w:pPr>
        <w:rPr>
          <w:lang w:val="en-GB"/>
        </w:rPr>
      </w:pPr>
    </w:p>
    <w:p w14:paraId="7FC74525" w14:textId="0ED416FC" w:rsidR="00D942F2" w:rsidRPr="00DC6A0C" w:rsidRDefault="00B55507">
      <w:pPr>
        <w:rPr>
          <w:lang w:val="en-GB"/>
        </w:rPr>
      </w:pPr>
      <w:r>
        <w:rPr>
          <w:lang w:val="en-GB"/>
        </w:rPr>
        <w:t xml:space="preserve">Where is emotion? </w:t>
      </w:r>
      <w:r w:rsidR="00384A86" w:rsidRPr="00DC6A0C">
        <w:rPr>
          <w:lang w:val="en-GB"/>
        </w:rPr>
        <w:t xml:space="preserve">The most influential </w:t>
      </w:r>
      <w:r w:rsidR="00182FD3">
        <w:rPr>
          <w:lang w:val="en-GB"/>
        </w:rPr>
        <w:t>study</w:t>
      </w:r>
      <w:r w:rsidR="00384A86" w:rsidRPr="00DC6A0C">
        <w:rPr>
          <w:lang w:val="en-GB"/>
        </w:rPr>
        <w:t xml:space="preserve"> of </w:t>
      </w:r>
      <w:r w:rsidR="00DC6A0C" w:rsidRPr="00DC6A0C">
        <w:rPr>
          <w:lang w:val="en-GB"/>
        </w:rPr>
        <w:t>emotion concepts</w:t>
      </w:r>
      <w:r w:rsidR="00384A86" w:rsidRPr="00DC6A0C">
        <w:rPr>
          <w:lang w:val="en-GB"/>
        </w:rPr>
        <w:t xml:space="preserve"> in pre-Conquest England, Leslie Lockett’s justly celebrated </w:t>
      </w:r>
      <w:r w:rsidR="00384A86" w:rsidRPr="00DC6A0C">
        <w:rPr>
          <w:i/>
          <w:iCs/>
          <w:lang w:val="en-GB"/>
        </w:rPr>
        <w:t>Anglo-Saxon Psychologies in the Vernacular and Latin Traditions</w:t>
      </w:r>
      <w:r w:rsidR="00384A86" w:rsidRPr="00DC6A0C">
        <w:rPr>
          <w:lang w:val="en-GB"/>
        </w:rPr>
        <w:t xml:space="preserve">, starts </w:t>
      </w:r>
      <w:r w:rsidR="00DC6A0C" w:rsidRPr="00DC6A0C">
        <w:rPr>
          <w:lang w:val="en-GB"/>
        </w:rPr>
        <w:t xml:space="preserve">by outlining the ‘hydraulic model’ </w:t>
      </w:r>
      <w:r w:rsidR="00B82EAB">
        <w:rPr>
          <w:lang w:val="en-GB"/>
        </w:rPr>
        <w:t>of</w:t>
      </w:r>
      <w:r w:rsidR="00DC6A0C" w:rsidRPr="00DC6A0C">
        <w:rPr>
          <w:lang w:val="en-GB"/>
        </w:rPr>
        <w:t xml:space="preserve"> emotion </w:t>
      </w:r>
      <w:r w:rsidR="00B82EAB">
        <w:rPr>
          <w:lang w:val="en-GB"/>
        </w:rPr>
        <w:t>as</w:t>
      </w:r>
      <w:r w:rsidR="00DC6A0C" w:rsidRPr="00DC6A0C">
        <w:rPr>
          <w:lang w:val="en-GB"/>
        </w:rPr>
        <w:t xml:space="preserve"> pressure, surging, and </w:t>
      </w:r>
      <w:r w:rsidR="00B82EAB">
        <w:rPr>
          <w:lang w:val="en-GB"/>
        </w:rPr>
        <w:t>temperature change</w:t>
      </w:r>
      <w:r w:rsidR="00DC6A0C" w:rsidRPr="00DC6A0C">
        <w:rPr>
          <w:lang w:val="en-GB"/>
        </w:rPr>
        <w:t xml:space="preserve"> in</w:t>
      </w:r>
      <w:r>
        <w:rPr>
          <w:lang w:val="en-GB"/>
        </w:rPr>
        <w:t>side</w:t>
      </w:r>
      <w:r w:rsidR="00DC6A0C" w:rsidRPr="00DC6A0C">
        <w:rPr>
          <w:lang w:val="en-GB"/>
        </w:rPr>
        <w:t xml:space="preserve"> the heart or breast.</w:t>
      </w:r>
    </w:p>
    <w:p w14:paraId="02913815" w14:textId="77777777" w:rsidR="00DC6A0C" w:rsidRPr="00DC6A0C" w:rsidRDefault="00DC6A0C">
      <w:pPr>
        <w:rPr>
          <w:lang w:val="en-GB"/>
        </w:rPr>
      </w:pPr>
    </w:p>
    <w:p w14:paraId="1F20A9B9" w14:textId="071D9BB3" w:rsidR="00D942F2" w:rsidRPr="00DC6A0C" w:rsidRDefault="00D942F2" w:rsidP="00D942F2">
      <w:pPr>
        <w:ind w:left="720"/>
        <w:rPr>
          <w:lang w:val="en-US"/>
        </w:rPr>
      </w:pPr>
      <w:r w:rsidRPr="00DC6A0C">
        <w:rPr>
          <w:lang w:val="en-US"/>
        </w:rPr>
        <w:t xml:space="preserve">For example, the </w:t>
      </w:r>
      <w:r w:rsidR="00D8019C">
        <w:rPr>
          <w:lang w:val="en-US"/>
        </w:rPr>
        <w:t xml:space="preserve">[Old English] </w:t>
      </w:r>
      <w:r w:rsidRPr="00DC6A0C">
        <w:rPr>
          <w:lang w:val="en-US"/>
        </w:rPr>
        <w:t xml:space="preserve">poetic compound </w:t>
      </w:r>
      <w:proofErr w:type="spellStart"/>
      <w:r w:rsidRPr="00DC6A0C">
        <w:rPr>
          <w:i/>
          <w:iCs/>
          <w:lang w:val="en-US"/>
        </w:rPr>
        <w:t>bolgenmod</w:t>
      </w:r>
      <w:proofErr w:type="spellEnd"/>
      <w:r w:rsidRPr="00DC6A0C">
        <w:rPr>
          <w:lang w:val="en-US"/>
        </w:rPr>
        <w:t xml:space="preserve">, meaning ‘enraged,’ may be translated literally as ‘swollen-minded’; its counterpart in prose diction, </w:t>
      </w:r>
      <w:proofErr w:type="spellStart"/>
      <w:r w:rsidRPr="00DC6A0C">
        <w:rPr>
          <w:i/>
          <w:iCs/>
          <w:lang w:val="en-US"/>
        </w:rPr>
        <w:t>hatheort</w:t>
      </w:r>
      <w:proofErr w:type="spellEnd"/>
      <w:r w:rsidRPr="00DC6A0C">
        <w:rPr>
          <w:lang w:val="en-US"/>
        </w:rPr>
        <w:t xml:space="preserve">, literally means ‘hot-hearted’, but is translated as ‘angry’ and ‘rash’. </w:t>
      </w:r>
      <w:r w:rsidR="00DC6A0C">
        <w:rPr>
          <w:lang w:val="en-US"/>
        </w:rPr>
        <w:t>[</w:t>
      </w:r>
      <w:r w:rsidRPr="00DC6A0C">
        <w:rPr>
          <w:lang w:val="en-US"/>
        </w:rPr>
        <w:t>…</w:t>
      </w:r>
      <w:r w:rsidR="00DC6A0C">
        <w:rPr>
          <w:lang w:val="en-US"/>
        </w:rPr>
        <w:t>]</w:t>
      </w:r>
      <w:r w:rsidRPr="00DC6A0C">
        <w:rPr>
          <w:lang w:val="en-US"/>
        </w:rPr>
        <w:t xml:space="preserve"> In </w:t>
      </w:r>
      <w:r w:rsidRPr="00DC6A0C">
        <w:rPr>
          <w:i/>
          <w:iCs/>
          <w:lang w:val="en-US"/>
        </w:rPr>
        <w:t>Genesis B</w:t>
      </w:r>
      <w:r w:rsidRPr="00DC6A0C">
        <w:rPr>
          <w:lang w:val="en-US"/>
        </w:rPr>
        <w:t>, before Adam and Eve have succumbed to temptation, Satan broods with anger and jealousy, such that ‘</w:t>
      </w:r>
      <w:proofErr w:type="spellStart"/>
      <w:r w:rsidRPr="00DC6A0C">
        <w:rPr>
          <w:lang w:val="en-US"/>
        </w:rPr>
        <w:t>Weoll</w:t>
      </w:r>
      <w:proofErr w:type="spellEnd"/>
      <w:r w:rsidRPr="00DC6A0C">
        <w:rPr>
          <w:lang w:val="en-US"/>
        </w:rPr>
        <w:t xml:space="preserve"> him on </w:t>
      </w:r>
      <w:proofErr w:type="spellStart"/>
      <w:r w:rsidRPr="00DC6A0C">
        <w:rPr>
          <w:lang w:val="en-US"/>
        </w:rPr>
        <w:t>innan</w:t>
      </w:r>
      <w:proofErr w:type="spellEnd"/>
      <w:r w:rsidRPr="00DC6A0C">
        <w:rPr>
          <w:lang w:val="en-US"/>
        </w:rPr>
        <w:t xml:space="preserve"> / </w:t>
      </w:r>
      <w:proofErr w:type="spellStart"/>
      <w:r w:rsidRPr="00DC6A0C">
        <w:rPr>
          <w:lang w:val="en-US"/>
        </w:rPr>
        <w:t>hyge</w:t>
      </w:r>
      <w:proofErr w:type="spellEnd"/>
      <w:r w:rsidRPr="00DC6A0C">
        <w:rPr>
          <w:lang w:val="en-US"/>
        </w:rPr>
        <w:t xml:space="preserve"> </w:t>
      </w:r>
      <w:proofErr w:type="spellStart"/>
      <w:r w:rsidRPr="00DC6A0C">
        <w:rPr>
          <w:lang w:val="en-US"/>
        </w:rPr>
        <w:t>ymb</w:t>
      </w:r>
      <w:proofErr w:type="spellEnd"/>
      <w:r w:rsidRPr="00DC6A0C">
        <w:rPr>
          <w:lang w:val="en-US"/>
        </w:rPr>
        <w:t xml:space="preserve"> his </w:t>
      </w:r>
      <w:proofErr w:type="spellStart"/>
      <w:r w:rsidRPr="00DC6A0C">
        <w:rPr>
          <w:lang w:val="en-US"/>
        </w:rPr>
        <w:t>heortan</w:t>
      </w:r>
      <w:proofErr w:type="spellEnd"/>
      <w:r w:rsidRPr="00DC6A0C">
        <w:rPr>
          <w:lang w:val="en-US"/>
        </w:rPr>
        <w:t>.’ [Translation in footnote: ‘Inside him, his mind seethed around his heart.’]</w:t>
      </w:r>
      <w:r w:rsidRPr="00DC6A0C">
        <w:rPr>
          <w:rStyle w:val="FootnoteReference"/>
          <w:lang w:val="en-US"/>
        </w:rPr>
        <w:footnoteReference w:id="1"/>
      </w:r>
    </w:p>
    <w:p w14:paraId="57AE0649" w14:textId="6465ECF8" w:rsidR="00DC6A0C" w:rsidRPr="00DC6A0C" w:rsidRDefault="00DC6A0C" w:rsidP="00DC6A0C">
      <w:pPr>
        <w:rPr>
          <w:lang w:val="en-US"/>
        </w:rPr>
      </w:pPr>
    </w:p>
    <w:p w14:paraId="42F5F2DF" w14:textId="279BDA6D" w:rsidR="004F546E" w:rsidRDefault="002636BF" w:rsidP="00AF4F87">
      <w:pPr>
        <w:rPr>
          <w:lang w:val="en-GB"/>
        </w:rPr>
      </w:pPr>
      <w:r>
        <w:rPr>
          <w:lang w:val="en-GB"/>
        </w:rPr>
        <w:t xml:space="preserve">Lockett argues that this is not merely a conceptual metaphor but reflects a literal </w:t>
      </w:r>
      <w:r w:rsidR="00D8019C">
        <w:rPr>
          <w:lang w:val="en-GB"/>
        </w:rPr>
        <w:t>understanding</w:t>
      </w:r>
      <w:r>
        <w:rPr>
          <w:lang w:val="en-GB"/>
        </w:rPr>
        <w:t xml:space="preserve"> of emotion as a physical process, indebted to the materialist psychology of the Stoics </w:t>
      </w:r>
      <w:r w:rsidR="00970EAE">
        <w:rPr>
          <w:lang w:val="en-GB"/>
        </w:rPr>
        <w:t>for whom</w:t>
      </w:r>
      <w:r>
        <w:rPr>
          <w:lang w:val="en-GB"/>
        </w:rPr>
        <w:t xml:space="preserve"> emotions involve</w:t>
      </w:r>
      <w:r w:rsidR="00970EAE">
        <w:rPr>
          <w:lang w:val="en-GB"/>
        </w:rPr>
        <w:t>d</w:t>
      </w:r>
      <w:r>
        <w:rPr>
          <w:lang w:val="en-GB"/>
        </w:rPr>
        <w:t xml:space="preserve"> movements of a corporeal soul.</w:t>
      </w:r>
      <w:r w:rsidR="00F01278" w:rsidRPr="00F01278">
        <w:rPr>
          <w:rStyle w:val="FootnoteReference"/>
          <w:lang w:val="en-GB"/>
        </w:rPr>
        <w:t xml:space="preserve"> </w:t>
      </w:r>
      <w:r w:rsidR="00F01278">
        <w:rPr>
          <w:rStyle w:val="FootnoteReference"/>
          <w:lang w:val="en-GB"/>
        </w:rPr>
        <w:footnoteReference w:id="2"/>
      </w:r>
      <w:r>
        <w:rPr>
          <w:lang w:val="en-GB"/>
        </w:rPr>
        <w:t xml:space="preserve"> The hydraulic model is part of the thought-world of influential Latin writers such as Isidore of Seville, even </w:t>
      </w:r>
      <w:r w:rsidR="00D8019C">
        <w:rPr>
          <w:lang w:val="en-GB"/>
        </w:rPr>
        <w:t>though he</w:t>
      </w:r>
      <w:r>
        <w:rPr>
          <w:lang w:val="en-GB"/>
        </w:rPr>
        <w:t xml:space="preserve"> consciously espouse</w:t>
      </w:r>
      <w:r w:rsidR="00D8019C">
        <w:rPr>
          <w:lang w:val="en-GB"/>
        </w:rPr>
        <w:t>s</w:t>
      </w:r>
      <w:r>
        <w:rPr>
          <w:lang w:val="en-GB"/>
        </w:rPr>
        <w:t xml:space="preserve"> the </w:t>
      </w:r>
      <w:r w:rsidR="00B82EAB">
        <w:rPr>
          <w:lang w:val="en-GB"/>
        </w:rPr>
        <w:t>doctrine</w:t>
      </w:r>
      <w:r>
        <w:rPr>
          <w:lang w:val="en-GB"/>
        </w:rPr>
        <w:t xml:space="preserve"> of the noncorporeal </w:t>
      </w:r>
      <w:r w:rsidR="00D8019C">
        <w:rPr>
          <w:lang w:val="en-GB"/>
        </w:rPr>
        <w:t>soul</w:t>
      </w:r>
      <w:r>
        <w:rPr>
          <w:lang w:val="en-GB"/>
        </w:rPr>
        <w:t xml:space="preserve"> </w:t>
      </w:r>
      <w:r w:rsidR="00D8019C">
        <w:rPr>
          <w:lang w:val="en-GB"/>
        </w:rPr>
        <w:t>described by Augustine</w:t>
      </w:r>
      <w:r w:rsidR="00D941A6">
        <w:rPr>
          <w:lang w:val="en-GB"/>
        </w:rPr>
        <w:t xml:space="preserve"> and later adopted by Alcuin and </w:t>
      </w:r>
      <w:proofErr w:type="spellStart"/>
      <w:r w:rsidR="00D941A6">
        <w:rPr>
          <w:lang w:val="en-GB"/>
        </w:rPr>
        <w:t>Ælfric</w:t>
      </w:r>
      <w:proofErr w:type="spellEnd"/>
      <w:r w:rsidR="00D8019C">
        <w:rPr>
          <w:lang w:val="en-GB"/>
        </w:rPr>
        <w:t>.</w:t>
      </w:r>
      <w:r w:rsidR="00D8019C">
        <w:rPr>
          <w:rStyle w:val="FootnoteReference"/>
          <w:lang w:val="en-GB"/>
        </w:rPr>
        <w:footnoteReference w:id="3"/>
      </w:r>
      <w:r w:rsidR="00D8019C">
        <w:rPr>
          <w:lang w:val="en-GB"/>
        </w:rPr>
        <w:t xml:space="preserve"> Lockett’s recognition that emotion models </w:t>
      </w:r>
      <w:r w:rsidR="003841FD">
        <w:rPr>
          <w:lang w:val="en-GB"/>
        </w:rPr>
        <w:t>can be</w:t>
      </w:r>
      <w:r w:rsidR="00D8019C">
        <w:rPr>
          <w:lang w:val="en-GB"/>
        </w:rPr>
        <w:t xml:space="preserve"> eclectic is important</w:t>
      </w:r>
      <w:r w:rsidR="009A0964">
        <w:rPr>
          <w:lang w:val="en-GB"/>
        </w:rPr>
        <w:t xml:space="preserve">; the hydraulic model accounts for many representations of emotion in Old English (and related literatures) but not for all. In a striking pair of lines in </w:t>
      </w:r>
      <w:r w:rsidR="009A0964" w:rsidRPr="4998D128">
        <w:rPr>
          <w:i/>
          <w:iCs/>
          <w:lang w:val="en-GB"/>
        </w:rPr>
        <w:t>The Wanderer</w:t>
      </w:r>
      <w:r w:rsidR="009A0964">
        <w:rPr>
          <w:lang w:val="en-GB"/>
        </w:rPr>
        <w:t>, grief in the heart is not so much a seething liquid as an object that must be concealed, or maybe even a prisoner requiring restraint: ‘</w:t>
      </w:r>
      <w:proofErr w:type="spellStart"/>
      <w:r w:rsidR="009A0964">
        <w:rPr>
          <w:lang w:val="en-GB"/>
        </w:rPr>
        <w:t>domgeorne</w:t>
      </w:r>
      <w:proofErr w:type="spellEnd"/>
      <w:r w:rsidR="009A0964">
        <w:rPr>
          <w:lang w:val="en-GB"/>
        </w:rPr>
        <w:t xml:space="preserve">  </w:t>
      </w:r>
      <w:proofErr w:type="spellStart"/>
      <w:r w:rsidR="009A0964">
        <w:rPr>
          <w:lang w:val="en-GB"/>
        </w:rPr>
        <w:t>dreorigne</w:t>
      </w:r>
      <w:proofErr w:type="spellEnd"/>
      <w:r w:rsidR="009A0964">
        <w:rPr>
          <w:lang w:val="en-GB"/>
        </w:rPr>
        <w:t xml:space="preserve"> oft | in </w:t>
      </w:r>
      <w:proofErr w:type="spellStart"/>
      <w:r w:rsidR="009A0964">
        <w:rPr>
          <w:lang w:val="en-GB"/>
        </w:rPr>
        <w:t>hyra</w:t>
      </w:r>
      <w:proofErr w:type="spellEnd"/>
      <w:r w:rsidR="009A0964">
        <w:rPr>
          <w:lang w:val="en-GB"/>
        </w:rPr>
        <w:t xml:space="preserve"> </w:t>
      </w:r>
      <w:proofErr w:type="spellStart"/>
      <w:r w:rsidR="009A0964">
        <w:rPr>
          <w:lang w:val="en-GB"/>
        </w:rPr>
        <w:t>breostcofan</w:t>
      </w:r>
      <w:proofErr w:type="spellEnd"/>
      <w:r w:rsidR="009A0964">
        <w:rPr>
          <w:lang w:val="en-GB"/>
        </w:rPr>
        <w:t xml:space="preserve">   </w:t>
      </w:r>
      <w:proofErr w:type="spellStart"/>
      <w:r w:rsidR="009A0964">
        <w:rPr>
          <w:lang w:val="en-GB"/>
        </w:rPr>
        <w:t>bindað</w:t>
      </w:r>
      <w:proofErr w:type="spellEnd"/>
      <w:r w:rsidR="009A0964">
        <w:rPr>
          <w:lang w:val="en-GB"/>
        </w:rPr>
        <w:t xml:space="preserve"> </w:t>
      </w:r>
      <w:proofErr w:type="spellStart"/>
      <w:r w:rsidR="009A0964">
        <w:rPr>
          <w:lang w:val="en-GB"/>
        </w:rPr>
        <w:t>fæste</w:t>
      </w:r>
      <w:proofErr w:type="spellEnd"/>
      <w:r w:rsidR="009A0964">
        <w:rPr>
          <w:lang w:val="en-GB"/>
        </w:rPr>
        <w:t>’ (those eager for glory often bind fast something sorrowful in their breast-chamber).</w:t>
      </w:r>
      <w:r w:rsidR="009A0964">
        <w:rPr>
          <w:rStyle w:val="FootnoteReference"/>
          <w:lang w:val="en-GB"/>
        </w:rPr>
        <w:footnoteReference w:id="4"/>
      </w:r>
      <w:r w:rsidR="003841FD">
        <w:rPr>
          <w:lang w:val="en-GB"/>
        </w:rPr>
        <w:t xml:space="preserve"> The term </w:t>
      </w:r>
      <w:proofErr w:type="spellStart"/>
      <w:r w:rsidR="003841FD" w:rsidRPr="4998D128">
        <w:rPr>
          <w:i/>
          <w:iCs/>
          <w:lang w:val="en-GB"/>
        </w:rPr>
        <w:t>breostcofa</w:t>
      </w:r>
      <w:proofErr w:type="spellEnd"/>
      <w:r w:rsidR="003841FD">
        <w:rPr>
          <w:lang w:val="en-GB"/>
        </w:rPr>
        <w:t xml:space="preserve"> belongs to a group of Old English compounds that suggest the mind is a container analogous to a treasure-chest or treasure-chamber</w:t>
      </w:r>
      <w:r w:rsidR="00653986">
        <w:rPr>
          <w:lang w:val="en-GB"/>
        </w:rPr>
        <w:t>;</w:t>
      </w:r>
      <w:r w:rsidR="003841FD">
        <w:rPr>
          <w:lang w:val="en-GB"/>
        </w:rPr>
        <w:t xml:space="preserve"> thoughts, </w:t>
      </w:r>
      <w:r w:rsidR="00227D70">
        <w:rPr>
          <w:lang w:val="en-GB"/>
        </w:rPr>
        <w:t xml:space="preserve">words, </w:t>
      </w:r>
      <w:r w:rsidR="003841FD">
        <w:rPr>
          <w:lang w:val="en-GB"/>
        </w:rPr>
        <w:t xml:space="preserve">wisdom, </w:t>
      </w:r>
      <w:r w:rsidR="00653986">
        <w:rPr>
          <w:lang w:val="en-GB"/>
        </w:rPr>
        <w:t xml:space="preserve">and </w:t>
      </w:r>
      <w:r w:rsidR="003841FD">
        <w:rPr>
          <w:lang w:val="en-GB"/>
        </w:rPr>
        <w:t>emotions</w:t>
      </w:r>
      <w:r w:rsidR="00653986">
        <w:rPr>
          <w:lang w:val="en-GB"/>
        </w:rPr>
        <w:t xml:space="preserve"> can be stored in this container and can enter or leave it</w:t>
      </w:r>
      <w:r w:rsidR="003841FD">
        <w:rPr>
          <w:lang w:val="en-GB"/>
        </w:rPr>
        <w:t>.</w:t>
      </w:r>
      <w:r w:rsidR="003841FD">
        <w:rPr>
          <w:rStyle w:val="FootnoteReference"/>
          <w:lang w:val="en-GB"/>
        </w:rPr>
        <w:footnoteReference w:id="5"/>
      </w:r>
      <w:r w:rsidR="00227D70">
        <w:rPr>
          <w:lang w:val="en-GB"/>
        </w:rPr>
        <w:t xml:space="preserve"> Another passage in </w:t>
      </w:r>
      <w:r w:rsidR="00227D70" w:rsidRPr="4998D128">
        <w:rPr>
          <w:i/>
          <w:iCs/>
          <w:lang w:val="en-GB"/>
        </w:rPr>
        <w:t xml:space="preserve">The Wanderer </w:t>
      </w:r>
      <w:r w:rsidR="00227D70">
        <w:rPr>
          <w:lang w:val="en-GB"/>
        </w:rPr>
        <w:t xml:space="preserve">imagines sorrow as a companion analogous to human friends: ‘Wat se </w:t>
      </w:r>
      <w:proofErr w:type="spellStart"/>
      <w:r w:rsidR="00227D70">
        <w:rPr>
          <w:lang w:val="en-GB"/>
        </w:rPr>
        <w:t>þe</w:t>
      </w:r>
      <w:proofErr w:type="spellEnd"/>
      <w:r w:rsidR="00227D70">
        <w:rPr>
          <w:lang w:val="en-GB"/>
        </w:rPr>
        <w:t xml:space="preserve"> </w:t>
      </w:r>
      <w:proofErr w:type="spellStart"/>
      <w:r w:rsidR="00227D70">
        <w:rPr>
          <w:lang w:val="en-GB"/>
        </w:rPr>
        <w:t>cunnað</w:t>
      </w:r>
      <w:proofErr w:type="spellEnd"/>
      <w:r w:rsidR="00227D70">
        <w:rPr>
          <w:lang w:val="en-GB"/>
        </w:rPr>
        <w:t xml:space="preserve"> | hu </w:t>
      </w:r>
      <w:proofErr w:type="spellStart"/>
      <w:r w:rsidR="00227D70">
        <w:rPr>
          <w:lang w:val="en-GB"/>
        </w:rPr>
        <w:t>sliþen</w:t>
      </w:r>
      <w:proofErr w:type="spellEnd"/>
      <w:r w:rsidR="00227D70">
        <w:rPr>
          <w:lang w:val="en-GB"/>
        </w:rPr>
        <w:t xml:space="preserve"> </w:t>
      </w:r>
      <w:proofErr w:type="spellStart"/>
      <w:r w:rsidR="00227D70">
        <w:rPr>
          <w:lang w:val="en-GB"/>
        </w:rPr>
        <w:t>bið</w:t>
      </w:r>
      <w:proofErr w:type="spellEnd"/>
      <w:r w:rsidR="00227D70">
        <w:rPr>
          <w:lang w:val="en-GB"/>
        </w:rPr>
        <w:t xml:space="preserve">   </w:t>
      </w:r>
      <w:proofErr w:type="spellStart"/>
      <w:r w:rsidR="00227D70">
        <w:rPr>
          <w:lang w:val="en-GB"/>
        </w:rPr>
        <w:t>sorg</w:t>
      </w:r>
      <w:proofErr w:type="spellEnd"/>
      <w:r w:rsidR="00227D70">
        <w:rPr>
          <w:lang w:val="en-GB"/>
        </w:rPr>
        <w:t xml:space="preserve"> to </w:t>
      </w:r>
      <w:proofErr w:type="spellStart"/>
      <w:r w:rsidR="00227D70">
        <w:rPr>
          <w:lang w:val="en-GB"/>
        </w:rPr>
        <w:t>geferan</w:t>
      </w:r>
      <w:proofErr w:type="spellEnd"/>
      <w:r w:rsidR="00227D70">
        <w:rPr>
          <w:lang w:val="en-GB"/>
        </w:rPr>
        <w:t xml:space="preserve"> | </w:t>
      </w:r>
      <w:proofErr w:type="spellStart"/>
      <w:r w:rsidR="00902E0F">
        <w:rPr>
          <w:lang w:val="en-GB"/>
        </w:rPr>
        <w:t>þam</w:t>
      </w:r>
      <w:proofErr w:type="spellEnd"/>
      <w:r w:rsidR="00902E0F">
        <w:rPr>
          <w:lang w:val="en-GB"/>
        </w:rPr>
        <w:t xml:space="preserve"> </w:t>
      </w:r>
      <w:proofErr w:type="spellStart"/>
      <w:r w:rsidR="00902E0F">
        <w:rPr>
          <w:lang w:val="en-GB"/>
        </w:rPr>
        <w:t>þe</w:t>
      </w:r>
      <w:proofErr w:type="spellEnd"/>
      <w:r w:rsidR="00902E0F">
        <w:rPr>
          <w:lang w:val="en-GB"/>
        </w:rPr>
        <w:t xml:space="preserve"> him </w:t>
      </w:r>
      <w:proofErr w:type="spellStart"/>
      <w:r w:rsidR="00902E0F">
        <w:rPr>
          <w:lang w:val="en-GB"/>
        </w:rPr>
        <w:t>lyt</w:t>
      </w:r>
      <w:proofErr w:type="spellEnd"/>
      <w:r w:rsidR="00902E0F">
        <w:rPr>
          <w:lang w:val="en-GB"/>
        </w:rPr>
        <w:t xml:space="preserve"> </w:t>
      </w:r>
      <w:proofErr w:type="spellStart"/>
      <w:r w:rsidR="00902E0F">
        <w:rPr>
          <w:lang w:val="en-GB"/>
        </w:rPr>
        <w:t>hafað</w:t>
      </w:r>
      <w:proofErr w:type="spellEnd"/>
      <w:r w:rsidR="00902E0F">
        <w:rPr>
          <w:lang w:val="en-GB"/>
        </w:rPr>
        <w:t xml:space="preserve">     </w:t>
      </w:r>
      <w:proofErr w:type="spellStart"/>
      <w:r w:rsidR="00902E0F">
        <w:rPr>
          <w:lang w:val="en-GB"/>
        </w:rPr>
        <w:t>leofra</w:t>
      </w:r>
      <w:proofErr w:type="spellEnd"/>
      <w:r w:rsidR="00902E0F">
        <w:rPr>
          <w:lang w:val="en-GB"/>
        </w:rPr>
        <w:t xml:space="preserve"> </w:t>
      </w:r>
      <w:proofErr w:type="spellStart"/>
      <w:r w:rsidR="00902E0F">
        <w:rPr>
          <w:lang w:val="en-GB"/>
        </w:rPr>
        <w:t>geholena</w:t>
      </w:r>
      <w:proofErr w:type="spellEnd"/>
      <w:r w:rsidR="00902E0F">
        <w:rPr>
          <w:lang w:val="en-GB"/>
        </w:rPr>
        <w:t>’ (he who has experienced it knows how cruel sorrow is as a companion for the one who has few dear comrades).</w:t>
      </w:r>
      <w:r w:rsidR="00902E0F">
        <w:rPr>
          <w:rStyle w:val="FootnoteReference"/>
          <w:lang w:val="en-GB"/>
        </w:rPr>
        <w:footnoteReference w:id="6"/>
      </w:r>
      <w:r w:rsidR="00902E0F">
        <w:rPr>
          <w:lang w:val="en-GB"/>
        </w:rPr>
        <w:t xml:space="preserve"> E</w:t>
      </w:r>
      <w:r w:rsidR="009F71C2">
        <w:rPr>
          <w:lang w:val="en-GB"/>
        </w:rPr>
        <w:t>motion</w:t>
      </w:r>
      <w:r w:rsidR="00AC52B7">
        <w:rPr>
          <w:lang w:val="en-GB"/>
        </w:rPr>
        <w:t>s</w:t>
      </w:r>
      <w:r w:rsidR="00911A3F">
        <w:rPr>
          <w:lang w:val="en-GB"/>
        </w:rPr>
        <w:t xml:space="preserve"> may frequently be </w:t>
      </w:r>
      <w:r w:rsidR="00F359FB">
        <w:rPr>
          <w:lang w:val="en-GB"/>
        </w:rPr>
        <w:t>located in</w:t>
      </w:r>
      <w:r w:rsidR="00911A3F">
        <w:rPr>
          <w:lang w:val="en-GB"/>
        </w:rPr>
        <w:t xml:space="preserve"> the breast, but they</w:t>
      </w:r>
      <w:r w:rsidR="009F71C2">
        <w:rPr>
          <w:lang w:val="en-GB"/>
        </w:rPr>
        <w:t xml:space="preserve"> </w:t>
      </w:r>
      <w:r w:rsidR="00AC52B7">
        <w:rPr>
          <w:lang w:val="en-GB"/>
        </w:rPr>
        <w:t xml:space="preserve">can </w:t>
      </w:r>
      <w:r w:rsidR="00911A3F">
        <w:rPr>
          <w:lang w:val="en-GB"/>
        </w:rPr>
        <w:t xml:space="preserve">alternatively </w:t>
      </w:r>
      <w:r w:rsidR="00AC52B7">
        <w:rPr>
          <w:lang w:val="en-GB"/>
        </w:rPr>
        <w:t xml:space="preserve">seem to </w:t>
      </w:r>
      <w:r w:rsidR="00911A3F">
        <w:rPr>
          <w:lang w:val="en-GB"/>
        </w:rPr>
        <w:t>exist</w:t>
      </w:r>
      <w:r w:rsidR="008A01CB">
        <w:rPr>
          <w:lang w:val="en-GB"/>
        </w:rPr>
        <w:t xml:space="preserve"> outside</w:t>
      </w:r>
      <w:r w:rsidR="00AC52B7">
        <w:rPr>
          <w:lang w:val="en-GB"/>
        </w:rPr>
        <w:t xml:space="preserve"> in the world</w:t>
      </w:r>
      <w:r w:rsidR="009F71C2">
        <w:rPr>
          <w:lang w:val="en-GB"/>
        </w:rPr>
        <w:t xml:space="preserve">. </w:t>
      </w:r>
      <w:r w:rsidR="00902E0F">
        <w:rPr>
          <w:lang w:val="en-GB"/>
        </w:rPr>
        <w:t>Another example of this apparent exteriority of emotion is the common idiom</w:t>
      </w:r>
      <w:r w:rsidR="009F71C2">
        <w:rPr>
          <w:lang w:val="en-GB"/>
        </w:rPr>
        <w:t xml:space="preserve"> </w:t>
      </w:r>
      <w:proofErr w:type="spellStart"/>
      <w:r w:rsidR="009F71C2" w:rsidRPr="4998D128">
        <w:rPr>
          <w:i/>
          <w:iCs/>
          <w:lang w:val="en-GB"/>
        </w:rPr>
        <w:t>egesan</w:t>
      </w:r>
      <w:proofErr w:type="spellEnd"/>
      <w:r w:rsidR="009F71C2" w:rsidRPr="4998D128">
        <w:rPr>
          <w:i/>
          <w:iCs/>
          <w:lang w:val="en-GB"/>
        </w:rPr>
        <w:t xml:space="preserve"> </w:t>
      </w:r>
      <w:proofErr w:type="spellStart"/>
      <w:r w:rsidR="009F71C2" w:rsidRPr="4998D128">
        <w:rPr>
          <w:i/>
          <w:iCs/>
          <w:lang w:val="en-GB"/>
        </w:rPr>
        <w:t>stodon</w:t>
      </w:r>
      <w:proofErr w:type="spellEnd"/>
      <w:r w:rsidR="009F71C2">
        <w:rPr>
          <w:lang w:val="en-GB"/>
        </w:rPr>
        <w:t xml:space="preserve"> (fears stood)</w:t>
      </w:r>
      <w:r w:rsidR="00902E0F">
        <w:rPr>
          <w:lang w:val="en-GB"/>
        </w:rPr>
        <w:t>, in which</w:t>
      </w:r>
      <w:r w:rsidR="00AC52B7">
        <w:rPr>
          <w:lang w:val="en-GB"/>
        </w:rPr>
        <w:t xml:space="preserve"> fear </w:t>
      </w:r>
      <w:r w:rsidR="00902E0F">
        <w:rPr>
          <w:lang w:val="en-GB"/>
        </w:rPr>
        <w:t>is a</w:t>
      </w:r>
      <w:r w:rsidR="00AC52B7">
        <w:rPr>
          <w:lang w:val="en-GB"/>
        </w:rPr>
        <w:t xml:space="preserve"> kind of </w:t>
      </w:r>
      <w:r w:rsidR="00AC52B7">
        <w:rPr>
          <w:lang w:val="en-GB"/>
        </w:rPr>
        <w:lastRenderedPageBreak/>
        <w:t>looming presence</w:t>
      </w:r>
      <w:r w:rsidR="009F71C2">
        <w:rPr>
          <w:lang w:val="en-GB"/>
        </w:rPr>
        <w:t>.</w:t>
      </w:r>
      <w:r w:rsidR="009F71C2">
        <w:rPr>
          <w:rStyle w:val="FootnoteReference"/>
          <w:lang w:val="en-GB"/>
        </w:rPr>
        <w:footnoteReference w:id="7"/>
      </w:r>
      <w:r w:rsidR="009F71C2">
        <w:rPr>
          <w:lang w:val="en-GB"/>
        </w:rPr>
        <w:t xml:space="preserve"> Hrothgar feasting in his hall is </w:t>
      </w:r>
      <w:r w:rsidR="00722F73">
        <w:rPr>
          <w:lang w:val="en-GB"/>
        </w:rPr>
        <w:t>‘</w:t>
      </w:r>
      <w:r w:rsidR="009F71C2" w:rsidRPr="00722F73">
        <w:rPr>
          <w:lang w:val="en-GB"/>
        </w:rPr>
        <w:t xml:space="preserve">on </w:t>
      </w:r>
      <w:proofErr w:type="spellStart"/>
      <w:r w:rsidR="009F71C2" w:rsidRPr="00722F73">
        <w:rPr>
          <w:lang w:val="en-GB"/>
        </w:rPr>
        <w:t>salum</w:t>
      </w:r>
      <w:proofErr w:type="spellEnd"/>
      <w:r w:rsidR="00722F73">
        <w:rPr>
          <w:lang w:val="en-GB"/>
        </w:rPr>
        <w:t>’</w:t>
      </w:r>
      <w:r w:rsidR="009F71C2" w:rsidRPr="4998D128">
        <w:rPr>
          <w:i/>
          <w:iCs/>
          <w:lang w:val="en-GB"/>
        </w:rPr>
        <w:t xml:space="preserve"> </w:t>
      </w:r>
      <w:r w:rsidR="009F71C2">
        <w:rPr>
          <w:lang w:val="en-GB"/>
        </w:rPr>
        <w:t>(in joys)</w:t>
      </w:r>
      <w:r w:rsidR="00902E0F">
        <w:rPr>
          <w:lang w:val="en-GB"/>
        </w:rPr>
        <w:t>: in this case the emotion itself becomes the container</w:t>
      </w:r>
      <w:r w:rsidR="009F71C2">
        <w:rPr>
          <w:lang w:val="en-GB"/>
        </w:rPr>
        <w:t>.</w:t>
      </w:r>
      <w:r w:rsidR="009F71C2">
        <w:rPr>
          <w:rStyle w:val="FootnoteReference"/>
          <w:lang w:val="en-GB"/>
        </w:rPr>
        <w:footnoteReference w:id="8"/>
      </w:r>
      <w:r w:rsidR="009F71C2">
        <w:rPr>
          <w:lang w:val="en-GB"/>
        </w:rPr>
        <w:t xml:space="preserve"> </w:t>
      </w:r>
    </w:p>
    <w:p w14:paraId="65C8C18E" w14:textId="1410985B" w:rsidR="008A4DFB" w:rsidRDefault="004F546E" w:rsidP="004F546E">
      <w:pPr>
        <w:ind w:firstLine="720"/>
        <w:rPr>
          <w:lang w:val="en-GB"/>
        </w:rPr>
      </w:pPr>
      <w:r>
        <w:rPr>
          <w:lang w:val="en-GB"/>
        </w:rPr>
        <w:t xml:space="preserve">As these examples </w:t>
      </w:r>
      <w:r w:rsidR="00EF1DE4">
        <w:rPr>
          <w:lang w:val="en-GB"/>
        </w:rPr>
        <w:t>indicate</w:t>
      </w:r>
      <w:r>
        <w:rPr>
          <w:lang w:val="en-GB"/>
        </w:rPr>
        <w:t>, w</w:t>
      </w:r>
      <w:r w:rsidR="00AC52B7">
        <w:rPr>
          <w:lang w:val="en-GB"/>
        </w:rPr>
        <w:t>riters in</w:t>
      </w:r>
      <w:r w:rsidR="009F71C2">
        <w:rPr>
          <w:lang w:val="en-GB"/>
        </w:rPr>
        <w:t xml:space="preserve"> Old English deployed a repertoire of idioms to express how </w:t>
      </w:r>
      <w:r w:rsidR="002F296C">
        <w:rPr>
          <w:lang w:val="en-GB"/>
        </w:rPr>
        <w:t>emotions relate the individual to the world.</w:t>
      </w:r>
      <w:r w:rsidR="00D725B0">
        <w:rPr>
          <w:lang w:val="en-GB"/>
        </w:rPr>
        <w:t xml:space="preserve"> Lockett argues that the hydraulic model, which is widely paralleled across world cultures, rests on ‘embodied realism’: it reflects actual bodily sensations commonly associated with strong emotions.</w:t>
      </w:r>
      <w:r w:rsidR="00A61D73">
        <w:rPr>
          <w:rStyle w:val="FootnoteReference"/>
          <w:lang w:val="en-GB"/>
        </w:rPr>
        <w:footnoteReference w:id="9"/>
      </w:r>
      <w:r w:rsidR="00D725B0">
        <w:rPr>
          <w:lang w:val="en-GB"/>
        </w:rPr>
        <w:t xml:space="preserve"> However,</w:t>
      </w:r>
      <w:r w:rsidR="00661FC9">
        <w:rPr>
          <w:lang w:val="en-GB"/>
        </w:rPr>
        <w:t xml:space="preserve"> other ways of talking about emotion speak more strongly to their</w:t>
      </w:r>
      <w:r w:rsidR="00D725B0">
        <w:rPr>
          <w:lang w:val="en-GB"/>
        </w:rPr>
        <w:t xml:space="preserve"> exterior prompts or causes, </w:t>
      </w:r>
      <w:r w:rsidR="00661FC9">
        <w:rPr>
          <w:lang w:val="en-GB"/>
        </w:rPr>
        <w:t>the way they may arise in social situations, how they require or resist communication, and so forth.</w:t>
      </w:r>
      <w:r w:rsidR="00122E9A">
        <w:rPr>
          <w:lang w:val="en-GB"/>
        </w:rPr>
        <w:t xml:space="preserve"> </w:t>
      </w:r>
      <w:r w:rsidR="002F296C">
        <w:rPr>
          <w:lang w:val="en-GB"/>
        </w:rPr>
        <w:t>A</w:t>
      </w:r>
      <w:r w:rsidR="008A4DFB">
        <w:rPr>
          <w:lang w:val="en-GB"/>
        </w:rPr>
        <w:t xml:space="preserve"> particularly</w:t>
      </w:r>
      <w:r w:rsidR="006108CB">
        <w:rPr>
          <w:lang w:val="en-GB"/>
        </w:rPr>
        <w:t xml:space="preserve"> </w:t>
      </w:r>
      <w:r w:rsidR="002F296C">
        <w:rPr>
          <w:lang w:val="en-GB"/>
        </w:rPr>
        <w:t xml:space="preserve">important dimension </w:t>
      </w:r>
      <w:r w:rsidR="008A4DFB">
        <w:rPr>
          <w:lang w:val="en-GB"/>
        </w:rPr>
        <w:t>i</w:t>
      </w:r>
      <w:r w:rsidR="002F296C">
        <w:rPr>
          <w:lang w:val="en-GB"/>
        </w:rPr>
        <w:t xml:space="preserve">s the question of how far </w:t>
      </w:r>
      <w:r w:rsidR="00D941A6">
        <w:rPr>
          <w:lang w:val="en-GB"/>
        </w:rPr>
        <w:t>people</w:t>
      </w:r>
      <w:r w:rsidR="002F296C">
        <w:rPr>
          <w:lang w:val="en-GB"/>
        </w:rPr>
        <w:t xml:space="preserve"> </w:t>
      </w:r>
      <w:proofErr w:type="gramStart"/>
      <w:r w:rsidR="00946107">
        <w:rPr>
          <w:lang w:val="en-GB"/>
        </w:rPr>
        <w:t>are</w:t>
      </w:r>
      <w:r w:rsidR="002F296C">
        <w:rPr>
          <w:lang w:val="en-GB"/>
        </w:rPr>
        <w:t xml:space="preserve"> in charge of</w:t>
      </w:r>
      <w:proofErr w:type="gramEnd"/>
      <w:r w:rsidR="002F296C">
        <w:rPr>
          <w:lang w:val="en-GB"/>
        </w:rPr>
        <w:t xml:space="preserve"> their emotions. </w:t>
      </w:r>
      <w:r w:rsidR="008A4DFB">
        <w:rPr>
          <w:lang w:val="en-GB"/>
        </w:rPr>
        <w:t xml:space="preserve">In Old English texts </w:t>
      </w:r>
      <w:r w:rsidR="00AD6492">
        <w:rPr>
          <w:lang w:val="en-GB"/>
        </w:rPr>
        <w:t xml:space="preserve">the emotion itself </w:t>
      </w:r>
      <w:r w:rsidR="008A4DFB">
        <w:rPr>
          <w:lang w:val="en-GB"/>
        </w:rPr>
        <w:t xml:space="preserve">sometimes </w:t>
      </w:r>
      <w:r w:rsidR="00AD6492">
        <w:rPr>
          <w:lang w:val="en-GB"/>
        </w:rPr>
        <w:t>takes the initiative, as for example with the longing (</w:t>
      </w:r>
      <w:r w:rsidR="00182FD3">
        <w:rPr>
          <w:lang w:val="en-GB"/>
        </w:rPr>
        <w:t>‘</w:t>
      </w:r>
      <w:proofErr w:type="spellStart"/>
      <w:r w:rsidR="00AD6492" w:rsidRPr="00182FD3">
        <w:rPr>
          <w:lang w:val="en-GB"/>
        </w:rPr>
        <w:t>longaþ</w:t>
      </w:r>
      <w:proofErr w:type="spellEnd"/>
      <w:r w:rsidR="00182FD3">
        <w:rPr>
          <w:lang w:val="en-GB"/>
        </w:rPr>
        <w:t>’</w:t>
      </w:r>
      <w:r w:rsidR="00AD6492">
        <w:rPr>
          <w:lang w:val="en-GB"/>
        </w:rPr>
        <w:t>) that seizes (</w:t>
      </w:r>
      <w:r w:rsidR="00182FD3">
        <w:rPr>
          <w:lang w:val="en-GB"/>
        </w:rPr>
        <w:t>‘</w:t>
      </w:r>
      <w:proofErr w:type="spellStart"/>
      <w:r w:rsidR="00AD6492" w:rsidRPr="00182FD3">
        <w:rPr>
          <w:lang w:val="en-GB"/>
        </w:rPr>
        <w:t>begeat</w:t>
      </w:r>
      <w:proofErr w:type="spellEnd"/>
      <w:r w:rsidR="00182FD3">
        <w:rPr>
          <w:lang w:val="en-GB"/>
        </w:rPr>
        <w:t>’</w:t>
      </w:r>
      <w:r w:rsidR="00AD6492">
        <w:rPr>
          <w:lang w:val="en-GB"/>
        </w:rPr>
        <w:t xml:space="preserve">) the speaker of </w:t>
      </w:r>
      <w:r w:rsidR="00AD6492">
        <w:rPr>
          <w:i/>
          <w:iCs/>
          <w:lang w:val="en-GB"/>
        </w:rPr>
        <w:t>The Wife’s Lament</w:t>
      </w:r>
      <w:r w:rsidR="00AD6492">
        <w:rPr>
          <w:lang w:val="en-GB"/>
        </w:rPr>
        <w:t>;</w:t>
      </w:r>
      <w:r w:rsidR="00AD6492">
        <w:rPr>
          <w:rStyle w:val="FootnoteReference"/>
          <w:lang w:val="en-GB"/>
        </w:rPr>
        <w:footnoteReference w:id="10"/>
      </w:r>
      <w:r w:rsidR="00AD6492">
        <w:rPr>
          <w:lang w:val="en-GB"/>
        </w:rPr>
        <w:t xml:space="preserve"> but sometimes the person actively does or takes (</w:t>
      </w:r>
      <w:proofErr w:type="spellStart"/>
      <w:r w:rsidR="00AD6492">
        <w:rPr>
          <w:i/>
          <w:iCs/>
          <w:lang w:val="en-GB"/>
        </w:rPr>
        <w:t>niman</w:t>
      </w:r>
      <w:proofErr w:type="spellEnd"/>
      <w:r w:rsidR="00AD6492">
        <w:rPr>
          <w:lang w:val="en-GB"/>
        </w:rPr>
        <w:t xml:space="preserve">) the emotion, as when the devil </w:t>
      </w:r>
      <w:r w:rsidR="00DD2210">
        <w:rPr>
          <w:lang w:val="en-GB"/>
        </w:rPr>
        <w:t>‘</w:t>
      </w:r>
      <w:proofErr w:type="spellStart"/>
      <w:r w:rsidR="00AD6492" w:rsidRPr="00DD2210">
        <w:rPr>
          <w:lang w:val="en-GB"/>
        </w:rPr>
        <w:t>nimð</w:t>
      </w:r>
      <w:proofErr w:type="spellEnd"/>
      <w:r w:rsidR="00AD6492" w:rsidRPr="00DD2210">
        <w:rPr>
          <w:lang w:val="en-GB"/>
        </w:rPr>
        <w:t xml:space="preserve"> </w:t>
      </w:r>
      <w:proofErr w:type="spellStart"/>
      <w:r w:rsidR="00AD6492" w:rsidRPr="00DD2210">
        <w:rPr>
          <w:lang w:val="en-GB"/>
        </w:rPr>
        <w:t>andan</w:t>
      </w:r>
      <w:proofErr w:type="spellEnd"/>
      <w:r w:rsidR="00AD6492" w:rsidRPr="00DD2210">
        <w:rPr>
          <w:lang w:val="en-GB"/>
        </w:rPr>
        <w:t xml:space="preserve"> to </w:t>
      </w:r>
      <w:proofErr w:type="spellStart"/>
      <w:r w:rsidR="00AD6492" w:rsidRPr="00DD2210">
        <w:rPr>
          <w:lang w:val="en-GB"/>
        </w:rPr>
        <w:t>eow</w:t>
      </w:r>
      <w:proofErr w:type="spellEnd"/>
      <w:r w:rsidR="00DD2210">
        <w:rPr>
          <w:lang w:val="en-GB"/>
        </w:rPr>
        <w:t>’</w:t>
      </w:r>
      <w:r w:rsidR="00AD6492">
        <w:rPr>
          <w:lang w:val="en-GB"/>
        </w:rPr>
        <w:t xml:space="preserve"> (becomes angry with you) in </w:t>
      </w:r>
      <w:proofErr w:type="spellStart"/>
      <w:r w:rsidR="00AD6492">
        <w:rPr>
          <w:lang w:val="en-GB"/>
        </w:rPr>
        <w:t>Ælfric’s</w:t>
      </w:r>
      <w:proofErr w:type="spellEnd"/>
      <w:r w:rsidR="00AD6492">
        <w:rPr>
          <w:lang w:val="en-GB"/>
        </w:rPr>
        <w:t xml:space="preserve"> sermon on auguries.</w:t>
      </w:r>
      <w:r w:rsidR="00AD6492">
        <w:rPr>
          <w:rStyle w:val="FootnoteReference"/>
          <w:lang w:val="en-GB"/>
        </w:rPr>
        <w:footnoteReference w:id="11"/>
      </w:r>
      <w:r w:rsidR="00AD6492">
        <w:rPr>
          <w:lang w:val="en-GB"/>
        </w:rPr>
        <w:t xml:space="preserve"> </w:t>
      </w:r>
      <w:r w:rsidR="004C3181">
        <w:rPr>
          <w:lang w:val="en-GB"/>
        </w:rPr>
        <w:t xml:space="preserve">The question of control or agency becomes </w:t>
      </w:r>
      <w:r w:rsidR="004A7CC9">
        <w:rPr>
          <w:lang w:val="en-GB"/>
        </w:rPr>
        <w:t>especially</w:t>
      </w:r>
      <w:r w:rsidR="004C3181">
        <w:rPr>
          <w:lang w:val="en-GB"/>
        </w:rPr>
        <w:t xml:space="preserve"> acute at the point where emotion</w:t>
      </w:r>
      <w:r w:rsidR="00B82EAB">
        <w:rPr>
          <w:lang w:val="en-GB"/>
        </w:rPr>
        <w:t>s</w:t>
      </w:r>
      <w:r w:rsidR="004C3181">
        <w:rPr>
          <w:lang w:val="en-GB"/>
        </w:rPr>
        <w:t xml:space="preserve"> shade into sinful passions, such as lust or wrath, on the one hand, and the theological virtues (faith, hope and love) and gifts of the Spirit (</w:t>
      </w:r>
      <w:r w:rsidR="00A4380F">
        <w:rPr>
          <w:lang w:val="en-GB"/>
        </w:rPr>
        <w:t>including</w:t>
      </w:r>
      <w:r w:rsidR="004C3181">
        <w:rPr>
          <w:lang w:val="en-GB"/>
        </w:rPr>
        <w:t xml:space="preserve"> fear of God) on the other. For medieval Christians these </w:t>
      </w:r>
      <w:r w:rsidR="00A4380F">
        <w:rPr>
          <w:lang w:val="en-GB"/>
        </w:rPr>
        <w:t>wer</w:t>
      </w:r>
      <w:r w:rsidR="004C3181">
        <w:rPr>
          <w:lang w:val="en-GB"/>
        </w:rPr>
        <w:t>e morally charged, but they</w:t>
      </w:r>
      <w:r w:rsidR="00A4380F">
        <w:rPr>
          <w:lang w:val="en-GB"/>
        </w:rPr>
        <w:t xml:space="preserve"> were</w:t>
      </w:r>
      <w:r w:rsidR="004C3181">
        <w:rPr>
          <w:lang w:val="en-GB"/>
        </w:rPr>
        <w:t xml:space="preserve"> also </w:t>
      </w:r>
      <w:r w:rsidR="00A4380F">
        <w:rPr>
          <w:lang w:val="en-GB"/>
        </w:rPr>
        <w:t>often attributed</w:t>
      </w:r>
      <w:r w:rsidR="004C3181">
        <w:rPr>
          <w:lang w:val="en-GB"/>
        </w:rPr>
        <w:t xml:space="preserve"> to the intervention of spiritual beings: devils, angels, and the Holy Spirit. Such beings occupy, as Peter </w:t>
      </w:r>
      <w:proofErr w:type="spellStart"/>
      <w:r w:rsidR="004C3181">
        <w:rPr>
          <w:lang w:val="en-GB"/>
        </w:rPr>
        <w:t>Dendle</w:t>
      </w:r>
      <w:proofErr w:type="spellEnd"/>
      <w:r w:rsidR="004C3181">
        <w:rPr>
          <w:lang w:val="en-GB"/>
        </w:rPr>
        <w:t xml:space="preserve"> puts it, ‘</w:t>
      </w:r>
      <w:r w:rsidR="004C3181">
        <w:t>an ambivalent, liminal position at the cusp of interior and exterior’</w:t>
      </w:r>
      <w:r w:rsidR="004C3181">
        <w:rPr>
          <w:lang w:val="en-GB"/>
        </w:rPr>
        <w:t>.</w:t>
      </w:r>
      <w:r w:rsidR="004C3181">
        <w:rPr>
          <w:rStyle w:val="FootnoteReference"/>
          <w:lang w:val="en-GB"/>
        </w:rPr>
        <w:footnoteReference w:id="12"/>
      </w:r>
      <w:r w:rsidR="004C3181">
        <w:rPr>
          <w:lang w:val="en-GB"/>
        </w:rPr>
        <w:t xml:space="preserve"> </w:t>
      </w:r>
      <w:r w:rsidR="00A4380F">
        <w:rPr>
          <w:lang w:val="en-GB"/>
        </w:rPr>
        <w:t>Though</w:t>
      </w:r>
      <w:r w:rsidR="004C3181">
        <w:rPr>
          <w:lang w:val="en-GB"/>
        </w:rPr>
        <w:t xml:space="preserve"> </w:t>
      </w:r>
      <w:r w:rsidR="00AD6492">
        <w:rPr>
          <w:lang w:val="en-GB"/>
        </w:rPr>
        <w:t>they could inhabit and alter human minds, they were not mere metaphors for psychology but</w:t>
      </w:r>
      <w:r w:rsidR="004C3181">
        <w:rPr>
          <w:lang w:val="en-GB"/>
        </w:rPr>
        <w:t xml:space="preserve"> were believed to have an independent, objective existence.</w:t>
      </w:r>
      <w:r w:rsidR="004C3181">
        <w:rPr>
          <w:rStyle w:val="FootnoteReference"/>
          <w:lang w:val="en-GB"/>
        </w:rPr>
        <w:footnoteReference w:id="13"/>
      </w:r>
      <w:r w:rsidR="00A4380F">
        <w:rPr>
          <w:lang w:val="en-GB"/>
        </w:rPr>
        <w:t xml:space="preserve"> </w:t>
      </w:r>
    </w:p>
    <w:p w14:paraId="0BF63B7F" w14:textId="2E1999CF" w:rsidR="008A4DFB" w:rsidRDefault="00A4380F" w:rsidP="008A4DFB">
      <w:pPr>
        <w:ind w:firstLine="720"/>
        <w:rPr>
          <w:lang w:val="en-GB"/>
        </w:rPr>
      </w:pPr>
      <w:r>
        <w:rPr>
          <w:lang w:val="en-GB"/>
        </w:rPr>
        <w:t xml:space="preserve">The present chapter examines the movement of emotion from and with </w:t>
      </w:r>
      <w:r w:rsidR="008A4DFB">
        <w:rPr>
          <w:lang w:val="en-GB"/>
        </w:rPr>
        <w:t>spiritual</w:t>
      </w:r>
      <w:r>
        <w:rPr>
          <w:lang w:val="en-GB"/>
        </w:rPr>
        <w:t xml:space="preserve"> beings into the mind in a Latin saint’s life of the mid eighth century, Felix’s </w:t>
      </w:r>
      <w:r>
        <w:rPr>
          <w:i/>
          <w:iCs/>
          <w:lang w:val="en-GB"/>
        </w:rPr>
        <w:t xml:space="preserve">Life of St </w:t>
      </w:r>
      <w:proofErr w:type="spellStart"/>
      <w:r>
        <w:rPr>
          <w:i/>
          <w:iCs/>
          <w:lang w:val="en-GB"/>
        </w:rPr>
        <w:t>Guthlac</w:t>
      </w:r>
      <w:proofErr w:type="spellEnd"/>
      <w:r w:rsidR="00D5118B">
        <w:rPr>
          <w:lang w:val="en-GB"/>
        </w:rPr>
        <w:t xml:space="preserve">, and </w:t>
      </w:r>
      <w:r w:rsidR="00C823A3">
        <w:rPr>
          <w:lang w:val="en-GB"/>
        </w:rPr>
        <w:t>an</w:t>
      </w:r>
      <w:r w:rsidR="00D5118B">
        <w:rPr>
          <w:lang w:val="en-GB"/>
        </w:rPr>
        <w:t xml:space="preserve"> Old English translation thereof</w:t>
      </w:r>
      <w:r>
        <w:rPr>
          <w:lang w:val="en-GB"/>
        </w:rPr>
        <w:t>.</w:t>
      </w:r>
      <w:r>
        <w:rPr>
          <w:rStyle w:val="FootnoteReference"/>
          <w:lang w:val="en-GB"/>
        </w:rPr>
        <w:footnoteReference w:id="14"/>
      </w:r>
      <w:r>
        <w:rPr>
          <w:lang w:val="en-GB"/>
        </w:rPr>
        <w:t xml:space="preserve"> Written for King </w:t>
      </w:r>
      <w:proofErr w:type="spellStart"/>
      <w:r>
        <w:rPr>
          <w:lang w:val="en-GB"/>
        </w:rPr>
        <w:t>Ælfwald</w:t>
      </w:r>
      <w:proofErr w:type="spellEnd"/>
      <w:r>
        <w:rPr>
          <w:lang w:val="en-GB"/>
        </w:rPr>
        <w:t xml:space="preserve"> of the East Angles, </w:t>
      </w:r>
      <w:r w:rsidR="00D5118B">
        <w:rPr>
          <w:lang w:val="en-GB"/>
        </w:rPr>
        <w:t>Felix’s</w:t>
      </w:r>
      <w:r>
        <w:rPr>
          <w:lang w:val="en-GB"/>
        </w:rPr>
        <w:t xml:space="preserve"> </w:t>
      </w:r>
      <w:r>
        <w:rPr>
          <w:i/>
          <w:iCs/>
          <w:lang w:val="en-GB"/>
        </w:rPr>
        <w:t xml:space="preserve">Life </w:t>
      </w:r>
      <w:r>
        <w:rPr>
          <w:lang w:val="en-GB"/>
        </w:rPr>
        <w:t>recounts the career of a hermit saint who sought an equivalent of the Egyptian desert in the bleak marshes of the Fens</w:t>
      </w:r>
      <w:r w:rsidR="003C0F20">
        <w:rPr>
          <w:lang w:val="en-GB"/>
        </w:rPr>
        <w:t xml:space="preserve"> and there extensively battled demons, </w:t>
      </w:r>
      <w:r w:rsidR="00F94CF2">
        <w:rPr>
          <w:lang w:val="en-GB"/>
        </w:rPr>
        <w:t>eventually</w:t>
      </w:r>
      <w:r w:rsidR="003C0F20">
        <w:rPr>
          <w:lang w:val="en-GB"/>
        </w:rPr>
        <w:t xml:space="preserve"> banishing them and embarking on a career of miracles</w:t>
      </w:r>
      <w:r>
        <w:rPr>
          <w:lang w:val="en-GB"/>
        </w:rPr>
        <w:t xml:space="preserve">. </w:t>
      </w:r>
      <w:r w:rsidR="00600DA9">
        <w:rPr>
          <w:lang w:val="en-GB"/>
        </w:rPr>
        <w:t>My</w:t>
      </w:r>
      <w:r w:rsidR="00B82EAB">
        <w:rPr>
          <w:lang w:val="en-GB"/>
        </w:rPr>
        <w:t xml:space="preserve"> discussion highlights three key episodes when spiritual beings directly intervene in the mind: the moment when </w:t>
      </w:r>
      <w:proofErr w:type="spellStart"/>
      <w:r w:rsidR="00B82EAB">
        <w:rPr>
          <w:lang w:val="en-GB"/>
        </w:rPr>
        <w:t>Guthlac</w:t>
      </w:r>
      <w:proofErr w:type="spellEnd"/>
      <w:r w:rsidR="00B82EAB">
        <w:rPr>
          <w:lang w:val="en-GB"/>
        </w:rPr>
        <w:t xml:space="preserve"> is pierced by a spiritual flame</w:t>
      </w:r>
      <w:r w:rsidR="00600DA9">
        <w:rPr>
          <w:lang w:val="en-GB"/>
        </w:rPr>
        <w:t xml:space="preserve"> that prompts him to abandon his warrior life</w:t>
      </w:r>
      <w:r w:rsidR="003C0F20">
        <w:rPr>
          <w:lang w:val="en-GB"/>
        </w:rPr>
        <w:t xml:space="preserve"> and enter a monastery</w:t>
      </w:r>
      <w:r w:rsidR="00600DA9">
        <w:rPr>
          <w:lang w:val="en-GB"/>
        </w:rPr>
        <w:t xml:space="preserve">; the </w:t>
      </w:r>
      <w:r w:rsidR="00DC43FD">
        <w:rPr>
          <w:lang w:val="en-GB"/>
        </w:rPr>
        <w:t>scene</w:t>
      </w:r>
      <w:r w:rsidR="00600DA9">
        <w:rPr>
          <w:lang w:val="en-GB"/>
        </w:rPr>
        <w:t xml:space="preserve"> in which the devil fires an arrow of despair into his heart; and the </w:t>
      </w:r>
      <w:r w:rsidR="00DC43FD">
        <w:rPr>
          <w:lang w:val="en-GB"/>
        </w:rPr>
        <w:t>scene</w:t>
      </w:r>
      <w:r w:rsidR="00600DA9">
        <w:rPr>
          <w:lang w:val="en-GB"/>
        </w:rPr>
        <w:t xml:space="preserve"> in which an evil spirit enters his companion </w:t>
      </w:r>
      <w:proofErr w:type="spellStart"/>
      <w:r w:rsidR="00600DA9">
        <w:rPr>
          <w:lang w:val="en-GB"/>
        </w:rPr>
        <w:t>Beccel</w:t>
      </w:r>
      <w:proofErr w:type="spellEnd"/>
      <w:r w:rsidR="00600DA9">
        <w:rPr>
          <w:lang w:val="en-GB"/>
        </w:rPr>
        <w:t xml:space="preserve"> and </w:t>
      </w:r>
      <w:r w:rsidR="00987A46">
        <w:rPr>
          <w:lang w:val="en-GB"/>
        </w:rPr>
        <w:t>urges</w:t>
      </w:r>
      <w:r w:rsidR="00600DA9">
        <w:rPr>
          <w:lang w:val="en-GB"/>
        </w:rPr>
        <w:t xml:space="preserve"> him to murder </w:t>
      </w:r>
      <w:proofErr w:type="spellStart"/>
      <w:r w:rsidR="00600DA9">
        <w:rPr>
          <w:lang w:val="en-GB"/>
        </w:rPr>
        <w:t>Guthlac</w:t>
      </w:r>
      <w:proofErr w:type="spellEnd"/>
      <w:r w:rsidR="00600DA9">
        <w:rPr>
          <w:lang w:val="en-GB"/>
        </w:rPr>
        <w:t xml:space="preserve">. Both the latter examples make prominent use of an image of poison, which is another powerful tool for thinking about the liminality of emotion: it comes from outside, but it acts within the body. All three episodes </w:t>
      </w:r>
      <w:r w:rsidR="002E1663">
        <w:rPr>
          <w:lang w:val="en-GB"/>
        </w:rPr>
        <w:t xml:space="preserve">are compatible with an </w:t>
      </w:r>
      <w:r w:rsidR="004A7CC9">
        <w:rPr>
          <w:lang w:val="en-GB"/>
        </w:rPr>
        <w:t>underlying concept</w:t>
      </w:r>
      <w:r w:rsidR="002E1663">
        <w:rPr>
          <w:lang w:val="en-GB"/>
        </w:rPr>
        <w:t xml:space="preserve"> of emotion as a physical process and share some features with the hydraulic model</w:t>
      </w:r>
      <w:r w:rsidR="00653986">
        <w:rPr>
          <w:lang w:val="en-GB"/>
        </w:rPr>
        <w:t xml:space="preserve">. </w:t>
      </w:r>
      <w:r w:rsidR="00600DA9">
        <w:rPr>
          <w:lang w:val="en-GB"/>
        </w:rPr>
        <w:t xml:space="preserve">However, </w:t>
      </w:r>
      <w:r w:rsidR="008A4DFB">
        <w:rPr>
          <w:lang w:val="en-GB"/>
        </w:rPr>
        <w:t xml:space="preserve">to focus on these features alone is to ignore their complex layers of imagery and literary resonance. </w:t>
      </w:r>
      <w:r w:rsidR="0098434F">
        <w:rPr>
          <w:lang w:val="en-GB"/>
        </w:rPr>
        <w:t>Felix</w:t>
      </w:r>
      <w:r w:rsidR="00600DA9">
        <w:rPr>
          <w:lang w:val="en-GB"/>
        </w:rPr>
        <w:t xml:space="preserve"> </w:t>
      </w:r>
      <w:r w:rsidR="008A4DFB">
        <w:rPr>
          <w:lang w:val="en-GB"/>
        </w:rPr>
        <w:t>exploits a mesh of different</w:t>
      </w:r>
      <w:r w:rsidR="004A7CC9">
        <w:rPr>
          <w:lang w:val="en-GB"/>
        </w:rPr>
        <w:t xml:space="preserve"> images, idioms, and echoes to manipulate the balance between </w:t>
      </w:r>
      <w:r w:rsidR="004A7CC9">
        <w:rPr>
          <w:lang w:val="en-GB"/>
        </w:rPr>
        <w:lastRenderedPageBreak/>
        <w:t xml:space="preserve">outside agent and interior self in all three episodes, </w:t>
      </w:r>
      <w:r w:rsidR="0071719D">
        <w:rPr>
          <w:lang w:val="en-GB"/>
        </w:rPr>
        <w:t>thereby underscoring</w:t>
      </w:r>
      <w:r w:rsidR="004A7CC9">
        <w:rPr>
          <w:lang w:val="en-GB"/>
        </w:rPr>
        <w:t xml:space="preserve"> </w:t>
      </w:r>
      <w:proofErr w:type="spellStart"/>
      <w:r w:rsidR="004A7CC9">
        <w:rPr>
          <w:lang w:val="en-GB"/>
        </w:rPr>
        <w:t>Guthlac’s</w:t>
      </w:r>
      <w:proofErr w:type="spellEnd"/>
      <w:r w:rsidR="004A7CC9">
        <w:rPr>
          <w:lang w:val="en-GB"/>
        </w:rPr>
        <w:t xml:space="preserve"> sanctity and his heroism as a soldier of Christ.</w:t>
      </w:r>
      <w:r w:rsidR="008A4DFB">
        <w:rPr>
          <w:lang w:val="en-GB"/>
        </w:rPr>
        <w:t xml:space="preserve"> </w:t>
      </w:r>
    </w:p>
    <w:p w14:paraId="140B8D25" w14:textId="1F1D78FB" w:rsidR="00F077AC" w:rsidRPr="000E19E7" w:rsidRDefault="00F077AC" w:rsidP="00653F60">
      <w:pPr>
        <w:ind w:firstLine="720"/>
        <w:rPr>
          <w:lang w:val="en-GB"/>
        </w:rPr>
      </w:pPr>
      <w:r>
        <w:rPr>
          <w:lang w:val="en-GB"/>
        </w:rPr>
        <w:t xml:space="preserve">The Old English prose translation </w:t>
      </w:r>
      <w:r w:rsidR="00D5118B">
        <w:rPr>
          <w:lang w:val="en-GB"/>
        </w:rPr>
        <w:t xml:space="preserve">of the </w:t>
      </w:r>
      <w:r w:rsidR="00D5118B">
        <w:rPr>
          <w:i/>
          <w:iCs/>
          <w:lang w:val="en-GB"/>
        </w:rPr>
        <w:t xml:space="preserve">Life </w:t>
      </w:r>
      <w:r w:rsidR="00D5118B">
        <w:rPr>
          <w:lang w:val="en-GB"/>
        </w:rPr>
        <w:t xml:space="preserve">can be traced on linguistic evidence to a ninth-century Mercian original, but it </w:t>
      </w:r>
      <w:r w:rsidR="00621E75">
        <w:rPr>
          <w:lang w:val="en-GB"/>
        </w:rPr>
        <w:t>survives</w:t>
      </w:r>
      <w:r>
        <w:rPr>
          <w:lang w:val="en-GB"/>
        </w:rPr>
        <w:t xml:space="preserve"> in </w:t>
      </w:r>
      <w:r w:rsidR="00D5118B">
        <w:rPr>
          <w:lang w:val="en-GB"/>
        </w:rPr>
        <w:t>two later</w:t>
      </w:r>
      <w:r w:rsidR="00BE35D7">
        <w:rPr>
          <w:lang w:val="en-GB"/>
        </w:rPr>
        <w:t xml:space="preserve"> </w:t>
      </w:r>
      <w:r w:rsidR="00621E75">
        <w:rPr>
          <w:lang w:val="en-GB"/>
        </w:rPr>
        <w:t>versions</w:t>
      </w:r>
      <w:r w:rsidR="00D5118B">
        <w:rPr>
          <w:lang w:val="en-GB"/>
        </w:rPr>
        <w:t>.</w:t>
      </w:r>
      <w:r w:rsidR="00621E75">
        <w:rPr>
          <w:rStyle w:val="FootnoteReference"/>
          <w:lang w:val="en-GB"/>
        </w:rPr>
        <w:footnoteReference w:id="15"/>
      </w:r>
      <w:r w:rsidR="00D5118B">
        <w:rPr>
          <w:lang w:val="en-GB"/>
        </w:rPr>
        <w:t xml:space="preserve"> The present discussion focuses on </w:t>
      </w:r>
      <w:r w:rsidR="00621E75">
        <w:rPr>
          <w:lang w:val="en-GB"/>
        </w:rPr>
        <w:t>the text found</w:t>
      </w:r>
      <w:r w:rsidR="00BE35D7">
        <w:rPr>
          <w:lang w:val="en-GB"/>
        </w:rPr>
        <w:t xml:space="preserve"> </w:t>
      </w:r>
      <w:r w:rsidR="00621E75">
        <w:rPr>
          <w:lang w:val="en-GB"/>
        </w:rPr>
        <w:t>in</w:t>
      </w:r>
      <w:r w:rsidR="00BE35D7">
        <w:rPr>
          <w:lang w:val="en-GB"/>
        </w:rPr>
        <w:t xml:space="preserve"> </w:t>
      </w:r>
      <w:r>
        <w:rPr>
          <w:lang w:val="en-GB"/>
        </w:rPr>
        <w:t>British Library, Cotton Vespasian D. xxi</w:t>
      </w:r>
      <w:r w:rsidR="0049734A">
        <w:rPr>
          <w:lang w:val="en-GB"/>
        </w:rPr>
        <w:t xml:space="preserve">, </w:t>
      </w:r>
      <w:proofErr w:type="spellStart"/>
      <w:r w:rsidR="0049734A">
        <w:rPr>
          <w:lang w:val="en-GB"/>
        </w:rPr>
        <w:t>fols</w:t>
      </w:r>
      <w:proofErr w:type="spellEnd"/>
      <w:r w:rsidR="0049734A">
        <w:rPr>
          <w:lang w:val="en-GB"/>
        </w:rPr>
        <w:t xml:space="preserve"> 18-40</w:t>
      </w:r>
      <w:r w:rsidR="00621E75">
        <w:rPr>
          <w:lang w:val="en-GB"/>
        </w:rPr>
        <w:t>, a manuscript of the second half of the eleventh century</w:t>
      </w:r>
      <w:r>
        <w:rPr>
          <w:lang w:val="en-GB"/>
        </w:rPr>
        <w:t xml:space="preserve">. </w:t>
      </w:r>
      <w:r w:rsidR="003C0F20">
        <w:rPr>
          <w:lang w:val="en-GB"/>
        </w:rPr>
        <w:t>A variant text of part of the translation</w:t>
      </w:r>
      <w:r w:rsidR="00106C8E">
        <w:rPr>
          <w:lang w:val="en-GB"/>
        </w:rPr>
        <w:t xml:space="preserve"> </w:t>
      </w:r>
      <w:r w:rsidR="003C0F20">
        <w:rPr>
          <w:lang w:val="en-GB"/>
        </w:rPr>
        <w:t xml:space="preserve">is preserved </w:t>
      </w:r>
      <w:r>
        <w:rPr>
          <w:lang w:val="en-GB"/>
        </w:rPr>
        <w:t>as Vercelli Homily XXIII</w:t>
      </w:r>
      <w:r w:rsidR="00621E75">
        <w:rPr>
          <w:lang w:val="en-GB"/>
        </w:rPr>
        <w:t xml:space="preserve">. </w:t>
      </w:r>
      <w:r>
        <w:rPr>
          <w:lang w:val="en-GB"/>
        </w:rPr>
        <w:t xml:space="preserve">With respect to the three episodes under examination, </w:t>
      </w:r>
      <w:r w:rsidR="00AD6492">
        <w:rPr>
          <w:lang w:val="en-GB"/>
        </w:rPr>
        <w:t xml:space="preserve">the Vespasian </w:t>
      </w:r>
      <w:r w:rsidR="00AD6492" w:rsidRPr="00AD6492">
        <w:rPr>
          <w:i/>
          <w:iCs/>
          <w:lang w:val="en-GB"/>
        </w:rPr>
        <w:t>Life</w:t>
      </w:r>
      <w:r w:rsidR="0049734A">
        <w:rPr>
          <w:i/>
          <w:iCs/>
          <w:lang w:val="en-GB"/>
        </w:rPr>
        <w:t xml:space="preserve"> of St </w:t>
      </w:r>
      <w:proofErr w:type="spellStart"/>
      <w:r w:rsidR="0049734A">
        <w:rPr>
          <w:i/>
          <w:iCs/>
          <w:lang w:val="en-GB"/>
        </w:rPr>
        <w:t>Guthlac</w:t>
      </w:r>
      <w:proofErr w:type="spellEnd"/>
      <w:r w:rsidR="0049734A">
        <w:rPr>
          <w:i/>
          <w:iCs/>
          <w:lang w:val="en-GB"/>
        </w:rPr>
        <w:t xml:space="preserve"> </w:t>
      </w:r>
      <w:r w:rsidR="0049734A">
        <w:rPr>
          <w:lang w:val="en-GB"/>
        </w:rPr>
        <w:t xml:space="preserve">(henceforth </w:t>
      </w:r>
      <w:r w:rsidR="0049734A">
        <w:rPr>
          <w:i/>
          <w:iCs/>
          <w:lang w:val="en-GB"/>
        </w:rPr>
        <w:t>OEPG</w:t>
      </w:r>
      <w:r w:rsidR="0049734A">
        <w:rPr>
          <w:lang w:val="en-GB"/>
        </w:rPr>
        <w:t>)</w:t>
      </w:r>
      <w:r>
        <w:rPr>
          <w:lang w:val="en-GB"/>
        </w:rPr>
        <w:t xml:space="preserve"> cuts through the complexity of Felix’s </w:t>
      </w:r>
      <w:r w:rsidR="00662ABE">
        <w:rPr>
          <w:lang w:val="en-GB"/>
        </w:rPr>
        <w:t>imagery</w:t>
      </w:r>
      <w:r>
        <w:rPr>
          <w:lang w:val="en-GB"/>
        </w:rPr>
        <w:t xml:space="preserve"> </w:t>
      </w:r>
      <w:r w:rsidR="00911A3F">
        <w:rPr>
          <w:lang w:val="en-GB"/>
        </w:rPr>
        <w:t>to align the</w:t>
      </w:r>
      <w:r w:rsidR="00653F60">
        <w:rPr>
          <w:lang w:val="en-GB"/>
        </w:rPr>
        <w:t xml:space="preserve">se scenes more explicitly with </w:t>
      </w:r>
      <w:r w:rsidR="000B5B70">
        <w:rPr>
          <w:lang w:val="en-GB"/>
        </w:rPr>
        <w:t>teachings about grace and temptation</w:t>
      </w:r>
      <w:r w:rsidR="0071719D">
        <w:rPr>
          <w:lang w:val="en-GB"/>
        </w:rPr>
        <w:t xml:space="preserve"> and give a sharper sense of what aspects of interior life the individual can be expected to control</w:t>
      </w:r>
      <w:r>
        <w:rPr>
          <w:lang w:val="en-GB"/>
        </w:rPr>
        <w:t>.</w:t>
      </w:r>
      <w:r w:rsidR="000E19E7">
        <w:rPr>
          <w:lang w:val="en-GB"/>
        </w:rPr>
        <w:t xml:space="preserve"> The subtle differences between the Latin and Old English </w:t>
      </w:r>
      <w:r w:rsidR="00F359FB">
        <w:rPr>
          <w:lang w:val="en-GB"/>
        </w:rPr>
        <w:t>reflect</w:t>
      </w:r>
      <w:r w:rsidR="000E19E7">
        <w:rPr>
          <w:lang w:val="en-GB"/>
        </w:rPr>
        <w:t xml:space="preserve"> different purposes for the texts: Felix is writing the first </w:t>
      </w:r>
      <w:r w:rsidR="000E19E7">
        <w:rPr>
          <w:i/>
          <w:iCs/>
          <w:lang w:val="en-GB"/>
        </w:rPr>
        <w:t xml:space="preserve">vita </w:t>
      </w:r>
      <w:r w:rsidR="000E19E7">
        <w:rPr>
          <w:lang w:val="en-GB"/>
        </w:rPr>
        <w:t xml:space="preserve">of the saint and his priority is to establish </w:t>
      </w:r>
      <w:proofErr w:type="spellStart"/>
      <w:r w:rsidR="000E19E7">
        <w:rPr>
          <w:lang w:val="en-GB"/>
        </w:rPr>
        <w:t>Guthlac’s</w:t>
      </w:r>
      <w:proofErr w:type="spellEnd"/>
      <w:r w:rsidR="000E19E7">
        <w:rPr>
          <w:lang w:val="en-GB"/>
        </w:rPr>
        <w:t xml:space="preserve"> sanctity</w:t>
      </w:r>
      <w:r w:rsidR="00CD619A">
        <w:rPr>
          <w:lang w:val="en-GB"/>
        </w:rPr>
        <w:t xml:space="preserve">, but the translation is adjusted towards </w:t>
      </w:r>
      <w:r w:rsidR="000B5B70">
        <w:rPr>
          <w:lang w:val="en-GB"/>
        </w:rPr>
        <w:t>offering Christians a model of the spiritual life</w:t>
      </w:r>
      <w:r w:rsidR="00CD619A">
        <w:rPr>
          <w:lang w:val="en-GB"/>
        </w:rPr>
        <w:t>.</w:t>
      </w:r>
    </w:p>
    <w:p w14:paraId="76472806" w14:textId="35A2AF40" w:rsidR="00165AE5" w:rsidRDefault="00165AE5" w:rsidP="00165AE5">
      <w:pPr>
        <w:rPr>
          <w:lang w:val="en-GB"/>
        </w:rPr>
      </w:pPr>
    </w:p>
    <w:p w14:paraId="3D29F913" w14:textId="6689E986" w:rsidR="00075E7D" w:rsidRDefault="00075E7D" w:rsidP="00165AE5">
      <w:pPr>
        <w:rPr>
          <w:b/>
          <w:bCs/>
          <w:lang w:val="en-GB"/>
        </w:rPr>
      </w:pPr>
      <w:r>
        <w:rPr>
          <w:b/>
          <w:bCs/>
          <w:lang w:val="en-GB"/>
        </w:rPr>
        <w:t xml:space="preserve">Emotions in Felix’s </w:t>
      </w:r>
      <w:r w:rsidR="006C47B2">
        <w:rPr>
          <w:b/>
          <w:bCs/>
          <w:i/>
          <w:iCs/>
          <w:lang w:val="en-GB"/>
        </w:rPr>
        <w:t xml:space="preserve">Life of St </w:t>
      </w:r>
      <w:proofErr w:type="spellStart"/>
      <w:r w:rsidR="006C47B2">
        <w:rPr>
          <w:b/>
          <w:bCs/>
          <w:i/>
          <w:iCs/>
          <w:lang w:val="en-GB"/>
        </w:rPr>
        <w:t>Guthlac</w:t>
      </w:r>
      <w:proofErr w:type="spellEnd"/>
    </w:p>
    <w:p w14:paraId="1F3318CF" w14:textId="064B7B2B" w:rsidR="00075E7D" w:rsidRDefault="00075E7D" w:rsidP="00165AE5">
      <w:pPr>
        <w:rPr>
          <w:b/>
          <w:bCs/>
          <w:lang w:val="en-GB"/>
        </w:rPr>
      </w:pPr>
    </w:p>
    <w:p w14:paraId="2CCA7641" w14:textId="2DAC820E" w:rsidR="00662ABE" w:rsidRPr="001A14B9" w:rsidRDefault="00106C8E" w:rsidP="00106C8E">
      <w:pPr>
        <w:rPr>
          <w:lang w:val="en-GB"/>
        </w:rPr>
      </w:pPr>
      <w:r>
        <w:rPr>
          <w:lang w:val="en-GB"/>
        </w:rPr>
        <w:t xml:space="preserve">Felix drew on various hagiographical sources to construct the </w:t>
      </w:r>
      <w:r w:rsidRPr="4998D128">
        <w:rPr>
          <w:i/>
          <w:iCs/>
          <w:lang w:val="en-GB"/>
        </w:rPr>
        <w:t xml:space="preserve">Life of </w:t>
      </w:r>
      <w:proofErr w:type="spellStart"/>
      <w:r w:rsidRPr="4998D128">
        <w:rPr>
          <w:i/>
          <w:iCs/>
          <w:lang w:val="en-GB"/>
        </w:rPr>
        <w:t>Guthlac</w:t>
      </w:r>
      <w:proofErr w:type="spellEnd"/>
      <w:r>
        <w:rPr>
          <w:lang w:val="en-GB"/>
        </w:rPr>
        <w:t xml:space="preserve">. These include Bede’s </w:t>
      </w:r>
      <w:r w:rsidRPr="4998D128">
        <w:rPr>
          <w:i/>
          <w:iCs/>
          <w:lang w:val="en-GB"/>
        </w:rPr>
        <w:t>Life of St Cuthbert</w:t>
      </w:r>
      <w:r>
        <w:rPr>
          <w:lang w:val="en-GB"/>
        </w:rPr>
        <w:t xml:space="preserve">, </w:t>
      </w:r>
      <w:proofErr w:type="spellStart"/>
      <w:r>
        <w:rPr>
          <w:lang w:val="en-GB"/>
        </w:rPr>
        <w:t>Sulpicius</w:t>
      </w:r>
      <w:proofErr w:type="spellEnd"/>
      <w:r>
        <w:rPr>
          <w:lang w:val="en-GB"/>
        </w:rPr>
        <w:t xml:space="preserve"> Severus’s </w:t>
      </w:r>
      <w:r w:rsidRPr="4998D128">
        <w:rPr>
          <w:i/>
          <w:iCs/>
          <w:lang w:val="en-GB"/>
        </w:rPr>
        <w:t>Life of St Martin</w:t>
      </w:r>
      <w:r>
        <w:rPr>
          <w:lang w:val="en-GB"/>
        </w:rPr>
        <w:t xml:space="preserve">, and Gregory’s </w:t>
      </w:r>
      <w:r w:rsidRPr="4998D128">
        <w:rPr>
          <w:i/>
          <w:iCs/>
          <w:lang w:val="en-GB"/>
        </w:rPr>
        <w:t>Dialogues</w:t>
      </w:r>
      <w:r>
        <w:rPr>
          <w:lang w:val="en-GB"/>
        </w:rPr>
        <w:t xml:space="preserve">, but the most important model for </w:t>
      </w:r>
      <w:proofErr w:type="spellStart"/>
      <w:r w:rsidR="00150063">
        <w:rPr>
          <w:lang w:val="en-GB"/>
        </w:rPr>
        <w:t>Guthlac’s</w:t>
      </w:r>
      <w:proofErr w:type="spellEnd"/>
      <w:r w:rsidR="00150063">
        <w:rPr>
          <w:lang w:val="en-GB"/>
        </w:rPr>
        <w:t xml:space="preserve"> combat with demons is Athanasius’s </w:t>
      </w:r>
      <w:r w:rsidR="00150063" w:rsidRPr="4998D128">
        <w:rPr>
          <w:i/>
          <w:iCs/>
          <w:lang w:val="en-GB"/>
        </w:rPr>
        <w:t>Life of St Antony</w:t>
      </w:r>
      <w:r w:rsidR="00150063">
        <w:rPr>
          <w:lang w:val="en-GB"/>
        </w:rPr>
        <w:t xml:space="preserve">, in the Latin translation of </w:t>
      </w:r>
      <w:proofErr w:type="spellStart"/>
      <w:r w:rsidR="00150063">
        <w:rPr>
          <w:lang w:val="en-GB"/>
        </w:rPr>
        <w:t>Evagrius</w:t>
      </w:r>
      <w:proofErr w:type="spellEnd"/>
      <w:r w:rsidR="00150063">
        <w:rPr>
          <w:lang w:val="en-GB"/>
        </w:rPr>
        <w:t xml:space="preserve"> of Antioch.</w:t>
      </w:r>
      <w:r w:rsidR="00150063">
        <w:rPr>
          <w:rStyle w:val="FootnoteReference"/>
          <w:lang w:val="en-GB"/>
        </w:rPr>
        <w:footnoteReference w:id="16"/>
      </w:r>
      <w:r w:rsidR="00150063">
        <w:rPr>
          <w:lang w:val="en-GB"/>
        </w:rPr>
        <w:t xml:space="preserve"> </w:t>
      </w:r>
      <w:r w:rsidR="00342E73">
        <w:rPr>
          <w:lang w:val="en-GB"/>
        </w:rPr>
        <w:t xml:space="preserve">Felix portrays </w:t>
      </w:r>
      <w:proofErr w:type="spellStart"/>
      <w:r w:rsidR="00342E73">
        <w:rPr>
          <w:lang w:val="en-GB"/>
        </w:rPr>
        <w:t>Guthlac</w:t>
      </w:r>
      <w:proofErr w:type="spellEnd"/>
      <w:r w:rsidR="00342E73">
        <w:rPr>
          <w:lang w:val="en-GB"/>
        </w:rPr>
        <w:t xml:space="preserve"> as a </w:t>
      </w:r>
      <w:r w:rsidR="00342E73" w:rsidRPr="4998D128">
        <w:rPr>
          <w:i/>
          <w:iCs/>
          <w:lang w:val="en-GB"/>
        </w:rPr>
        <w:t>miles Christi</w:t>
      </w:r>
      <w:r w:rsidR="00342E73">
        <w:rPr>
          <w:lang w:val="en-GB"/>
        </w:rPr>
        <w:t xml:space="preserve">, a soldier of Christ, armed with a shield of hope and arrows of psalmody (Chapter </w:t>
      </w:r>
      <w:r w:rsidR="00342E73">
        <w:rPr>
          <w:smallCaps/>
          <w:lang w:val="en-GB"/>
        </w:rPr>
        <w:t>xxvii</w:t>
      </w:r>
      <w:r w:rsidR="00342E73">
        <w:rPr>
          <w:lang w:val="en-GB"/>
        </w:rPr>
        <w:t xml:space="preserve">). </w:t>
      </w:r>
      <w:r w:rsidR="00AD3F2C">
        <w:rPr>
          <w:lang w:val="en-GB"/>
        </w:rPr>
        <w:t>In the course of his spiritual combat, l</w:t>
      </w:r>
      <w:r w:rsidR="00342E73">
        <w:rPr>
          <w:lang w:val="en-GB"/>
        </w:rPr>
        <w:t xml:space="preserve">ike St Antony, </w:t>
      </w:r>
      <w:proofErr w:type="spellStart"/>
      <w:r w:rsidR="00342E73">
        <w:rPr>
          <w:lang w:val="en-GB"/>
        </w:rPr>
        <w:t>Guthlac</w:t>
      </w:r>
      <w:proofErr w:type="spellEnd"/>
      <w:r w:rsidR="00342E73">
        <w:rPr>
          <w:lang w:val="en-GB"/>
        </w:rPr>
        <w:t xml:space="preserve"> suffers </w:t>
      </w:r>
      <w:r w:rsidR="00AD3F2C">
        <w:rPr>
          <w:lang w:val="en-GB"/>
        </w:rPr>
        <w:t xml:space="preserve">both </w:t>
      </w:r>
      <w:r w:rsidR="00342E73">
        <w:rPr>
          <w:lang w:val="en-GB"/>
        </w:rPr>
        <w:t>physical attack</w:t>
      </w:r>
      <w:r w:rsidR="001A14B9">
        <w:rPr>
          <w:lang w:val="en-GB"/>
        </w:rPr>
        <w:t xml:space="preserve"> </w:t>
      </w:r>
      <w:r w:rsidR="00AD3F2C">
        <w:rPr>
          <w:lang w:val="en-GB"/>
        </w:rPr>
        <w:t xml:space="preserve">and extensive </w:t>
      </w:r>
      <w:r w:rsidR="00342E73">
        <w:rPr>
          <w:lang w:val="en-GB"/>
        </w:rPr>
        <w:t>temptation.</w:t>
      </w:r>
      <w:r w:rsidR="00342E73">
        <w:rPr>
          <w:rStyle w:val="FootnoteReference"/>
          <w:lang w:val="en-GB"/>
        </w:rPr>
        <w:footnoteReference w:id="17"/>
      </w:r>
      <w:r w:rsidR="00342E73">
        <w:rPr>
          <w:lang w:val="en-GB"/>
        </w:rPr>
        <w:t xml:space="preserve"> </w:t>
      </w:r>
      <w:r w:rsidR="003B7B6C">
        <w:rPr>
          <w:lang w:val="en-GB"/>
        </w:rPr>
        <w:t xml:space="preserve">The demons of temptation encountered by St Antony were systematized a generation later by another desert monk, </w:t>
      </w:r>
      <w:proofErr w:type="spellStart"/>
      <w:r w:rsidR="003B7B6C">
        <w:rPr>
          <w:lang w:val="en-GB"/>
        </w:rPr>
        <w:t>Evagrius</w:t>
      </w:r>
      <w:proofErr w:type="spellEnd"/>
      <w:r w:rsidR="003B7B6C">
        <w:rPr>
          <w:lang w:val="en-GB"/>
        </w:rPr>
        <w:t xml:space="preserve"> of Pontus, who listed eight bad thoughts that would lead to sin, each </w:t>
      </w:r>
      <w:r w:rsidR="00250D19">
        <w:rPr>
          <w:lang w:val="en-GB"/>
        </w:rPr>
        <w:t>with its own</w:t>
      </w:r>
      <w:r w:rsidR="003B7B6C">
        <w:rPr>
          <w:lang w:val="en-GB"/>
        </w:rPr>
        <w:t xml:space="preserve"> demon</w:t>
      </w:r>
      <w:r w:rsidR="00250D19">
        <w:rPr>
          <w:lang w:val="en-GB"/>
        </w:rPr>
        <w:t>: the thoughts of gluttony, fornication, avarice, distress, anger, depression (</w:t>
      </w:r>
      <w:proofErr w:type="spellStart"/>
      <w:r w:rsidR="00250D19" w:rsidRPr="4998D128">
        <w:rPr>
          <w:i/>
          <w:iCs/>
          <w:lang w:val="en-GB"/>
        </w:rPr>
        <w:t>accedia</w:t>
      </w:r>
      <w:proofErr w:type="spellEnd"/>
      <w:r w:rsidR="00250D19">
        <w:rPr>
          <w:lang w:val="en-GB"/>
        </w:rPr>
        <w:t>), vainglory, and pride</w:t>
      </w:r>
      <w:r w:rsidR="003B7B6C">
        <w:rPr>
          <w:lang w:val="en-GB"/>
        </w:rPr>
        <w:t xml:space="preserve">. In the writings of John Cassian these eight thoughts or promptings to sin became the eight </w:t>
      </w:r>
      <w:r w:rsidR="00250D19">
        <w:rPr>
          <w:lang w:val="en-GB"/>
        </w:rPr>
        <w:t>chief vices or cardinal sins.</w:t>
      </w:r>
      <w:r w:rsidR="00250D19">
        <w:rPr>
          <w:rStyle w:val="FootnoteReference"/>
          <w:lang w:val="en-GB"/>
        </w:rPr>
        <w:footnoteReference w:id="18"/>
      </w:r>
      <w:r w:rsidR="00250D19">
        <w:rPr>
          <w:lang w:val="en-GB"/>
        </w:rPr>
        <w:t xml:space="preserve"> </w:t>
      </w:r>
      <w:proofErr w:type="spellStart"/>
      <w:r w:rsidR="00250D19">
        <w:rPr>
          <w:lang w:val="en-GB"/>
        </w:rPr>
        <w:t>Evagrius</w:t>
      </w:r>
      <w:proofErr w:type="spellEnd"/>
      <w:r w:rsidR="00250D19">
        <w:rPr>
          <w:lang w:val="en-GB"/>
        </w:rPr>
        <w:t>, and later Gregory the Great</w:t>
      </w:r>
      <w:r w:rsidR="008A01CB">
        <w:rPr>
          <w:lang w:val="en-GB"/>
        </w:rPr>
        <w:t xml:space="preserve"> and Bede</w:t>
      </w:r>
      <w:r w:rsidR="00250D19">
        <w:rPr>
          <w:lang w:val="en-GB"/>
        </w:rPr>
        <w:t xml:space="preserve">, insisted that the demons </w:t>
      </w:r>
      <w:r w:rsidR="00533695">
        <w:rPr>
          <w:lang w:val="en-GB"/>
        </w:rPr>
        <w:t>could prompt</w:t>
      </w:r>
      <w:r w:rsidR="00250D19">
        <w:rPr>
          <w:lang w:val="en-GB"/>
        </w:rPr>
        <w:t>, but for vicious passions to flourish the will must assent to them.</w:t>
      </w:r>
      <w:r w:rsidR="00250D19">
        <w:rPr>
          <w:rStyle w:val="FootnoteReference"/>
          <w:lang w:val="en-GB"/>
        </w:rPr>
        <w:footnoteReference w:id="19"/>
      </w:r>
      <w:r w:rsidR="00250D19">
        <w:rPr>
          <w:lang w:val="en-GB"/>
        </w:rPr>
        <w:t xml:space="preserve"> </w:t>
      </w:r>
      <w:r w:rsidR="001A14B9">
        <w:rPr>
          <w:lang w:val="en-GB"/>
        </w:rPr>
        <w:t xml:space="preserve">However, to combat their urgings required fortitude, skill, and effort, and the labours of the soul were inextricably combined with the disciplining of the body. In Felix’s </w:t>
      </w:r>
      <w:r w:rsidR="001A14B9" w:rsidRPr="4998D128">
        <w:rPr>
          <w:i/>
          <w:iCs/>
          <w:lang w:val="en-GB"/>
        </w:rPr>
        <w:t xml:space="preserve">Life of St </w:t>
      </w:r>
      <w:proofErr w:type="spellStart"/>
      <w:r w:rsidR="001A14B9" w:rsidRPr="4998D128">
        <w:rPr>
          <w:i/>
          <w:iCs/>
          <w:lang w:val="en-GB"/>
        </w:rPr>
        <w:t>Guthlac</w:t>
      </w:r>
      <w:proofErr w:type="spellEnd"/>
      <w:r w:rsidR="001A14B9">
        <w:rPr>
          <w:lang w:val="en-GB"/>
        </w:rPr>
        <w:t xml:space="preserve">, </w:t>
      </w:r>
      <w:proofErr w:type="spellStart"/>
      <w:r w:rsidR="001A14B9">
        <w:rPr>
          <w:lang w:val="en-GB"/>
        </w:rPr>
        <w:t>Guthlac’s</w:t>
      </w:r>
      <w:proofErr w:type="spellEnd"/>
      <w:r w:rsidR="001A14B9">
        <w:rPr>
          <w:lang w:val="en-GB"/>
        </w:rPr>
        <w:t xml:space="preserve"> strengthening will is evident in the increasingly external nature of his spiritual combat</w:t>
      </w:r>
      <w:r w:rsidR="006C6BDE">
        <w:rPr>
          <w:lang w:val="en-GB"/>
        </w:rPr>
        <w:t xml:space="preserve">. The episode of the arrow of despair, quite early in the text, is the only moment when the devil </w:t>
      </w:r>
      <w:proofErr w:type="gramStart"/>
      <w:r w:rsidR="006C6BDE">
        <w:rPr>
          <w:lang w:val="en-GB"/>
        </w:rPr>
        <w:t>is able to</w:t>
      </w:r>
      <w:proofErr w:type="gramEnd"/>
      <w:r w:rsidR="006C6BDE">
        <w:rPr>
          <w:lang w:val="en-GB"/>
        </w:rPr>
        <w:t xml:space="preserve"> penetrate right into </w:t>
      </w:r>
      <w:proofErr w:type="spellStart"/>
      <w:r w:rsidR="006C6BDE">
        <w:rPr>
          <w:lang w:val="en-GB"/>
        </w:rPr>
        <w:t>Guthlac’s</w:t>
      </w:r>
      <w:proofErr w:type="spellEnd"/>
      <w:r w:rsidR="006C6BDE">
        <w:rPr>
          <w:lang w:val="en-GB"/>
        </w:rPr>
        <w:t xml:space="preserve"> mind; from this point on, he and his minions </w:t>
      </w:r>
      <w:r w:rsidR="00946107">
        <w:rPr>
          <w:lang w:val="en-GB"/>
        </w:rPr>
        <w:t>work through</w:t>
      </w:r>
      <w:r w:rsidR="00F24470">
        <w:rPr>
          <w:lang w:val="en-GB"/>
        </w:rPr>
        <w:t xml:space="preserve"> words, sights,</w:t>
      </w:r>
      <w:r w:rsidR="001B660A">
        <w:rPr>
          <w:lang w:val="en-GB"/>
        </w:rPr>
        <w:t xml:space="preserve"> and bodily violence. </w:t>
      </w:r>
      <w:r w:rsidR="008A01CB">
        <w:rPr>
          <w:lang w:val="en-GB"/>
        </w:rPr>
        <w:t>Nonetheless,</w:t>
      </w:r>
      <w:r w:rsidR="001A14B9">
        <w:rPr>
          <w:lang w:val="en-GB"/>
        </w:rPr>
        <w:t xml:space="preserve"> the physical assaults </w:t>
      </w:r>
      <w:r w:rsidR="008A01CB">
        <w:rPr>
          <w:lang w:val="en-GB"/>
        </w:rPr>
        <w:t>retain a</w:t>
      </w:r>
      <w:r w:rsidR="001A14B9">
        <w:rPr>
          <w:lang w:val="en-GB"/>
        </w:rPr>
        <w:t xml:space="preserve"> psychological dimension</w:t>
      </w:r>
      <w:r w:rsidR="00C823A3">
        <w:rPr>
          <w:lang w:val="en-GB"/>
        </w:rPr>
        <w:t>.</w:t>
      </w:r>
      <w:r w:rsidR="001A14B9">
        <w:rPr>
          <w:lang w:val="en-GB"/>
        </w:rPr>
        <w:t xml:space="preserve"> </w:t>
      </w:r>
      <w:r w:rsidR="00C823A3">
        <w:rPr>
          <w:lang w:val="en-GB"/>
        </w:rPr>
        <w:t>A</w:t>
      </w:r>
      <w:r w:rsidR="001A14B9">
        <w:rPr>
          <w:lang w:val="en-GB"/>
        </w:rPr>
        <w:t xml:space="preserve"> major weapon of the devil is terror. </w:t>
      </w:r>
    </w:p>
    <w:p w14:paraId="77FFC002" w14:textId="6AEFD9B0" w:rsidR="001F0CB6" w:rsidRDefault="00F5408F" w:rsidP="00533695">
      <w:pPr>
        <w:ind w:firstLine="720"/>
        <w:rPr>
          <w:lang w:val="en-GB"/>
        </w:rPr>
      </w:pPr>
      <w:r>
        <w:rPr>
          <w:lang w:val="en-GB"/>
        </w:rPr>
        <w:t xml:space="preserve">As Daniel </w:t>
      </w:r>
      <w:proofErr w:type="spellStart"/>
      <w:r>
        <w:rPr>
          <w:lang w:val="en-GB"/>
        </w:rPr>
        <w:t>Anlezark</w:t>
      </w:r>
      <w:proofErr w:type="spellEnd"/>
      <w:r>
        <w:rPr>
          <w:lang w:val="en-GB"/>
        </w:rPr>
        <w:t xml:space="preserve"> has </w:t>
      </w:r>
      <w:r w:rsidR="009B16FD">
        <w:rPr>
          <w:lang w:val="en-GB"/>
        </w:rPr>
        <w:t xml:space="preserve">recently </w:t>
      </w:r>
      <w:r>
        <w:rPr>
          <w:lang w:val="en-GB"/>
        </w:rPr>
        <w:t>argued</w:t>
      </w:r>
      <w:r w:rsidR="009B16FD">
        <w:rPr>
          <w:lang w:val="en-GB"/>
        </w:rPr>
        <w:t xml:space="preserve">, </w:t>
      </w:r>
      <w:r w:rsidR="00FB3754">
        <w:rPr>
          <w:lang w:val="en-GB"/>
        </w:rPr>
        <w:t xml:space="preserve">a central concern </w:t>
      </w:r>
      <w:r w:rsidR="00D0436F">
        <w:rPr>
          <w:lang w:val="en-GB"/>
        </w:rPr>
        <w:t xml:space="preserve">in the </w:t>
      </w:r>
      <w:r w:rsidR="00D0436F">
        <w:rPr>
          <w:i/>
          <w:iCs/>
          <w:lang w:val="en-GB"/>
        </w:rPr>
        <w:t xml:space="preserve">Life </w:t>
      </w:r>
      <w:r w:rsidR="00D0436F">
        <w:rPr>
          <w:lang w:val="en-GB"/>
        </w:rPr>
        <w:t>is</w:t>
      </w:r>
      <w:r w:rsidR="00FB3754">
        <w:rPr>
          <w:lang w:val="en-GB"/>
        </w:rPr>
        <w:t xml:space="preserve"> </w:t>
      </w:r>
      <w:r w:rsidR="00B50EB6">
        <w:rPr>
          <w:lang w:val="en-GB"/>
        </w:rPr>
        <w:t xml:space="preserve">‘the ideal of </w:t>
      </w:r>
      <w:proofErr w:type="spellStart"/>
      <w:r w:rsidR="00FB3754">
        <w:rPr>
          <w:i/>
          <w:iCs/>
          <w:lang w:val="en-GB"/>
        </w:rPr>
        <w:t>stabilitas</w:t>
      </w:r>
      <w:proofErr w:type="spellEnd"/>
      <w:r w:rsidR="005F3BD3">
        <w:rPr>
          <w:i/>
          <w:iCs/>
          <w:lang w:val="en-GB"/>
        </w:rPr>
        <w:t xml:space="preserve"> </w:t>
      </w:r>
      <w:r w:rsidR="005F3BD3">
        <w:rPr>
          <w:lang w:val="en-GB"/>
        </w:rPr>
        <w:t>[stability]</w:t>
      </w:r>
      <w:r w:rsidR="00FB3754">
        <w:rPr>
          <w:lang w:val="en-GB"/>
        </w:rPr>
        <w:t>, especially of the mind’</w:t>
      </w:r>
      <w:r w:rsidR="00D0436F">
        <w:rPr>
          <w:lang w:val="en-GB"/>
        </w:rPr>
        <w:t>;</w:t>
      </w:r>
      <w:r w:rsidR="00FB3754">
        <w:rPr>
          <w:rStyle w:val="FootnoteReference"/>
          <w:lang w:val="en-GB"/>
        </w:rPr>
        <w:footnoteReference w:id="20"/>
      </w:r>
      <w:r w:rsidR="00D0436F">
        <w:rPr>
          <w:lang w:val="en-GB"/>
        </w:rPr>
        <w:t xml:space="preserve"> in this theme, the interior and exterior dimensions of </w:t>
      </w:r>
      <w:proofErr w:type="spellStart"/>
      <w:r w:rsidR="00D0436F">
        <w:rPr>
          <w:lang w:val="en-GB"/>
        </w:rPr>
        <w:t>Guthlac’s</w:t>
      </w:r>
      <w:proofErr w:type="spellEnd"/>
      <w:r w:rsidR="00D0436F">
        <w:rPr>
          <w:lang w:val="en-GB"/>
        </w:rPr>
        <w:t xml:space="preserve"> spiritual combat constantly echo and interpenetrate each other.</w:t>
      </w:r>
      <w:r w:rsidR="005F3BD3">
        <w:rPr>
          <w:lang w:val="en-GB"/>
        </w:rPr>
        <w:t xml:space="preserve"> </w:t>
      </w:r>
      <w:r w:rsidR="00846C55">
        <w:rPr>
          <w:lang w:val="en-GB"/>
        </w:rPr>
        <w:t xml:space="preserve">The </w:t>
      </w:r>
      <w:r w:rsidR="00846C55">
        <w:rPr>
          <w:lang w:val="en-GB"/>
        </w:rPr>
        <w:lastRenderedPageBreak/>
        <w:t xml:space="preserve">demons try to displace </w:t>
      </w:r>
      <w:proofErr w:type="spellStart"/>
      <w:r w:rsidR="001A14B9">
        <w:rPr>
          <w:lang w:val="en-GB"/>
        </w:rPr>
        <w:t>Guthlac</w:t>
      </w:r>
      <w:proofErr w:type="spellEnd"/>
      <w:r w:rsidR="00846C55">
        <w:rPr>
          <w:lang w:val="en-GB"/>
        </w:rPr>
        <w:t xml:space="preserve"> both from his </w:t>
      </w:r>
      <w:r w:rsidR="001A14B9">
        <w:rPr>
          <w:lang w:val="en-GB"/>
        </w:rPr>
        <w:t>hermitage</w:t>
      </w:r>
      <w:r w:rsidR="00846C55">
        <w:rPr>
          <w:lang w:val="en-GB"/>
        </w:rPr>
        <w:t xml:space="preserve"> and his resolution</w:t>
      </w:r>
      <w:r w:rsidR="001A14B9">
        <w:rPr>
          <w:lang w:val="en-GB"/>
        </w:rPr>
        <w:t>, often through literal violent movement</w:t>
      </w:r>
      <w:r w:rsidR="00846C55">
        <w:rPr>
          <w:lang w:val="en-GB"/>
        </w:rPr>
        <w:t xml:space="preserve">. </w:t>
      </w:r>
      <w:r w:rsidR="001A5175">
        <w:rPr>
          <w:lang w:val="en-GB"/>
        </w:rPr>
        <w:t xml:space="preserve">In one episode they plunge him </w:t>
      </w:r>
      <w:r w:rsidR="00DD2210">
        <w:rPr>
          <w:lang w:val="en-GB"/>
        </w:rPr>
        <w:t>‘</w:t>
      </w:r>
      <w:r w:rsidR="001A5175" w:rsidRPr="00DD2210">
        <w:rPr>
          <w:lang w:val="en-GB"/>
        </w:rPr>
        <w:t xml:space="preserve">in </w:t>
      </w:r>
      <w:proofErr w:type="spellStart"/>
      <w:r w:rsidR="001A5175" w:rsidRPr="00DD2210">
        <w:rPr>
          <w:lang w:val="en-GB"/>
        </w:rPr>
        <w:t>atrae</w:t>
      </w:r>
      <w:proofErr w:type="spellEnd"/>
      <w:r w:rsidR="001A5175" w:rsidRPr="00DD2210">
        <w:rPr>
          <w:lang w:val="en-GB"/>
        </w:rPr>
        <w:t xml:space="preserve"> </w:t>
      </w:r>
      <w:proofErr w:type="spellStart"/>
      <w:r w:rsidR="001A5175" w:rsidRPr="00DD2210">
        <w:rPr>
          <w:lang w:val="en-GB"/>
        </w:rPr>
        <w:t>paludis</w:t>
      </w:r>
      <w:proofErr w:type="spellEnd"/>
      <w:r w:rsidR="001A5175" w:rsidRPr="00DD2210">
        <w:rPr>
          <w:lang w:val="en-GB"/>
        </w:rPr>
        <w:t xml:space="preserve"> </w:t>
      </w:r>
      <w:proofErr w:type="spellStart"/>
      <w:r w:rsidR="001A5175" w:rsidRPr="00DD2210">
        <w:rPr>
          <w:lang w:val="en-GB"/>
        </w:rPr>
        <w:t>coenosis</w:t>
      </w:r>
      <w:proofErr w:type="spellEnd"/>
      <w:r w:rsidR="001A5175" w:rsidRPr="00DD2210">
        <w:rPr>
          <w:lang w:val="en-GB"/>
        </w:rPr>
        <w:t xml:space="preserve"> </w:t>
      </w:r>
      <w:proofErr w:type="spellStart"/>
      <w:r w:rsidR="001A5175" w:rsidRPr="00DD2210">
        <w:rPr>
          <w:lang w:val="en-GB"/>
        </w:rPr>
        <w:t>laticibus</w:t>
      </w:r>
      <w:proofErr w:type="spellEnd"/>
      <w:r w:rsidR="00DD2210">
        <w:rPr>
          <w:lang w:val="en-GB"/>
        </w:rPr>
        <w:t>’</w:t>
      </w:r>
      <w:r w:rsidR="001A5175">
        <w:rPr>
          <w:lang w:val="en-GB"/>
        </w:rPr>
        <w:t xml:space="preserve"> (into the muddy waters of the black marsh), drag him through brambles, and beat him with whips</w:t>
      </w:r>
      <w:r w:rsidR="002C58F5">
        <w:rPr>
          <w:lang w:val="en-GB"/>
        </w:rPr>
        <w:t xml:space="preserve">; but he persists </w:t>
      </w:r>
      <w:r w:rsidR="00182FD3">
        <w:rPr>
          <w:lang w:val="en-GB"/>
        </w:rPr>
        <w:t>‘</w:t>
      </w:r>
      <w:proofErr w:type="spellStart"/>
      <w:r w:rsidR="002C58F5" w:rsidRPr="00182FD3">
        <w:rPr>
          <w:lang w:val="en-GB"/>
        </w:rPr>
        <w:t>inmota</w:t>
      </w:r>
      <w:proofErr w:type="spellEnd"/>
      <w:r w:rsidR="002C58F5" w:rsidRPr="00182FD3">
        <w:rPr>
          <w:lang w:val="en-GB"/>
        </w:rPr>
        <w:t xml:space="preserve"> </w:t>
      </w:r>
      <w:proofErr w:type="spellStart"/>
      <w:r w:rsidR="002C58F5" w:rsidRPr="00182FD3">
        <w:rPr>
          <w:lang w:val="en-GB"/>
        </w:rPr>
        <w:t>mente</w:t>
      </w:r>
      <w:proofErr w:type="spellEnd"/>
      <w:r w:rsidR="00182FD3">
        <w:rPr>
          <w:lang w:val="en-GB"/>
        </w:rPr>
        <w:t>’</w:t>
      </w:r>
      <w:r w:rsidR="002C58F5">
        <w:rPr>
          <w:lang w:val="en-GB"/>
        </w:rPr>
        <w:t xml:space="preserve"> (with unmoved mind).</w:t>
      </w:r>
      <w:r w:rsidR="002C58F5">
        <w:rPr>
          <w:rStyle w:val="FootnoteReference"/>
          <w:lang w:val="en-GB"/>
        </w:rPr>
        <w:footnoteReference w:id="21"/>
      </w:r>
      <w:r w:rsidR="005F3BD3">
        <w:rPr>
          <w:lang w:val="en-GB"/>
        </w:rPr>
        <w:t xml:space="preserve"> </w:t>
      </w:r>
      <w:r w:rsidR="006360CB">
        <w:rPr>
          <w:lang w:val="en-GB"/>
        </w:rPr>
        <w:t>They then</w:t>
      </w:r>
      <w:r w:rsidR="002C58F5">
        <w:rPr>
          <w:lang w:val="en-GB"/>
        </w:rPr>
        <w:t xml:space="preserve"> fly him to the very gates of hell where he can </w:t>
      </w:r>
      <w:r w:rsidR="009C2548">
        <w:rPr>
          <w:lang w:val="en-GB"/>
        </w:rPr>
        <w:t xml:space="preserve">see </w:t>
      </w:r>
      <w:r w:rsidR="002C58F5">
        <w:rPr>
          <w:lang w:val="en-GB"/>
        </w:rPr>
        <w:t xml:space="preserve">not only the surging flames of the abyss but </w:t>
      </w:r>
      <w:r w:rsidR="009C2548">
        <w:rPr>
          <w:lang w:val="en-GB"/>
        </w:rPr>
        <w:t xml:space="preserve">also </w:t>
      </w:r>
      <w:r w:rsidR="002C58F5">
        <w:rPr>
          <w:lang w:val="en-GB"/>
        </w:rPr>
        <w:t xml:space="preserve">the tortures of the </w:t>
      </w:r>
      <w:proofErr w:type="gramStart"/>
      <w:r w:rsidR="002C58F5">
        <w:rPr>
          <w:lang w:val="en-GB"/>
        </w:rPr>
        <w:t>damned</w:t>
      </w:r>
      <w:proofErr w:type="gramEnd"/>
      <w:r w:rsidR="002C58F5">
        <w:rPr>
          <w:lang w:val="en-GB"/>
        </w:rPr>
        <w:t>. At this</w:t>
      </w:r>
      <w:r w:rsidR="006360CB">
        <w:rPr>
          <w:lang w:val="en-GB"/>
        </w:rPr>
        <w:t xml:space="preserve"> point,</w:t>
      </w:r>
      <w:r w:rsidR="002C58F5">
        <w:rPr>
          <w:lang w:val="en-GB"/>
        </w:rPr>
        <w:t xml:space="preserve"> indeed</w:t>
      </w:r>
      <w:r w:rsidR="006360CB">
        <w:rPr>
          <w:lang w:val="en-GB"/>
        </w:rPr>
        <w:t>,</w:t>
      </w:r>
      <w:r w:rsidR="002C58F5">
        <w:rPr>
          <w:lang w:val="en-GB"/>
        </w:rPr>
        <w:t xml:space="preserve"> some of the turbulence of the scene </w:t>
      </w:r>
      <w:r w:rsidR="009C2548">
        <w:rPr>
          <w:lang w:val="en-GB"/>
        </w:rPr>
        <w:t>is reflected in</w:t>
      </w:r>
      <w:r w:rsidR="002C58F5">
        <w:rPr>
          <w:lang w:val="en-GB"/>
        </w:rPr>
        <w:t xml:space="preserve"> </w:t>
      </w:r>
      <w:proofErr w:type="spellStart"/>
      <w:r w:rsidR="002C58F5">
        <w:rPr>
          <w:lang w:val="en-GB"/>
        </w:rPr>
        <w:t>Guthlac’s</w:t>
      </w:r>
      <w:proofErr w:type="spellEnd"/>
      <w:r w:rsidR="002C58F5">
        <w:rPr>
          <w:lang w:val="en-GB"/>
        </w:rPr>
        <w:t xml:space="preserve"> mind and he </w:t>
      </w:r>
      <w:r w:rsidR="00182FD3">
        <w:rPr>
          <w:lang w:val="en-GB"/>
        </w:rPr>
        <w:t>‘</w:t>
      </w:r>
      <w:proofErr w:type="spellStart"/>
      <w:r w:rsidR="002C58F5" w:rsidRPr="00182FD3">
        <w:rPr>
          <w:lang w:val="en-GB"/>
        </w:rPr>
        <w:t>horresceret</w:t>
      </w:r>
      <w:proofErr w:type="spellEnd"/>
      <w:r w:rsidR="00182FD3">
        <w:rPr>
          <w:lang w:val="en-GB"/>
        </w:rPr>
        <w:t>’</w:t>
      </w:r>
      <w:r w:rsidR="002C58F5" w:rsidRPr="00182FD3">
        <w:rPr>
          <w:lang w:val="en-GB"/>
        </w:rPr>
        <w:t xml:space="preserve"> </w:t>
      </w:r>
      <w:r w:rsidR="002C58F5">
        <w:rPr>
          <w:lang w:val="en-GB"/>
        </w:rPr>
        <w:t xml:space="preserve">(was horrified), but he is rescued when his protector St Bartholomew appears </w:t>
      </w:r>
      <w:r w:rsidR="00DD2210">
        <w:rPr>
          <w:lang w:val="en-GB"/>
        </w:rPr>
        <w:t>‘</w:t>
      </w:r>
      <w:r w:rsidR="002C58F5" w:rsidRPr="00DD2210">
        <w:rPr>
          <w:lang w:val="en-GB"/>
        </w:rPr>
        <w:t xml:space="preserve">cum </w:t>
      </w:r>
      <w:proofErr w:type="spellStart"/>
      <w:r w:rsidR="002C58F5" w:rsidRPr="00DD2210">
        <w:rPr>
          <w:lang w:val="en-GB"/>
        </w:rPr>
        <w:t>inmenso</w:t>
      </w:r>
      <w:proofErr w:type="spellEnd"/>
      <w:r w:rsidR="002C58F5" w:rsidRPr="00DD2210">
        <w:rPr>
          <w:lang w:val="en-GB"/>
        </w:rPr>
        <w:t xml:space="preserve"> </w:t>
      </w:r>
      <w:proofErr w:type="spellStart"/>
      <w:r w:rsidR="002C58F5" w:rsidRPr="00DD2210">
        <w:rPr>
          <w:lang w:val="en-GB"/>
        </w:rPr>
        <w:t>caelestis</w:t>
      </w:r>
      <w:proofErr w:type="spellEnd"/>
      <w:r w:rsidR="002C58F5" w:rsidRPr="00621E75">
        <w:rPr>
          <w:i/>
          <w:iCs/>
          <w:lang w:val="en-GB"/>
        </w:rPr>
        <w:t xml:space="preserve"> </w:t>
      </w:r>
      <w:proofErr w:type="spellStart"/>
      <w:r w:rsidR="002C58F5" w:rsidRPr="00DD2210">
        <w:rPr>
          <w:lang w:val="en-GB"/>
        </w:rPr>
        <w:t>lucis</w:t>
      </w:r>
      <w:proofErr w:type="spellEnd"/>
      <w:r w:rsidR="00537A6E">
        <w:rPr>
          <w:lang w:val="en-GB"/>
        </w:rPr>
        <w:t xml:space="preserve"> </w:t>
      </w:r>
      <w:proofErr w:type="spellStart"/>
      <w:r w:rsidR="00537A6E">
        <w:rPr>
          <w:lang w:val="en-GB"/>
        </w:rPr>
        <w:t>splendore</w:t>
      </w:r>
      <w:proofErr w:type="spellEnd"/>
      <w:r w:rsidR="00DD2210">
        <w:rPr>
          <w:lang w:val="en-GB"/>
        </w:rPr>
        <w:t>’</w:t>
      </w:r>
      <w:r w:rsidR="002C58F5">
        <w:rPr>
          <w:lang w:val="en-GB"/>
        </w:rPr>
        <w:t xml:space="preserve"> (in boundless splendour of heavenly light).</w:t>
      </w:r>
      <w:r w:rsidR="002C58F5">
        <w:rPr>
          <w:rStyle w:val="FootnoteReference"/>
          <w:lang w:val="en-GB"/>
        </w:rPr>
        <w:footnoteReference w:id="22"/>
      </w:r>
      <w:r w:rsidR="002C58F5">
        <w:rPr>
          <w:lang w:val="en-GB"/>
        </w:rPr>
        <w:t xml:space="preserve"> These scenes </w:t>
      </w:r>
      <w:r w:rsidR="009C2548">
        <w:rPr>
          <w:lang w:val="en-GB"/>
        </w:rPr>
        <w:t xml:space="preserve">oppose darkness, blackness, violent movement, and surging liquids or flames to images of stillness and light; the darkness and turbulence are associated both with fear or confusion of mind and the external terrors </w:t>
      </w:r>
      <w:proofErr w:type="spellStart"/>
      <w:r w:rsidR="009C2548">
        <w:rPr>
          <w:lang w:val="en-GB"/>
        </w:rPr>
        <w:t>Guthlac</w:t>
      </w:r>
      <w:proofErr w:type="spellEnd"/>
      <w:r w:rsidR="009C2548">
        <w:rPr>
          <w:lang w:val="en-GB"/>
        </w:rPr>
        <w:t xml:space="preserve"> encounters. Darkness and turbulence also are the general condition of the fallen, mortal world;</w:t>
      </w:r>
      <w:r w:rsidR="00E35679">
        <w:rPr>
          <w:lang w:val="en-GB"/>
        </w:rPr>
        <w:t xml:space="preserve"> when God inspires </w:t>
      </w:r>
      <w:proofErr w:type="spellStart"/>
      <w:r w:rsidR="00E35679">
        <w:rPr>
          <w:lang w:val="en-GB"/>
        </w:rPr>
        <w:t>Guthlac</w:t>
      </w:r>
      <w:proofErr w:type="spellEnd"/>
      <w:r w:rsidR="00E35679">
        <w:rPr>
          <w:lang w:val="en-GB"/>
        </w:rPr>
        <w:t xml:space="preserve"> to become a hermit</w:t>
      </w:r>
      <w:r w:rsidR="009C2548">
        <w:rPr>
          <w:lang w:val="en-GB"/>
        </w:rPr>
        <w:t>,</w:t>
      </w:r>
      <w:r w:rsidR="00E35679">
        <w:rPr>
          <w:lang w:val="en-GB"/>
        </w:rPr>
        <w:t xml:space="preserve"> he leads him ‘de </w:t>
      </w:r>
      <w:proofErr w:type="spellStart"/>
      <w:r w:rsidR="00E35679">
        <w:rPr>
          <w:lang w:val="en-GB"/>
        </w:rPr>
        <w:t>tumido</w:t>
      </w:r>
      <w:proofErr w:type="spellEnd"/>
      <w:r w:rsidR="00E35679">
        <w:rPr>
          <w:lang w:val="en-GB"/>
        </w:rPr>
        <w:t xml:space="preserve"> </w:t>
      </w:r>
      <w:proofErr w:type="spellStart"/>
      <w:r w:rsidR="00E35679">
        <w:rPr>
          <w:lang w:val="en-GB"/>
        </w:rPr>
        <w:t>aestuantis</w:t>
      </w:r>
      <w:proofErr w:type="spellEnd"/>
      <w:r w:rsidR="00E35679">
        <w:rPr>
          <w:lang w:val="en-GB"/>
        </w:rPr>
        <w:t xml:space="preserve"> </w:t>
      </w:r>
      <w:proofErr w:type="spellStart"/>
      <w:r w:rsidR="00E35679">
        <w:rPr>
          <w:lang w:val="en-GB"/>
        </w:rPr>
        <w:t>saeculi</w:t>
      </w:r>
      <w:proofErr w:type="spellEnd"/>
      <w:r w:rsidR="00E35679">
        <w:rPr>
          <w:lang w:val="en-GB"/>
        </w:rPr>
        <w:t xml:space="preserve"> </w:t>
      </w:r>
      <w:proofErr w:type="spellStart"/>
      <w:r w:rsidR="00E35679">
        <w:rPr>
          <w:lang w:val="en-GB"/>
        </w:rPr>
        <w:t>gurgite</w:t>
      </w:r>
      <w:proofErr w:type="spellEnd"/>
      <w:r w:rsidR="00E35679">
        <w:rPr>
          <w:lang w:val="en-GB"/>
        </w:rPr>
        <w:t xml:space="preserve">, […] de </w:t>
      </w:r>
      <w:proofErr w:type="spellStart"/>
      <w:r w:rsidR="00E35679">
        <w:rPr>
          <w:lang w:val="en-GB"/>
        </w:rPr>
        <w:t>atris</w:t>
      </w:r>
      <w:proofErr w:type="spellEnd"/>
      <w:r w:rsidR="00E35679">
        <w:rPr>
          <w:lang w:val="en-GB"/>
        </w:rPr>
        <w:t xml:space="preserve"> </w:t>
      </w:r>
      <w:proofErr w:type="spellStart"/>
      <w:r w:rsidR="00E35679">
        <w:rPr>
          <w:lang w:val="en-GB"/>
        </w:rPr>
        <w:t>vergentis</w:t>
      </w:r>
      <w:proofErr w:type="spellEnd"/>
      <w:r w:rsidR="00E35679">
        <w:rPr>
          <w:lang w:val="en-GB"/>
        </w:rPr>
        <w:t xml:space="preserve"> mundi </w:t>
      </w:r>
      <w:proofErr w:type="spellStart"/>
      <w:r w:rsidR="00E35679">
        <w:rPr>
          <w:lang w:val="en-GB"/>
        </w:rPr>
        <w:t>faucibus</w:t>
      </w:r>
      <w:proofErr w:type="spellEnd"/>
      <w:r w:rsidR="00E35679">
        <w:rPr>
          <w:lang w:val="en-GB"/>
        </w:rPr>
        <w:t xml:space="preserve"> […] ad </w:t>
      </w:r>
      <w:proofErr w:type="spellStart"/>
      <w:r w:rsidR="00E35679">
        <w:rPr>
          <w:lang w:val="en-GB"/>
        </w:rPr>
        <w:t>veri</w:t>
      </w:r>
      <w:proofErr w:type="spellEnd"/>
      <w:r w:rsidR="00E35679">
        <w:rPr>
          <w:lang w:val="en-GB"/>
        </w:rPr>
        <w:t xml:space="preserve"> </w:t>
      </w:r>
      <w:proofErr w:type="spellStart"/>
      <w:r w:rsidR="00E35679">
        <w:rPr>
          <w:lang w:val="en-GB"/>
        </w:rPr>
        <w:t>luminis</w:t>
      </w:r>
      <w:proofErr w:type="spellEnd"/>
      <w:r w:rsidR="00E35679">
        <w:rPr>
          <w:lang w:val="en-GB"/>
        </w:rPr>
        <w:t xml:space="preserve"> </w:t>
      </w:r>
      <w:proofErr w:type="spellStart"/>
      <w:r w:rsidR="00E35679">
        <w:rPr>
          <w:lang w:val="en-GB"/>
        </w:rPr>
        <w:t>prospectum</w:t>
      </w:r>
      <w:proofErr w:type="spellEnd"/>
      <w:r w:rsidR="00E35679">
        <w:rPr>
          <w:lang w:val="en-GB"/>
        </w:rPr>
        <w:t>’ (from the eddying whirlpool of these turbid times, […] from the black jaws of this declining world […] to the vision of the true light).</w:t>
      </w:r>
      <w:r w:rsidR="00E35679">
        <w:rPr>
          <w:rStyle w:val="FootnoteReference"/>
          <w:lang w:val="en-GB"/>
        </w:rPr>
        <w:footnoteReference w:id="23"/>
      </w:r>
      <w:r w:rsidR="00266FAE">
        <w:rPr>
          <w:lang w:val="en-GB"/>
        </w:rPr>
        <w:t xml:space="preserve"> </w:t>
      </w:r>
      <w:proofErr w:type="spellStart"/>
      <w:r w:rsidR="001F0CB6">
        <w:rPr>
          <w:lang w:val="en-GB"/>
        </w:rPr>
        <w:t>Guthlac’s</w:t>
      </w:r>
      <w:proofErr w:type="spellEnd"/>
      <w:r w:rsidR="001F0CB6">
        <w:rPr>
          <w:lang w:val="en-GB"/>
        </w:rPr>
        <w:t xml:space="preserve"> task, it seems, is to keep his mind sealed from the darkness of the world and its agitations, and to reflect instead the light of heaven.</w:t>
      </w:r>
      <w:r w:rsidR="00846C55">
        <w:rPr>
          <w:lang w:val="en-GB"/>
        </w:rPr>
        <w:t xml:space="preserve"> </w:t>
      </w:r>
      <w:r w:rsidR="00533695">
        <w:rPr>
          <w:lang w:val="en-GB"/>
        </w:rPr>
        <w:t xml:space="preserve">At the end of his labours, the saint attains a heavenly serenity – as </w:t>
      </w:r>
      <w:proofErr w:type="spellStart"/>
      <w:r w:rsidR="00533695">
        <w:rPr>
          <w:lang w:val="en-GB"/>
        </w:rPr>
        <w:t>Anlezark</w:t>
      </w:r>
      <w:proofErr w:type="spellEnd"/>
      <w:r w:rsidR="00533695">
        <w:rPr>
          <w:lang w:val="en-GB"/>
        </w:rPr>
        <w:t xml:space="preserve"> puts it, a </w:t>
      </w:r>
      <w:r w:rsidR="001F0CB6">
        <w:rPr>
          <w:lang w:val="en-GB"/>
        </w:rPr>
        <w:t>‘Christian form of apatheia, overcoming the turbulence of the emotions and vices’.</w:t>
      </w:r>
      <w:r w:rsidR="001F0CB6">
        <w:rPr>
          <w:rStyle w:val="FootnoteReference"/>
          <w:lang w:val="en-GB"/>
        </w:rPr>
        <w:footnoteReference w:id="24"/>
      </w:r>
      <w:r w:rsidR="001F0CB6">
        <w:rPr>
          <w:lang w:val="en-GB"/>
        </w:rPr>
        <w:t xml:space="preserve"> </w:t>
      </w:r>
      <w:r w:rsidR="00533695">
        <w:rPr>
          <w:lang w:val="en-GB"/>
        </w:rPr>
        <w:t xml:space="preserve">Felix’s description borrows heavily from </w:t>
      </w:r>
      <w:proofErr w:type="spellStart"/>
      <w:r w:rsidR="001F0CB6">
        <w:rPr>
          <w:lang w:val="en-GB"/>
        </w:rPr>
        <w:t>Sulpicius</w:t>
      </w:r>
      <w:proofErr w:type="spellEnd"/>
      <w:r w:rsidR="001F0CB6">
        <w:rPr>
          <w:lang w:val="en-GB"/>
        </w:rPr>
        <w:t xml:space="preserve"> Severus’s </w:t>
      </w:r>
      <w:r w:rsidR="001F0CB6">
        <w:rPr>
          <w:i/>
          <w:iCs/>
          <w:lang w:val="en-GB"/>
        </w:rPr>
        <w:t>Life of St Martin</w:t>
      </w:r>
      <w:r w:rsidR="001F0CB6">
        <w:rPr>
          <w:lang w:val="en-GB"/>
        </w:rPr>
        <w:t>:</w:t>
      </w:r>
      <w:r w:rsidR="00844F53">
        <w:rPr>
          <w:rStyle w:val="FootnoteReference"/>
          <w:lang w:val="en-GB"/>
        </w:rPr>
        <w:footnoteReference w:id="25"/>
      </w:r>
    </w:p>
    <w:p w14:paraId="2976109A" w14:textId="77777777" w:rsidR="001F0CB6" w:rsidRDefault="001F0CB6" w:rsidP="001F0CB6">
      <w:pPr>
        <w:rPr>
          <w:lang w:val="en-GB"/>
        </w:rPr>
      </w:pPr>
    </w:p>
    <w:p w14:paraId="03CFD906" w14:textId="040C4369" w:rsidR="00B50EB6" w:rsidRDefault="00B50EB6" w:rsidP="001F0CB6">
      <w:pPr>
        <w:ind w:left="720"/>
        <w:rPr>
          <w:lang w:val="en-GB"/>
        </w:rPr>
      </w:pPr>
      <w:r>
        <w:rPr>
          <w:lang w:val="en-GB"/>
        </w:rPr>
        <w:t xml:space="preserve">nihil in </w:t>
      </w:r>
      <w:proofErr w:type="spellStart"/>
      <w:r>
        <w:rPr>
          <w:lang w:val="en-GB"/>
        </w:rPr>
        <w:t>ipsius</w:t>
      </w:r>
      <w:proofErr w:type="spellEnd"/>
      <w:r>
        <w:rPr>
          <w:lang w:val="en-GB"/>
        </w:rPr>
        <w:t xml:space="preserve"> </w:t>
      </w:r>
      <w:proofErr w:type="spellStart"/>
      <w:r>
        <w:rPr>
          <w:lang w:val="en-GB"/>
        </w:rPr>
        <w:t>animo</w:t>
      </w:r>
      <w:proofErr w:type="spellEnd"/>
      <w:r>
        <w:rPr>
          <w:lang w:val="en-GB"/>
        </w:rPr>
        <w:t xml:space="preserve"> nisi caritas, nis pax, nisi misericordia, nisi </w:t>
      </w:r>
      <w:proofErr w:type="spellStart"/>
      <w:r>
        <w:rPr>
          <w:lang w:val="en-GB"/>
        </w:rPr>
        <w:t>indulgentia</w:t>
      </w:r>
      <w:proofErr w:type="spellEnd"/>
      <w:r>
        <w:rPr>
          <w:lang w:val="en-GB"/>
        </w:rPr>
        <w:t xml:space="preserve"> </w:t>
      </w:r>
      <w:proofErr w:type="spellStart"/>
      <w:r>
        <w:rPr>
          <w:lang w:val="en-GB"/>
        </w:rPr>
        <w:t>perstabat</w:t>
      </w:r>
      <w:proofErr w:type="spellEnd"/>
      <w:r>
        <w:rPr>
          <w:lang w:val="en-GB"/>
        </w:rPr>
        <w:t xml:space="preserve">. Nemo </w:t>
      </w:r>
      <w:proofErr w:type="spellStart"/>
      <w:r>
        <w:rPr>
          <w:lang w:val="en-GB"/>
        </w:rPr>
        <w:t>vidit</w:t>
      </w:r>
      <w:proofErr w:type="spellEnd"/>
      <w:r>
        <w:rPr>
          <w:lang w:val="en-GB"/>
        </w:rPr>
        <w:t xml:space="preserve"> illum </w:t>
      </w:r>
      <w:proofErr w:type="spellStart"/>
      <w:r>
        <w:rPr>
          <w:lang w:val="en-GB"/>
        </w:rPr>
        <w:t>iratum</w:t>
      </w:r>
      <w:proofErr w:type="spellEnd"/>
      <w:r>
        <w:rPr>
          <w:lang w:val="en-GB"/>
        </w:rPr>
        <w:t xml:space="preserve">, nemo </w:t>
      </w:r>
      <w:proofErr w:type="spellStart"/>
      <w:r>
        <w:rPr>
          <w:lang w:val="en-GB"/>
        </w:rPr>
        <w:t>elatum</w:t>
      </w:r>
      <w:proofErr w:type="spellEnd"/>
      <w:r>
        <w:rPr>
          <w:lang w:val="en-GB"/>
        </w:rPr>
        <w:t xml:space="preserve">, nemo </w:t>
      </w:r>
      <w:proofErr w:type="spellStart"/>
      <w:r>
        <w:rPr>
          <w:lang w:val="en-GB"/>
        </w:rPr>
        <w:t>superbum</w:t>
      </w:r>
      <w:proofErr w:type="spellEnd"/>
      <w:r>
        <w:rPr>
          <w:lang w:val="en-GB"/>
        </w:rPr>
        <w:t xml:space="preserve">, nemo </w:t>
      </w:r>
      <w:proofErr w:type="spellStart"/>
      <w:r>
        <w:rPr>
          <w:lang w:val="en-GB"/>
        </w:rPr>
        <w:t>commotum</w:t>
      </w:r>
      <w:proofErr w:type="spellEnd"/>
      <w:r>
        <w:rPr>
          <w:lang w:val="en-GB"/>
        </w:rPr>
        <w:t xml:space="preserve">, </w:t>
      </w:r>
      <w:proofErr w:type="spellStart"/>
      <w:r>
        <w:rPr>
          <w:lang w:val="en-GB"/>
        </w:rPr>
        <w:t>nullus</w:t>
      </w:r>
      <w:proofErr w:type="spellEnd"/>
      <w:r>
        <w:rPr>
          <w:lang w:val="en-GB"/>
        </w:rPr>
        <w:t xml:space="preserve"> </w:t>
      </w:r>
      <w:proofErr w:type="spellStart"/>
      <w:r>
        <w:rPr>
          <w:lang w:val="en-GB"/>
        </w:rPr>
        <w:t>maerentem</w:t>
      </w:r>
      <w:proofErr w:type="spellEnd"/>
      <w:r>
        <w:rPr>
          <w:lang w:val="en-GB"/>
        </w:rPr>
        <w:t xml:space="preserve">; </w:t>
      </w:r>
      <w:proofErr w:type="spellStart"/>
      <w:r>
        <w:rPr>
          <w:lang w:val="en-GB"/>
        </w:rPr>
        <w:t>sed</w:t>
      </w:r>
      <w:proofErr w:type="spellEnd"/>
      <w:r>
        <w:rPr>
          <w:lang w:val="en-GB"/>
        </w:rPr>
        <w:t xml:space="preserve"> </w:t>
      </w:r>
      <w:proofErr w:type="spellStart"/>
      <w:r>
        <w:rPr>
          <w:lang w:val="en-GB"/>
        </w:rPr>
        <w:t>unus</w:t>
      </w:r>
      <w:proofErr w:type="spellEnd"/>
      <w:r>
        <w:rPr>
          <w:lang w:val="en-GB"/>
        </w:rPr>
        <w:t xml:space="preserve"> </w:t>
      </w:r>
      <w:proofErr w:type="spellStart"/>
      <w:r>
        <w:rPr>
          <w:lang w:val="en-GB"/>
        </w:rPr>
        <w:t>idemque</w:t>
      </w:r>
      <w:proofErr w:type="spellEnd"/>
      <w:r>
        <w:rPr>
          <w:lang w:val="en-GB"/>
        </w:rPr>
        <w:t xml:space="preserve"> semper </w:t>
      </w:r>
      <w:proofErr w:type="spellStart"/>
      <w:r>
        <w:rPr>
          <w:lang w:val="en-GB"/>
        </w:rPr>
        <w:t>permanens</w:t>
      </w:r>
      <w:proofErr w:type="spellEnd"/>
      <w:r>
        <w:rPr>
          <w:lang w:val="en-GB"/>
        </w:rPr>
        <w:t xml:space="preserve">, </w:t>
      </w:r>
      <w:proofErr w:type="spellStart"/>
      <w:r>
        <w:rPr>
          <w:lang w:val="en-GB"/>
        </w:rPr>
        <w:t>laetitiam</w:t>
      </w:r>
      <w:proofErr w:type="spellEnd"/>
      <w:r>
        <w:rPr>
          <w:lang w:val="en-GB"/>
        </w:rPr>
        <w:t xml:space="preserve"> in </w:t>
      </w:r>
      <w:proofErr w:type="spellStart"/>
      <w:r>
        <w:rPr>
          <w:lang w:val="en-GB"/>
        </w:rPr>
        <w:t>vultu</w:t>
      </w:r>
      <w:proofErr w:type="spellEnd"/>
      <w:r>
        <w:rPr>
          <w:lang w:val="en-GB"/>
        </w:rPr>
        <w:t xml:space="preserve">, </w:t>
      </w:r>
      <w:proofErr w:type="spellStart"/>
      <w:r>
        <w:rPr>
          <w:lang w:val="en-GB"/>
        </w:rPr>
        <w:t>gratiam</w:t>
      </w:r>
      <w:proofErr w:type="spellEnd"/>
      <w:r>
        <w:rPr>
          <w:lang w:val="en-GB"/>
        </w:rPr>
        <w:t xml:space="preserve"> in ore, </w:t>
      </w:r>
      <w:proofErr w:type="spellStart"/>
      <w:r>
        <w:rPr>
          <w:lang w:val="en-GB"/>
        </w:rPr>
        <w:t>suavitatem</w:t>
      </w:r>
      <w:proofErr w:type="spellEnd"/>
      <w:r>
        <w:rPr>
          <w:lang w:val="en-GB"/>
        </w:rPr>
        <w:t xml:space="preserve"> in </w:t>
      </w:r>
      <w:proofErr w:type="spellStart"/>
      <w:r>
        <w:rPr>
          <w:lang w:val="en-GB"/>
        </w:rPr>
        <w:t>mente</w:t>
      </w:r>
      <w:proofErr w:type="spellEnd"/>
      <w:r>
        <w:rPr>
          <w:lang w:val="en-GB"/>
        </w:rPr>
        <w:t xml:space="preserve">, </w:t>
      </w:r>
      <w:proofErr w:type="spellStart"/>
      <w:r>
        <w:rPr>
          <w:lang w:val="en-GB"/>
        </w:rPr>
        <w:t>prudentiam</w:t>
      </w:r>
      <w:proofErr w:type="spellEnd"/>
      <w:r>
        <w:rPr>
          <w:lang w:val="en-GB"/>
        </w:rPr>
        <w:t xml:space="preserve"> in </w:t>
      </w:r>
      <w:proofErr w:type="spellStart"/>
      <w:r>
        <w:rPr>
          <w:lang w:val="en-GB"/>
        </w:rPr>
        <w:t>pectore</w:t>
      </w:r>
      <w:proofErr w:type="spellEnd"/>
      <w:r>
        <w:rPr>
          <w:lang w:val="en-GB"/>
        </w:rPr>
        <w:t xml:space="preserve">, </w:t>
      </w:r>
      <w:proofErr w:type="spellStart"/>
      <w:r>
        <w:rPr>
          <w:lang w:val="en-GB"/>
        </w:rPr>
        <w:t>humilitatem</w:t>
      </w:r>
      <w:proofErr w:type="spellEnd"/>
      <w:r>
        <w:rPr>
          <w:lang w:val="en-GB"/>
        </w:rPr>
        <w:t xml:space="preserve"> in </w:t>
      </w:r>
      <w:proofErr w:type="spellStart"/>
      <w:r>
        <w:rPr>
          <w:lang w:val="en-GB"/>
        </w:rPr>
        <w:t>corde</w:t>
      </w:r>
      <w:proofErr w:type="spellEnd"/>
      <w:r>
        <w:rPr>
          <w:lang w:val="en-GB"/>
        </w:rPr>
        <w:t xml:space="preserve"> </w:t>
      </w:r>
      <w:proofErr w:type="spellStart"/>
      <w:r>
        <w:rPr>
          <w:lang w:val="en-GB"/>
        </w:rPr>
        <w:t>praeferebat</w:t>
      </w:r>
      <w:proofErr w:type="spellEnd"/>
      <w:r>
        <w:rPr>
          <w:lang w:val="en-GB"/>
        </w:rPr>
        <w:t xml:space="preserve">, </w:t>
      </w:r>
      <w:proofErr w:type="spellStart"/>
      <w:r>
        <w:rPr>
          <w:lang w:val="en-GB"/>
        </w:rPr>
        <w:t>ita</w:t>
      </w:r>
      <w:proofErr w:type="spellEnd"/>
      <w:r>
        <w:rPr>
          <w:lang w:val="en-GB"/>
        </w:rPr>
        <w:t xml:space="preserve"> </w:t>
      </w:r>
      <w:proofErr w:type="spellStart"/>
      <w:r>
        <w:rPr>
          <w:lang w:val="en-GB"/>
        </w:rPr>
        <w:t>ut</w:t>
      </w:r>
      <w:proofErr w:type="spellEnd"/>
      <w:r>
        <w:rPr>
          <w:lang w:val="en-GB"/>
        </w:rPr>
        <w:t xml:space="preserve"> extra </w:t>
      </w:r>
      <w:proofErr w:type="spellStart"/>
      <w:r>
        <w:rPr>
          <w:lang w:val="en-GB"/>
        </w:rPr>
        <w:t>humanam</w:t>
      </w:r>
      <w:proofErr w:type="spellEnd"/>
      <w:r>
        <w:rPr>
          <w:lang w:val="en-GB"/>
        </w:rPr>
        <w:t xml:space="preserve"> </w:t>
      </w:r>
      <w:proofErr w:type="spellStart"/>
      <w:r>
        <w:rPr>
          <w:lang w:val="en-GB"/>
        </w:rPr>
        <w:t>naturam</w:t>
      </w:r>
      <w:proofErr w:type="spellEnd"/>
      <w:r>
        <w:rPr>
          <w:lang w:val="en-GB"/>
        </w:rPr>
        <w:t xml:space="preserve"> </w:t>
      </w:r>
      <w:proofErr w:type="spellStart"/>
      <w:r>
        <w:rPr>
          <w:lang w:val="en-GB"/>
        </w:rPr>
        <w:t>notis</w:t>
      </w:r>
      <w:proofErr w:type="spellEnd"/>
      <w:r>
        <w:rPr>
          <w:lang w:val="en-GB"/>
        </w:rPr>
        <w:t xml:space="preserve"> </w:t>
      </w:r>
      <w:proofErr w:type="spellStart"/>
      <w:r>
        <w:rPr>
          <w:lang w:val="en-GB"/>
        </w:rPr>
        <w:t>ignotisque</w:t>
      </w:r>
      <w:proofErr w:type="spellEnd"/>
      <w:r>
        <w:rPr>
          <w:lang w:val="en-GB"/>
        </w:rPr>
        <w:t xml:space="preserve"> </w:t>
      </w:r>
      <w:proofErr w:type="spellStart"/>
      <w:r>
        <w:rPr>
          <w:lang w:val="en-GB"/>
        </w:rPr>
        <w:t>esse</w:t>
      </w:r>
      <w:proofErr w:type="spellEnd"/>
      <w:r>
        <w:rPr>
          <w:lang w:val="en-GB"/>
        </w:rPr>
        <w:t xml:space="preserve"> </w:t>
      </w:r>
      <w:proofErr w:type="spellStart"/>
      <w:r>
        <w:rPr>
          <w:lang w:val="en-GB"/>
        </w:rPr>
        <w:t>videretur</w:t>
      </w:r>
      <w:proofErr w:type="spellEnd"/>
      <w:r>
        <w:rPr>
          <w:lang w:val="en-GB"/>
        </w:rPr>
        <w:t>.</w:t>
      </w:r>
    </w:p>
    <w:p w14:paraId="4A6160A6" w14:textId="77777777" w:rsidR="00B50EB6" w:rsidRDefault="00B50EB6" w:rsidP="001F0CB6">
      <w:pPr>
        <w:ind w:left="720"/>
        <w:rPr>
          <w:lang w:val="en-GB"/>
        </w:rPr>
      </w:pPr>
    </w:p>
    <w:p w14:paraId="3167B1CC" w14:textId="5AD961B9" w:rsidR="001F0CB6" w:rsidRPr="002D62BB" w:rsidRDefault="00537A6E" w:rsidP="001F0CB6">
      <w:pPr>
        <w:ind w:left="720"/>
        <w:rPr>
          <w:lang w:val="en-GB"/>
        </w:rPr>
      </w:pPr>
      <w:r>
        <w:rPr>
          <w:lang w:val="en-GB"/>
        </w:rPr>
        <w:t>(</w:t>
      </w:r>
      <w:proofErr w:type="gramStart"/>
      <w:r w:rsidR="001F0CB6">
        <w:rPr>
          <w:lang w:val="en-GB"/>
        </w:rPr>
        <w:t>nothing</w:t>
      </w:r>
      <w:proofErr w:type="gramEnd"/>
      <w:r w:rsidR="001F0CB6">
        <w:rPr>
          <w:lang w:val="en-GB"/>
        </w:rPr>
        <w:t xml:space="preserve"> but charity, nothing but peace, mercy and tenderness was found in his spirit. No one saw him angry, puffed up, proud, </w:t>
      </w:r>
      <w:proofErr w:type="gramStart"/>
      <w:r w:rsidR="001F0CB6">
        <w:rPr>
          <w:lang w:val="en-GB"/>
        </w:rPr>
        <w:t>ruffled</w:t>
      </w:r>
      <w:proofErr w:type="gramEnd"/>
      <w:r w:rsidR="001F0CB6">
        <w:rPr>
          <w:lang w:val="en-GB"/>
        </w:rPr>
        <w:t xml:space="preserve"> or gloomy; but he was always the same, and showed joy in his face, grace in his lips, sweetness in his mind, prudence in his breast, humility in his heart</w:t>
      </w:r>
      <w:r w:rsidR="00F80A55">
        <w:rPr>
          <w:lang w:val="en-GB"/>
        </w:rPr>
        <w:t>,</w:t>
      </w:r>
      <w:r w:rsidR="001F0CB6">
        <w:rPr>
          <w:lang w:val="en-GB"/>
        </w:rPr>
        <w:t xml:space="preserve"> so that he seemed both to known and unknown to be more than human in nature.</w:t>
      </w:r>
      <w:r>
        <w:rPr>
          <w:lang w:val="en-GB"/>
        </w:rPr>
        <w:t>)</w:t>
      </w:r>
      <w:r w:rsidR="00B50EB6">
        <w:rPr>
          <w:rStyle w:val="FootnoteReference"/>
          <w:lang w:val="en-GB"/>
        </w:rPr>
        <w:footnoteReference w:id="26"/>
      </w:r>
    </w:p>
    <w:p w14:paraId="079E6B25" w14:textId="77777777" w:rsidR="00D5723D" w:rsidRDefault="00D5723D" w:rsidP="00277B28">
      <w:pPr>
        <w:rPr>
          <w:rFonts w:eastAsia="Times New Roman" w:cstheme="minorHAnsi"/>
          <w:lang w:eastAsia="en-GB"/>
        </w:rPr>
      </w:pPr>
    </w:p>
    <w:p w14:paraId="19FB5799" w14:textId="3F275B0E" w:rsidR="00B51F2C" w:rsidRPr="00B51F2C" w:rsidRDefault="00845735" w:rsidP="00277B28">
      <w:pPr>
        <w:rPr>
          <w:b/>
          <w:bCs/>
          <w:lang w:val="en-GB"/>
        </w:rPr>
      </w:pPr>
      <w:r>
        <w:rPr>
          <w:rFonts w:eastAsia="Times New Roman" w:cstheme="minorHAnsi"/>
          <w:b/>
          <w:bCs/>
          <w:lang w:eastAsia="en-GB"/>
        </w:rPr>
        <w:t>The spiritual flame, the poisoned arrow, and the deadly drink</w:t>
      </w:r>
    </w:p>
    <w:p w14:paraId="3BA1E317" w14:textId="5FCF4866" w:rsidR="006C47B2" w:rsidRDefault="006C47B2" w:rsidP="00277B28">
      <w:pPr>
        <w:rPr>
          <w:rFonts w:eastAsia="Times New Roman" w:cstheme="minorHAnsi"/>
          <w:lang w:eastAsia="en-GB"/>
        </w:rPr>
      </w:pPr>
    </w:p>
    <w:p w14:paraId="14FA6CCA" w14:textId="793B45E4" w:rsidR="00BB2C97" w:rsidRDefault="00BB2C97" w:rsidP="00277B28">
      <w:pPr>
        <w:rPr>
          <w:rFonts w:eastAsia="Times New Roman" w:cstheme="minorHAnsi"/>
          <w:lang w:eastAsia="en-GB"/>
        </w:rPr>
      </w:pPr>
      <w:r>
        <w:rPr>
          <w:rFonts w:eastAsia="Times New Roman" w:cstheme="minorHAnsi"/>
          <w:lang w:eastAsia="en-GB"/>
        </w:rPr>
        <w:t xml:space="preserve">Three key scenes in the account of </w:t>
      </w:r>
      <w:proofErr w:type="spellStart"/>
      <w:r>
        <w:rPr>
          <w:rFonts w:eastAsia="Times New Roman" w:cstheme="minorHAnsi"/>
          <w:lang w:eastAsia="en-GB"/>
        </w:rPr>
        <w:t>Guthlac’s</w:t>
      </w:r>
      <w:proofErr w:type="spellEnd"/>
      <w:r>
        <w:rPr>
          <w:rFonts w:eastAsia="Times New Roman" w:cstheme="minorHAnsi"/>
          <w:lang w:eastAsia="en-GB"/>
        </w:rPr>
        <w:t xml:space="preserve"> spiritual combat depict moments when spiritual forces act directly on the mind, rather than through illusions, speech or bodily assaults</w:t>
      </w:r>
      <w:r w:rsidR="00F00CF9">
        <w:rPr>
          <w:rFonts w:eastAsia="Times New Roman" w:cstheme="minorHAnsi"/>
          <w:lang w:eastAsia="en-GB"/>
        </w:rPr>
        <w:t xml:space="preserve">. In each of these scenes, two involving </w:t>
      </w:r>
      <w:proofErr w:type="spellStart"/>
      <w:r w:rsidR="00F00CF9">
        <w:rPr>
          <w:rFonts w:eastAsia="Times New Roman" w:cstheme="minorHAnsi"/>
          <w:lang w:eastAsia="en-GB"/>
        </w:rPr>
        <w:t>Guthlac</w:t>
      </w:r>
      <w:proofErr w:type="spellEnd"/>
      <w:r w:rsidR="00F00CF9">
        <w:rPr>
          <w:rFonts w:eastAsia="Times New Roman" w:cstheme="minorHAnsi"/>
          <w:lang w:eastAsia="en-GB"/>
        </w:rPr>
        <w:t xml:space="preserve"> directly and one in which the devil attacks him through his servant </w:t>
      </w:r>
      <w:proofErr w:type="spellStart"/>
      <w:r w:rsidR="00F00CF9">
        <w:rPr>
          <w:rFonts w:eastAsia="Times New Roman" w:cstheme="minorHAnsi"/>
          <w:lang w:eastAsia="en-GB"/>
        </w:rPr>
        <w:t>Beccel</w:t>
      </w:r>
      <w:proofErr w:type="spellEnd"/>
      <w:r w:rsidR="00F00CF9">
        <w:rPr>
          <w:rFonts w:eastAsia="Times New Roman" w:cstheme="minorHAnsi"/>
          <w:lang w:eastAsia="en-GB"/>
        </w:rPr>
        <w:t xml:space="preserve">, Felix strikes a different balance between outside forces and interior </w:t>
      </w:r>
      <w:r w:rsidR="006360CB">
        <w:rPr>
          <w:rFonts w:eastAsia="Times New Roman" w:cstheme="minorHAnsi"/>
          <w:lang w:eastAsia="en-GB"/>
        </w:rPr>
        <w:t>self</w:t>
      </w:r>
      <w:r w:rsidR="00F00CF9">
        <w:rPr>
          <w:rFonts w:eastAsia="Times New Roman" w:cstheme="minorHAnsi"/>
          <w:lang w:eastAsia="en-GB"/>
        </w:rPr>
        <w:t xml:space="preserve"> in depicting a powerful desire, urge or passion. The first of these scenes describes </w:t>
      </w:r>
      <w:proofErr w:type="spellStart"/>
      <w:r w:rsidR="00F00CF9">
        <w:rPr>
          <w:rFonts w:eastAsia="Times New Roman" w:cstheme="minorHAnsi"/>
          <w:lang w:eastAsia="en-GB"/>
        </w:rPr>
        <w:t>Guthlac’s</w:t>
      </w:r>
      <w:proofErr w:type="spellEnd"/>
      <w:r w:rsidR="00F00CF9">
        <w:rPr>
          <w:rFonts w:eastAsia="Times New Roman" w:cstheme="minorHAnsi"/>
          <w:lang w:eastAsia="en-GB"/>
        </w:rPr>
        <w:t xml:space="preserve"> decision to enter a monastery, after </w:t>
      </w:r>
      <w:r w:rsidR="00F00CF9">
        <w:rPr>
          <w:lang w:val="en-GB"/>
        </w:rPr>
        <w:t xml:space="preserve">nine years of pillage, rapine, and </w:t>
      </w:r>
      <w:r w:rsidR="00182FD3">
        <w:rPr>
          <w:lang w:val="en-GB"/>
        </w:rPr>
        <w:t>‘</w:t>
      </w:r>
      <w:proofErr w:type="spellStart"/>
      <w:r w:rsidR="00F00CF9" w:rsidRPr="00182FD3">
        <w:rPr>
          <w:lang w:val="en-GB"/>
        </w:rPr>
        <w:t>hostium</w:t>
      </w:r>
      <w:proofErr w:type="spellEnd"/>
      <w:r w:rsidR="00F00CF9" w:rsidRPr="00182FD3">
        <w:rPr>
          <w:lang w:val="en-GB"/>
        </w:rPr>
        <w:t xml:space="preserve"> </w:t>
      </w:r>
      <w:proofErr w:type="spellStart"/>
      <w:r w:rsidR="00F00CF9" w:rsidRPr="00182FD3">
        <w:rPr>
          <w:lang w:val="en-GB"/>
        </w:rPr>
        <w:t>famosum</w:t>
      </w:r>
      <w:proofErr w:type="spellEnd"/>
      <w:r w:rsidR="00F00CF9" w:rsidRPr="00182FD3">
        <w:rPr>
          <w:lang w:val="en-GB"/>
        </w:rPr>
        <w:t xml:space="preserve"> </w:t>
      </w:r>
      <w:proofErr w:type="spellStart"/>
      <w:r w:rsidR="00F00CF9" w:rsidRPr="00182FD3">
        <w:rPr>
          <w:lang w:val="en-GB"/>
        </w:rPr>
        <w:t>excidium</w:t>
      </w:r>
      <w:proofErr w:type="spellEnd"/>
      <w:r w:rsidR="00182FD3">
        <w:rPr>
          <w:lang w:val="en-GB"/>
        </w:rPr>
        <w:t>’</w:t>
      </w:r>
      <w:r w:rsidR="00F00CF9" w:rsidRPr="00182FD3">
        <w:rPr>
          <w:lang w:val="en-GB"/>
        </w:rPr>
        <w:t xml:space="preserve"> </w:t>
      </w:r>
      <w:r w:rsidR="00F00CF9">
        <w:rPr>
          <w:lang w:val="en-GB"/>
        </w:rPr>
        <w:t>(glorious overthrow of enemies).</w:t>
      </w:r>
      <w:r w:rsidR="00F00CF9">
        <w:rPr>
          <w:rStyle w:val="FootnoteReference"/>
          <w:lang w:val="en-GB"/>
        </w:rPr>
        <w:footnoteReference w:id="27"/>
      </w:r>
      <w:r w:rsidR="00F00CF9">
        <w:rPr>
          <w:lang w:val="en-GB"/>
        </w:rPr>
        <w:t xml:space="preserve"> In this instance it is not the devil but divine grace that enters the saint’s heart, but it is noteworthy that the imagery suggests a heat </w:t>
      </w:r>
      <w:r w:rsidR="00F00CF9">
        <w:rPr>
          <w:lang w:val="en-GB"/>
        </w:rPr>
        <w:lastRenderedPageBreak/>
        <w:t xml:space="preserve">and energy of desire that can be aligned with </w:t>
      </w:r>
      <w:proofErr w:type="spellStart"/>
      <w:r w:rsidR="00F00CF9">
        <w:rPr>
          <w:lang w:val="en-GB"/>
        </w:rPr>
        <w:t>cardiocentric</w:t>
      </w:r>
      <w:proofErr w:type="spellEnd"/>
      <w:r w:rsidR="00F00CF9">
        <w:rPr>
          <w:lang w:val="en-GB"/>
        </w:rPr>
        <w:t xml:space="preserve"> emotion; Christian apatheia is not the same as Stoic apatheia.</w:t>
      </w:r>
    </w:p>
    <w:p w14:paraId="28B32EE4" w14:textId="77777777" w:rsidR="00B50327" w:rsidRDefault="00B50327" w:rsidP="00B50327">
      <w:pPr>
        <w:rPr>
          <w:lang w:val="en-GB"/>
        </w:rPr>
      </w:pPr>
    </w:p>
    <w:p w14:paraId="35ED32A3" w14:textId="147EE6FB" w:rsidR="00325BEC" w:rsidRPr="008D6310" w:rsidRDefault="00325BEC" w:rsidP="00325BEC">
      <w:pPr>
        <w:ind w:left="720"/>
        <w:rPr>
          <w:lang w:val="es-ES"/>
        </w:rPr>
      </w:pPr>
      <w:proofErr w:type="spellStart"/>
      <w:r w:rsidRPr="008D6310">
        <w:rPr>
          <w:lang w:val="es-ES"/>
        </w:rPr>
        <w:t>Itaque</w:t>
      </w:r>
      <w:proofErr w:type="spellEnd"/>
      <w:r w:rsidRPr="008D6310">
        <w:rPr>
          <w:lang w:val="es-ES"/>
        </w:rPr>
        <w:t xml:space="preserve"> cum </w:t>
      </w:r>
      <w:proofErr w:type="spellStart"/>
      <w:r w:rsidRPr="008D6310">
        <w:rPr>
          <w:lang w:val="es-ES"/>
        </w:rPr>
        <w:t>supradictis</w:t>
      </w:r>
      <w:proofErr w:type="spellEnd"/>
      <w:r w:rsidRPr="008D6310">
        <w:rPr>
          <w:lang w:val="es-ES"/>
        </w:rPr>
        <w:t xml:space="preserve"> </w:t>
      </w:r>
      <w:proofErr w:type="spellStart"/>
      <w:r w:rsidRPr="008D6310">
        <w:rPr>
          <w:lang w:val="es-ES"/>
        </w:rPr>
        <w:t>vir</w:t>
      </w:r>
      <w:proofErr w:type="spellEnd"/>
      <w:r w:rsidRPr="008D6310">
        <w:rPr>
          <w:lang w:val="es-ES"/>
        </w:rPr>
        <w:t xml:space="preserve"> </w:t>
      </w:r>
      <w:proofErr w:type="spellStart"/>
      <w:r w:rsidRPr="008D6310">
        <w:rPr>
          <w:lang w:val="es-ES"/>
        </w:rPr>
        <w:t>beatae</w:t>
      </w:r>
      <w:proofErr w:type="spellEnd"/>
      <w:r w:rsidRPr="008D6310">
        <w:rPr>
          <w:lang w:val="es-ES"/>
        </w:rPr>
        <w:t xml:space="preserve"> </w:t>
      </w:r>
      <w:proofErr w:type="spellStart"/>
      <w:r w:rsidRPr="008D6310">
        <w:rPr>
          <w:lang w:val="es-ES"/>
        </w:rPr>
        <w:t>memoriae</w:t>
      </w:r>
      <w:proofErr w:type="spellEnd"/>
      <w:r w:rsidRPr="008D6310">
        <w:rPr>
          <w:lang w:val="es-ES"/>
        </w:rPr>
        <w:t xml:space="preserve"> </w:t>
      </w:r>
      <w:proofErr w:type="spellStart"/>
      <w:r w:rsidRPr="008D6310">
        <w:rPr>
          <w:lang w:val="es-ES"/>
        </w:rPr>
        <w:t>Guthlac</w:t>
      </w:r>
      <w:proofErr w:type="spellEnd"/>
      <w:r w:rsidRPr="008D6310">
        <w:rPr>
          <w:lang w:val="es-ES"/>
        </w:rPr>
        <w:t xml:space="preserve"> inter dubios </w:t>
      </w:r>
      <w:proofErr w:type="spellStart"/>
      <w:r w:rsidRPr="008D6310">
        <w:rPr>
          <w:lang w:val="es-ES"/>
        </w:rPr>
        <w:t>volventis</w:t>
      </w:r>
      <w:proofErr w:type="spellEnd"/>
      <w:r w:rsidRPr="008D6310">
        <w:rPr>
          <w:lang w:val="es-ES"/>
        </w:rPr>
        <w:t xml:space="preserve"> </w:t>
      </w:r>
      <w:proofErr w:type="spellStart"/>
      <w:r w:rsidRPr="008D6310">
        <w:rPr>
          <w:lang w:val="es-ES"/>
        </w:rPr>
        <w:t>temporis</w:t>
      </w:r>
      <w:proofErr w:type="spellEnd"/>
      <w:r w:rsidRPr="008D6310">
        <w:rPr>
          <w:lang w:val="es-ES"/>
        </w:rPr>
        <w:t xml:space="preserve"> </w:t>
      </w:r>
      <w:proofErr w:type="spellStart"/>
      <w:r w:rsidRPr="008D6310">
        <w:rPr>
          <w:lang w:val="es-ES"/>
        </w:rPr>
        <w:t>eventus</w:t>
      </w:r>
      <w:proofErr w:type="spellEnd"/>
      <w:r w:rsidR="006930D3" w:rsidRPr="008D6310">
        <w:rPr>
          <w:lang w:val="es-ES"/>
        </w:rPr>
        <w:t xml:space="preserve"> et </w:t>
      </w:r>
      <w:proofErr w:type="spellStart"/>
      <w:r w:rsidR="006930D3" w:rsidRPr="008D6310">
        <w:rPr>
          <w:lang w:val="es-ES"/>
        </w:rPr>
        <w:t>atras</w:t>
      </w:r>
      <w:proofErr w:type="spellEnd"/>
      <w:r w:rsidR="006930D3" w:rsidRPr="008D6310">
        <w:rPr>
          <w:lang w:val="es-ES"/>
        </w:rPr>
        <w:t xml:space="preserve"> </w:t>
      </w:r>
      <w:proofErr w:type="spellStart"/>
      <w:r w:rsidR="006930D3" w:rsidRPr="008D6310">
        <w:rPr>
          <w:lang w:val="es-ES"/>
        </w:rPr>
        <w:t>caliginosae</w:t>
      </w:r>
      <w:proofErr w:type="spellEnd"/>
      <w:r w:rsidR="006930D3" w:rsidRPr="008D6310">
        <w:rPr>
          <w:lang w:val="es-ES"/>
        </w:rPr>
        <w:t xml:space="preserve"> vitae </w:t>
      </w:r>
      <w:proofErr w:type="spellStart"/>
      <w:r w:rsidR="006930D3" w:rsidRPr="008D6310">
        <w:rPr>
          <w:lang w:val="es-ES"/>
        </w:rPr>
        <w:t>nebulas</w:t>
      </w:r>
      <w:proofErr w:type="spellEnd"/>
      <w:r w:rsidR="006930D3" w:rsidRPr="008D6310">
        <w:rPr>
          <w:lang w:val="es-ES"/>
        </w:rPr>
        <w:t xml:space="preserve">, fluctuantes inter </w:t>
      </w:r>
      <w:proofErr w:type="spellStart"/>
      <w:r w:rsidR="006930D3" w:rsidRPr="008D6310">
        <w:rPr>
          <w:lang w:val="es-ES"/>
        </w:rPr>
        <w:t>saeculi</w:t>
      </w:r>
      <w:proofErr w:type="spellEnd"/>
      <w:r w:rsidR="006930D3" w:rsidRPr="008D6310">
        <w:rPr>
          <w:lang w:val="es-ES"/>
        </w:rPr>
        <w:t xml:space="preserve"> </w:t>
      </w:r>
      <w:proofErr w:type="spellStart"/>
      <w:r w:rsidR="006930D3" w:rsidRPr="008D6310">
        <w:rPr>
          <w:lang w:val="es-ES"/>
        </w:rPr>
        <w:t>gu</w:t>
      </w:r>
      <w:r w:rsidR="0091056E">
        <w:rPr>
          <w:lang w:val="es-ES"/>
        </w:rPr>
        <w:t>r</w:t>
      </w:r>
      <w:r w:rsidR="006930D3" w:rsidRPr="008D6310">
        <w:rPr>
          <w:lang w:val="es-ES"/>
        </w:rPr>
        <w:t>gites</w:t>
      </w:r>
      <w:proofErr w:type="spellEnd"/>
      <w:r w:rsidR="006930D3" w:rsidRPr="008D6310">
        <w:rPr>
          <w:lang w:val="es-ES"/>
        </w:rPr>
        <w:t xml:space="preserve"> </w:t>
      </w:r>
      <w:proofErr w:type="spellStart"/>
      <w:r w:rsidR="006930D3" w:rsidRPr="008D6310">
        <w:rPr>
          <w:lang w:val="es-ES"/>
        </w:rPr>
        <w:t>iacteretur</w:t>
      </w:r>
      <w:proofErr w:type="spellEnd"/>
      <w:r w:rsidR="006930D3" w:rsidRPr="008D6310">
        <w:rPr>
          <w:lang w:val="es-ES"/>
        </w:rPr>
        <w:t xml:space="preserve">, </w:t>
      </w:r>
      <w:proofErr w:type="spellStart"/>
      <w:r w:rsidR="006930D3" w:rsidRPr="008D6310">
        <w:rPr>
          <w:lang w:val="es-ES"/>
        </w:rPr>
        <w:t>quadam</w:t>
      </w:r>
      <w:proofErr w:type="spellEnd"/>
      <w:r w:rsidR="006930D3" w:rsidRPr="008D6310">
        <w:rPr>
          <w:lang w:val="es-ES"/>
        </w:rPr>
        <w:t xml:space="preserve"> </w:t>
      </w:r>
      <w:proofErr w:type="spellStart"/>
      <w:r w:rsidR="006930D3" w:rsidRPr="008D6310">
        <w:rPr>
          <w:lang w:val="es-ES"/>
        </w:rPr>
        <w:t>nocte</w:t>
      </w:r>
      <w:proofErr w:type="spellEnd"/>
      <w:r w:rsidR="006930D3" w:rsidRPr="008D6310">
        <w:rPr>
          <w:lang w:val="es-ES"/>
        </w:rPr>
        <w:t xml:space="preserve">, </w:t>
      </w:r>
      <w:proofErr w:type="spellStart"/>
      <w:r w:rsidR="006930D3" w:rsidRPr="008D6310">
        <w:rPr>
          <w:lang w:val="es-ES"/>
        </w:rPr>
        <w:t>dum</w:t>
      </w:r>
      <w:proofErr w:type="spellEnd"/>
      <w:r w:rsidR="006930D3" w:rsidRPr="008D6310">
        <w:rPr>
          <w:lang w:val="es-ES"/>
        </w:rPr>
        <w:t xml:space="preserve"> </w:t>
      </w:r>
      <w:proofErr w:type="spellStart"/>
      <w:r w:rsidR="006930D3" w:rsidRPr="008D6310">
        <w:rPr>
          <w:lang w:val="es-ES"/>
        </w:rPr>
        <w:t>fessa</w:t>
      </w:r>
      <w:proofErr w:type="spellEnd"/>
      <w:r w:rsidR="006930D3" w:rsidRPr="008D6310">
        <w:rPr>
          <w:lang w:val="es-ES"/>
        </w:rPr>
        <w:t xml:space="preserve"> membra </w:t>
      </w:r>
      <w:proofErr w:type="spellStart"/>
      <w:r w:rsidR="006930D3" w:rsidRPr="008D6310">
        <w:rPr>
          <w:lang w:val="es-ES"/>
        </w:rPr>
        <w:t>solitae</w:t>
      </w:r>
      <w:proofErr w:type="spellEnd"/>
      <w:r w:rsidR="006930D3" w:rsidRPr="008D6310">
        <w:rPr>
          <w:lang w:val="es-ES"/>
        </w:rPr>
        <w:t xml:space="preserve"> </w:t>
      </w:r>
      <w:proofErr w:type="spellStart"/>
      <w:r w:rsidR="006930D3" w:rsidRPr="008D6310">
        <w:rPr>
          <w:lang w:val="es-ES"/>
        </w:rPr>
        <w:t>quieti</w:t>
      </w:r>
      <w:proofErr w:type="spellEnd"/>
      <w:r w:rsidR="006930D3" w:rsidRPr="008D6310">
        <w:rPr>
          <w:lang w:val="es-ES"/>
        </w:rPr>
        <w:t xml:space="preserve"> </w:t>
      </w:r>
      <w:proofErr w:type="spellStart"/>
      <w:r w:rsidR="006930D3" w:rsidRPr="008D6310">
        <w:rPr>
          <w:lang w:val="es-ES"/>
        </w:rPr>
        <w:t>dimitteret</w:t>
      </w:r>
      <w:proofErr w:type="spellEnd"/>
      <w:r w:rsidR="006930D3" w:rsidRPr="008D6310">
        <w:rPr>
          <w:lang w:val="es-ES"/>
        </w:rPr>
        <w:t xml:space="preserve"> et </w:t>
      </w:r>
      <w:proofErr w:type="spellStart"/>
      <w:r w:rsidR="006930D3" w:rsidRPr="008D6310">
        <w:rPr>
          <w:lang w:val="es-ES"/>
        </w:rPr>
        <w:t>adsueto</w:t>
      </w:r>
      <w:proofErr w:type="spellEnd"/>
      <w:r w:rsidR="006930D3" w:rsidRPr="008D6310">
        <w:rPr>
          <w:lang w:val="es-ES"/>
        </w:rPr>
        <w:t xml:space="preserve"> more vagabunda mente </w:t>
      </w:r>
      <w:proofErr w:type="spellStart"/>
      <w:r w:rsidR="006930D3" w:rsidRPr="008D6310">
        <w:rPr>
          <w:lang w:val="es-ES"/>
        </w:rPr>
        <w:t>sollicitus</w:t>
      </w:r>
      <w:proofErr w:type="spellEnd"/>
      <w:r w:rsidR="006930D3" w:rsidRPr="008D6310">
        <w:rPr>
          <w:lang w:val="es-ES"/>
        </w:rPr>
        <w:t xml:space="preserve"> curas mortales intenta </w:t>
      </w:r>
      <w:proofErr w:type="spellStart"/>
      <w:r w:rsidR="006930D3" w:rsidRPr="008D6310">
        <w:rPr>
          <w:lang w:val="es-ES"/>
        </w:rPr>
        <w:t>meditatione</w:t>
      </w:r>
      <w:proofErr w:type="spellEnd"/>
      <w:r w:rsidR="006930D3" w:rsidRPr="008D6310">
        <w:rPr>
          <w:lang w:val="es-ES"/>
        </w:rPr>
        <w:t xml:space="preserve"> </w:t>
      </w:r>
      <w:proofErr w:type="spellStart"/>
      <w:r w:rsidR="006930D3" w:rsidRPr="008D6310">
        <w:rPr>
          <w:lang w:val="es-ES"/>
        </w:rPr>
        <w:t>cogitaret</w:t>
      </w:r>
      <w:proofErr w:type="spellEnd"/>
      <w:r w:rsidR="006930D3" w:rsidRPr="008D6310">
        <w:rPr>
          <w:lang w:val="es-ES"/>
        </w:rPr>
        <w:t xml:space="preserve">, </w:t>
      </w:r>
      <w:proofErr w:type="spellStart"/>
      <w:r w:rsidR="006930D3" w:rsidRPr="008D6310">
        <w:rPr>
          <w:lang w:val="es-ES"/>
        </w:rPr>
        <w:t>mirum</w:t>
      </w:r>
      <w:proofErr w:type="spellEnd"/>
      <w:r w:rsidR="006930D3" w:rsidRPr="008D6310">
        <w:rPr>
          <w:lang w:val="es-ES"/>
        </w:rPr>
        <w:t xml:space="preserve"> </w:t>
      </w:r>
      <w:proofErr w:type="spellStart"/>
      <w:proofErr w:type="gramStart"/>
      <w:r w:rsidR="006930D3" w:rsidRPr="008D6310">
        <w:rPr>
          <w:lang w:val="es-ES"/>
        </w:rPr>
        <w:t>dictu</w:t>
      </w:r>
      <w:proofErr w:type="spellEnd"/>
      <w:r w:rsidR="006930D3" w:rsidRPr="008D6310">
        <w:rPr>
          <w:lang w:val="es-ES"/>
        </w:rPr>
        <w:t xml:space="preserve"> !</w:t>
      </w:r>
      <w:proofErr w:type="gramEnd"/>
      <w:r w:rsidR="006930D3" w:rsidRPr="008D6310">
        <w:rPr>
          <w:lang w:val="es-ES"/>
        </w:rPr>
        <w:t xml:space="preserve"> </w:t>
      </w:r>
      <w:proofErr w:type="spellStart"/>
      <w:r w:rsidR="006930D3" w:rsidRPr="008D6310">
        <w:rPr>
          <w:lang w:val="es-ES"/>
        </w:rPr>
        <w:t>extimplo</w:t>
      </w:r>
      <w:proofErr w:type="spellEnd"/>
      <w:r w:rsidR="006930D3" w:rsidRPr="008D6310">
        <w:rPr>
          <w:lang w:val="es-ES"/>
        </w:rPr>
        <w:t xml:space="preserve"> </w:t>
      </w:r>
      <w:proofErr w:type="spellStart"/>
      <w:r w:rsidR="006930D3" w:rsidRPr="008D6310">
        <w:rPr>
          <w:lang w:val="es-ES"/>
        </w:rPr>
        <w:t>velut</w:t>
      </w:r>
      <w:proofErr w:type="spellEnd"/>
      <w:r w:rsidR="006930D3" w:rsidRPr="008D6310">
        <w:rPr>
          <w:lang w:val="es-ES"/>
        </w:rPr>
        <w:t xml:space="preserve"> </w:t>
      </w:r>
      <w:proofErr w:type="spellStart"/>
      <w:r w:rsidR="006930D3" w:rsidRPr="008D6310">
        <w:rPr>
          <w:lang w:val="es-ES"/>
        </w:rPr>
        <w:t>perculsus</w:t>
      </w:r>
      <w:proofErr w:type="spellEnd"/>
      <w:r w:rsidR="006930D3" w:rsidRPr="008D6310">
        <w:rPr>
          <w:lang w:val="es-ES"/>
        </w:rPr>
        <w:t xml:space="preserve"> pectore, </w:t>
      </w:r>
      <w:proofErr w:type="spellStart"/>
      <w:r w:rsidR="006930D3" w:rsidRPr="008D6310">
        <w:rPr>
          <w:lang w:val="es-ES"/>
        </w:rPr>
        <w:t>spiritalis</w:t>
      </w:r>
      <w:proofErr w:type="spellEnd"/>
      <w:r w:rsidR="006930D3" w:rsidRPr="008D6310">
        <w:rPr>
          <w:lang w:val="es-ES"/>
        </w:rPr>
        <w:t xml:space="preserve"> </w:t>
      </w:r>
      <w:proofErr w:type="spellStart"/>
      <w:r w:rsidR="006930D3" w:rsidRPr="008D6310">
        <w:rPr>
          <w:lang w:val="es-ES"/>
        </w:rPr>
        <w:t>flamma</w:t>
      </w:r>
      <w:proofErr w:type="spellEnd"/>
      <w:r w:rsidR="006930D3" w:rsidRPr="008D6310">
        <w:rPr>
          <w:lang w:val="es-ES"/>
        </w:rPr>
        <w:t xml:space="preserve"> </w:t>
      </w:r>
      <w:proofErr w:type="spellStart"/>
      <w:r w:rsidR="006930D3" w:rsidRPr="008D6310">
        <w:rPr>
          <w:lang w:val="es-ES"/>
        </w:rPr>
        <w:t>omnia</w:t>
      </w:r>
      <w:proofErr w:type="spellEnd"/>
      <w:r w:rsidR="006930D3" w:rsidRPr="008D6310">
        <w:rPr>
          <w:lang w:val="es-ES"/>
        </w:rPr>
        <w:t xml:space="preserve"> </w:t>
      </w:r>
      <w:proofErr w:type="spellStart"/>
      <w:r w:rsidR="006930D3" w:rsidRPr="008D6310">
        <w:rPr>
          <w:lang w:val="es-ES"/>
        </w:rPr>
        <w:t>praecordia</w:t>
      </w:r>
      <w:proofErr w:type="spellEnd"/>
      <w:r w:rsidR="006930D3" w:rsidRPr="008D6310">
        <w:rPr>
          <w:lang w:val="es-ES"/>
        </w:rPr>
        <w:t xml:space="preserve"> supra </w:t>
      </w:r>
      <w:proofErr w:type="spellStart"/>
      <w:r w:rsidR="006930D3" w:rsidRPr="008D6310">
        <w:rPr>
          <w:lang w:val="es-ES"/>
        </w:rPr>
        <w:t>memorati</w:t>
      </w:r>
      <w:proofErr w:type="spellEnd"/>
      <w:r w:rsidR="006930D3" w:rsidRPr="008D6310">
        <w:rPr>
          <w:lang w:val="es-ES"/>
        </w:rPr>
        <w:t xml:space="preserve"> </w:t>
      </w:r>
      <w:proofErr w:type="spellStart"/>
      <w:r w:rsidR="006930D3" w:rsidRPr="008D6310">
        <w:rPr>
          <w:lang w:val="es-ES"/>
        </w:rPr>
        <w:t>viri</w:t>
      </w:r>
      <w:proofErr w:type="spellEnd"/>
      <w:r w:rsidR="006930D3" w:rsidRPr="008D6310">
        <w:rPr>
          <w:lang w:val="es-ES"/>
        </w:rPr>
        <w:t xml:space="preserve"> </w:t>
      </w:r>
      <w:proofErr w:type="spellStart"/>
      <w:r w:rsidR="006930D3" w:rsidRPr="008D6310">
        <w:rPr>
          <w:lang w:val="es-ES"/>
        </w:rPr>
        <w:t>incendere</w:t>
      </w:r>
      <w:proofErr w:type="spellEnd"/>
      <w:r w:rsidR="006930D3" w:rsidRPr="008D6310">
        <w:rPr>
          <w:lang w:val="es-ES"/>
        </w:rPr>
        <w:t xml:space="preserve"> </w:t>
      </w:r>
      <w:proofErr w:type="spellStart"/>
      <w:r w:rsidR="006930D3" w:rsidRPr="008D6310">
        <w:rPr>
          <w:lang w:val="es-ES"/>
        </w:rPr>
        <w:t>coepit</w:t>
      </w:r>
      <w:proofErr w:type="spellEnd"/>
      <w:r w:rsidR="009A47A2" w:rsidRPr="008D6310">
        <w:rPr>
          <w:lang w:val="es-ES"/>
        </w:rPr>
        <w:t>.</w:t>
      </w:r>
    </w:p>
    <w:p w14:paraId="009638DD" w14:textId="77777777" w:rsidR="006930D3" w:rsidRPr="008D6310" w:rsidRDefault="006930D3" w:rsidP="00B50327">
      <w:pPr>
        <w:ind w:left="720"/>
        <w:rPr>
          <w:lang w:val="es-ES"/>
        </w:rPr>
      </w:pPr>
    </w:p>
    <w:p w14:paraId="255F210E" w14:textId="1CABF0C7" w:rsidR="00B50327" w:rsidRDefault="0091056E" w:rsidP="00B50327">
      <w:pPr>
        <w:ind w:left="720"/>
      </w:pPr>
      <w:r>
        <w:t>(</w:t>
      </w:r>
      <w:r w:rsidR="00B50327" w:rsidRPr="008A6AB2">
        <w:t xml:space="preserve">And so when this same man of blessed memory, </w:t>
      </w:r>
      <w:proofErr w:type="spellStart"/>
      <w:r w:rsidR="00B50327" w:rsidRPr="008A6AB2">
        <w:t>Guthlac</w:t>
      </w:r>
      <w:proofErr w:type="spellEnd"/>
      <w:r w:rsidR="00B50327" w:rsidRPr="008A6AB2">
        <w:t>, was being storm-tossed amid the uncertain events of passing years, amid the gloomy clouds of life’s darkness</w:t>
      </w:r>
      <w:r w:rsidR="00B50327" w:rsidRPr="008A6AB2">
        <w:rPr>
          <w:i/>
          <w:iCs/>
        </w:rPr>
        <w:t>,</w:t>
      </w:r>
      <w:r w:rsidR="00B50327" w:rsidRPr="008A6AB2">
        <w:t xml:space="preserve"> and amid the whirling waves of the world, he abandoned his weary limbs one night to their accustomed rest; his wandering thoughts were as usual anxiously contemplating mortal affairs in earnest meditation, when suddenly, marvellous to tell, a spiritual flame, as though it had pierced his breast, began to burn in this man’s heart</w:t>
      </w:r>
      <w:r w:rsidR="00162E63">
        <w:t>.</w:t>
      </w:r>
      <w:r>
        <w:t>)</w:t>
      </w:r>
      <w:r w:rsidR="00162E63">
        <w:rPr>
          <w:rStyle w:val="FootnoteReference"/>
        </w:rPr>
        <w:footnoteReference w:id="28"/>
      </w:r>
    </w:p>
    <w:p w14:paraId="63184E8F" w14:textId="2AC5648A" w:rsidR="00B50327" w:rsidRDefault="00B50327" w:rsidP="00162E63"/>
    <w:p w14:paraId="71AEDCF1" w14:textId="0944065A" w:rsidR="00162E63" w:rsidRDefault="00DE6F73" w:rsidP="00162E63">
      <w:r>
        <w:t xml:space="preserve">Contemplating the wretched </w:t>
      </w:r>
      <w:r w:rsidR="00987A46">
        <w:t>end</w:t>
      </w:r>
      <w:r>
        <w:t xml:space="preserve">s of kings of old and the fleetingness of worldly glory, and </w:t>
      </w:r>
      <w:r w:rsidR="00182FD3">
        <w:t>‘</w:t>
      </w:r>
      <w:proofErr w:type="spellStart"/>
      <w:r w:rsidRPr="00182FD3">
        <w:t>horrescens</w:t>
      </w:r>
      <w:proofErr w:type="spellEnd"/>
      <w:r w:rsidR="00182FD3">
        <w:t>’</w:t>
      </w:r>
      <w:r>
        <w:t xml:space="preserve"> (trembling) at the thought of his own death, </w:t>
      </w:r>
      <w:proofErr w:type="spellStart"/>
      <w:r>
        <w:t>Guthlac</w:t>
      </w:r>
      <w:proofErr w:type="spellEnd"/>
      <w:r>
        <w:t xml:space="preserve"> decides to become a servant of Christ. </w:t>
      </w:r>
      <w:r w:rsidR="00162E63">
        <w:t xml:space="preserve">When the sun has risen, </w:t>
      </w:r>
      <w:r>
        <w:t>he</w:t>
      </w:r>
      <w:r w:rsidR="00162E63">
        <w:t xml:space="preserve"> announces his decision to his amazed companions, </w:t>
      </w:r>
      <w:r w:rsidR="00182FD3">
        <w:t>‘</w:t>
      </w:r>
      <w:proofErr w:type="spellStart"/>
      <w:r w:rsidR="00C973CF" w:rsidRPr="00182FD3">
        <w:t>inmotus</w:t>
      </w:r>
      <w:proofErr w:type="spellEnd"/>
      <w:r w:rsidR="00182FD3">
        <w:t>’</w:t>
      </w:r>
      <w:r w:rsidR="00C973CF">
        <w:t xml:space="preserve"> (unmoved) </w:t>
      </w:r>
      <w:r>
        <w:t xml:space="preserve">at their objections because </w:t>
      </w:r>
      <w:r w:rsidR="00162E63">
        <w:t>‘</w:t>
      </w:r>
      <w:proofErr w:type="spellStart"/>
      <w:r w:rsidR="00162E63">
        <w:t>ita</w:t>
      </w:r>
      <w:proofErr w:type="spellEnd"/>
      <w:r w:rsidR="00162E63">
        <w:t xml:space="preserve"> […] in </w:t>
      </w:r>
      <w:proofErr w:type="spellStart"/>
      <w:r w:rsidR="00162E63">
        <w:t>illo</w:t>
      </w:r>
      <w:proofErr w:type="spellEnd"/>
      <w:r w:rsidR="00162E63">
        <w:t xml:space="preserve"> </w:t>
      </w:r>
      <w:proofErr w:type="spellStart"/>
      <w:r w:rsidR="00162E63">
        <w:t>divi</w:t>
      </w:r>
      <w:r w:rsidR="00B5354B">
        <w:t>n</w:t>
      </w:r>
      <w:r w:rsidR="00162E63">
        <w:t>ae</w:t>
      </w:r>
      <w:proofErr w:type="spellEnd"/>
      <w:r w:rsidR="00162E63">
        <w:t xml:space="preserve"> </w:t>
      </w:r>
      <w:proofErr w:type="spellStart"/>
      <w:r w:rsidR="00162E63">
        <w:t>gratiae</w:t>
      </w:r>
      <w:proofErr w:type="spellEnd"/>
      <w:r w:rsidR="00162E63">
        <w:t xml:space="preserve"> </w:t>
      </w:r>
      <w:proofErr w:type="spellStart"/>
      <w:r w:rsidR="00162E63">
        <w:t>inflammatio</w:t>
      </w:r>
      <w:proofErr w:type="spellEnd"/>
      <w:r w:rsidR="00162E63">
        <w:t xml:space="preserve"> </w:t>
      </w:r>
      <w:proofErr w:type="spellStart"/>
      <w:r w:rsidR="00162E63">
        <w:t>flagrabat</w:t>
      </w:r>
      <w:proofErr w:type="spellEnd"/>
      <w:r w:rsidR="00162E63">
        <w:t>’ (the flame of divine grace burned so fiercely in him).</w:t>
      </w:r>
      <w:r w:rsidR="00B5354B">
        <w:rPr>
          <w:rStyle w:val="FootnoteReference"/>
        </w:rPr>
        <w:footnoteReference w:id="29"/>
      </w:r>
    </w:p>
    <w:p w14:paraId="4E8492C3" w14:textId="23A80131" w:rsidR="00BD2982" w:rsidRDefault="00714D19" w:rsidP="00B50327">
      <w:pPr>
        <w:rPr>
          <w:lang w:val="en-GB"/>
        </w:rPr>
      </w:pPr>
      <w:r>
        <w:rPr>
          <w:lang w:val="en-GB"/>
        </w:rPr>
        <w:tab/>
      </w:r>
      <w:r w:rsidR="00EF64B5">
        <w:rPr>
          <w:lang w:val="en-GB"/>
        </w:rPr>
        <w:t>T</w:t>
      </w:r>
      <w:r w:rsidR="00B50327">
        <w:rPr>
          <w:lang w:val="en-GB"/>
        </w:rPr>
        <w:t xml:space="preserve">he </w:t>
      </w:r>
      <w:r w:rsidR="00C7393B">
        <w:rPr>
          <w:lang w:val="en-GB"/>
        </w:rPr>
        <w:t>passage exhibits</w:t>
      </w:r>
      <w:r w:rsidR="00B50327">
        <w:rPr>
          <w:lang w:val="en-GB"/>
        </w:rPr>
        <w:t xml:space="preserve"> the pattern mentioned already whereby the storms, darkness and motion of exterior events, which link both to the violence of </w:t>
      </w:r>
      <w:proofErr w:type="spellStart"/>
      <w:r w:rsidR="00B50327">
        <w:rPr>
          <w:lang w:val="en-GB"/>
        </w:rPr>
        <w:t>Guthlac’s</w:t>
      </w:r>
      <w:proofErr w:type="spellEnd"/>
      <w:r w:rsidR="00B50327">
        <w:rPr>
          <w:lang w:val="en-GB"/>
        </w:rPr>
        <w:t xml:space="preserve"> warrior life and to the uncertainty of the fallen and transitory world, are reflected in </w:t>
      </w:r>
      <w:proofErr w:type="spellStart"/>
      <w:r w:rsidR="00B50327">
        <w:rPr>
          <w:lang w:val="en-GB"/>
        </w:rPr>
        <w:t>Guthlac’s</w:t>
      </w:r>
      <w:proofErr w:type="spellEnd"/>
      <w:r w:rsidR="00B50327">
        <w:rPr>
          <w:lang w:val="en-GB"/>
        </w:rPr>
        <w:t xml:space="preserve"> inner state.</w:t>
      </w:r>
      <w:r w:rsidR="00C7393B">
        <w:rPr>
          <w:rStyle w:val="FootnoteReference"/>
          <w:lang w:val="en-GB"/>
        </w:rPr>
        <w:footnoteReference w:id="30"/>
      </w:r>
      <w:r w:rsidR="00B50327">
        <w:rPr>
          <w:lang w:val="en-GB"/>
        </w:rPr>
        <w:t xml:space="preserve"> </w:t>
      </w:r>
      <w:r w:rsidR="003E42A3">
        <w:rPr>
          <w:lang w:val="en-GB"/>
        </w:rPr>
        <w:t>This is changed by the entry of a spiritual fire</w:t>
      </w:r>
      <w:r w:rsidR="002C36A8">
        <w:rPr>
          <w:lang w:val="en-GB"/>
        </w:rPr>
        <w:t xml:space="preserve"> which seems to pierce him like a weapon, in an implicit parallel with </w:t>
      </w:r>
      <w:r w:rsidR="003E42A3">
        <w:rPr>
          <w:lang w:val="en-GB"/>
        </w:rPr>
        <w:t xml:space="preserve">the demon’s arrow which will be discussed shortly. </w:t>
      </w:r>
      <w:r w:rsidR="000B1CA9">
        <w:rPr>
          <w:lang w:val="en-GB"/>
        </w:rPr>
        <w:t>Flames are a familiar sign of the action of the Holy Spirit, the pre-eminent example being the flames of fire that descend on the heads of the disciples at Pentecost in Acts 2</w:t>
      </w:r>
      <w:r w:rsidR="00EF3775">
        <w:rPr>
          <w:lang w:val="en-GB"/>
        </w:rPr>
        <w:t>.</w:t>
      </w:r>
      <w:r w:rsidR="000B1CA9">
        <w:rPr>
          <w:lang w:val="en-GB"/>
        </w:rPr>
        <w:t xml:space="preserve"> 3. </w:t>
      </w:r>
      <w:r w:rsidR="00941D2B">
        <w:rPr>
          <w:lang w:val="en-GB"/>
        </w:rPr>
        <w:t>The image of setting on fire is a common way of talking about stimulation to the love or service of God</w:t>
      </w:r>
      <w:r w:rsidR="00C823A3">
        <w:rPr>
          <w:lang w:val="en-GB"/>
        </w:rPr>
        <w:t>.</w:t>
      </w:r>
      <w:r w:rsidR="00941D2B">
        <w:rPr>
          <w:lang w:val="en-GB"/>
        </w:rPr>
        <w:t xml:space="preserve"> </w:t>
      </w:r>
      <w:r w:rsidR="00C823A3">
        <w:rPr>
          <w:lang w:val="en-GB"/>
        </w:rPr>
        <w:t>F</w:t>
      </w:r>
      <w:r w:rsidR="00941D2B">
        <w:rPr>
          <w:lang w:val="en-GB"/>
        </w:rPr>
        <w:t xml:space="preserve">or example, St Cuthbert narrates a vision he has seen while in the sheep pastures </w:t>
      </w:r>
      <w:r w:rsidR="00C823A3">
        <w:rPr>
          <w:lang w:val="en-GB"/>
        </w:rPr>
        <w:t>and his story</w:t>
      </w:r>
      <w:r w:rsidR="00941D2B">
        <w:rPr>
          <w:lang w:val="en-GB"/>
        </w:rPr>
        <w:t xml:space="preserve"> ‘non </w:t>
      </w:r>
      <w:proofErr w:type="spellStart"/>
      <w:r w:rsidR="00941D2B">
        <w:rPr>
          <w:lang w:val="en-GB"/>
        </w:rPr>
        <w:t>parum</w:t>
      </w:r>
      <w:proofErr w:type="spellEnd"/>
      <w:r w:rsidR="00941D2B">
        <w:rPr>
          <w:lang w:val="en-GB"/>
        </w:rPr>
        <w:t xml:space="preserve"> corda </w:t>
      </w:r>
      <w:proofErr w:type="spellStart"/>
      <w:r w:rsidR="00941D2B">
        <w:rPr>
          <w:lang w:val="en-GB"/>
        </w:rPr>
        <w:t>pastorum</w:t>
      </w:r>
      <w:proofErr w:type="spellEnd"/>
      <w:r w:rsidR="00941D2B">
        <w:rPr>
          <w:lang w:val="en-GB"/>
        </w:rPr>
        <w:t xml:space="preserve"> </w:t>
      </w:r>
      <w:proofErr w:type="spellStart"/>
      <w:r w:rsidR="00941D2B">
        <w:rPr>
          <w:lang w:val="en-GB"/>
        </w:rPr>
        <w:t>ad</w:t>
      </w:r>
      <w:proofErr w:type="spellEnd"/>
      <w:r w:rsidR="00941D2B">
        <w:rPr>
          <w:lang w:val="en-GB"/>
        </w:rPr>
        <w:t xml:space="preserve"> </w:t>
      </w:r>
      <w:proofErr w:type="spellStart"/>
      <w:r w:rsidR="00941D2B">
        <w:rPr>
          <w:lang w:val="en-GB"/>
        </w:rPr>
        <w:t>reuerentiam</w:t>
      </w:r>
      <w:proofErr w:type="spellEnd"/>
      <w:r w:rsidR="00941D2B">
        <w:rPr>
          <w:lang w:val="en-GB"/>
        </w:rPr>
        <w:t xml:space="preserve"> </w:t>
      </w:r>
      <w:proofErr w:type="spellStart"/>
      <w:r w:rsidR="00941D2B">
        <w:rPr>
          <w:lang w:val="en-GB"/>
        </w:rPr>
        <w:t>diuinae</w:t>
      </w:r>
      <w:proofErr w:type="spellEnd"/>
      <w:r w:rsidR="00941D2B">
        <w:rPr>
          <w:lang w:val="en-GB"/>
        </w:rPr>
        <w:t xml:space="preserve"> </w:t>
      </w:r>
      <w:proofErr w:type="spellStart"/>
      <w:r w:rsidR="00941D2B">
        <w:rPr>
          <w:lang w:val="en-GB"/>
        </w:rPr>
        <w:t>laudationis</w:t>
      </w:r>
      <w:proofErr w:type="spellEnd"/>
      <w:r w:rsidR="00941D2B">
        <w:rPr>
          <w:lang w:val="en-GB"/>
        </w:rPr>
        <w:t xml:space="preserve"> </w:t>
      </w:r>
      <w:proofErr w:type="spellStart"/>
      <w:r w:rsidR="00941D2B">
        <w:rPr>
          <w:lang w:val="en-GB"/>
        </w:rPr>
        <w:t>accendit</w:t>
      </w:r>
      <w:proofErr w:type="spellEnd"/>
      <w:r w:rsidR="00941D2B">
        <w:rPr>
          <w:lang w:val="en-GB"/>
        </w:rPr>
        <w:t>’ (kindled the hearts of the shepherds in no little measure to the worship and praise of God).</w:t>
      </w:r>
      <w:r w:rsidR="00941D2B">
        <w:rPr>
          <w:rStyle w:val="FootnoteReference"/>
          <w:lang w:val="en-GB"/>
        </w:rPr>
        <w:footnoteReference w:id="31"/>
      </w:r>
      <w:r w:rsidR="00941D2B">
        <w:rPr>
          <w:lang w:val="en-GB"/>
        </w:rPr>
        <w:t xml:space="preserve"> </w:t>
      </w:r>
      <w:r w:rsidR="00C823A3">
        <w:rPr>
          <w:lang w:val="en-GB"/>
        </w:rPr>
        <w:t xml:space="preserve">At the same time, the </w:t>
      </w:r>
      <w:r w:rsidR="008F096F">
        <w:rPr>
          <w:lang w:val="en-GB"/>
        </w:rPr>
        <w:t xml:space="preserve">burning </w:t>
      </w:r>
      <w:r w:rsidR="00C823A3">
        <w:rPr>
          <w:lang w:val="en-GB"/>
        </w:rPr>
        <w:t xml:space="preserve">flame in </w:t>
      </w:r>
      <w:proofErr w:type="spellStart"/>
      <w:r w:rsidR="00C823A3">
        <w:rPr>
          <w:lang w:val="en-GB"/>
        </w:rPr>
        <w:t>Guthlac’s</w:t>
      </w:r>
      <w:proofErr w:type="spellEnd"/>
      <w:r w:rsidR="00C823A3">
        <w:rPr>
          <w:lang w:val="en-GB"/>
        </w:rPr>
        <w:t xml:space="preserve"> heart is an image of </w:t>
      </w:r>
      <w:proofErr w:type="spellStart"/>
      <w:r w:rsidR="00C823A3">
        <w:rPr>
          <w:lang w:val="en-GB"/>
        </w:rPr>
        <w:t>cardiocentric</w:t>
      </w:r>
      <w:proofErr w:type="spellEnd"/>
      <w:r w:rsidR="00C823A3">
        <w:rPr>
          <w:lang w:val="en-GB"/>
        </w:rPr>
        <w:t xml:space="preserve"> heat, which is a key element of </w:t>
      </w:r>
      <w:r w:rsidR="008F096F">
        <w:rPr>
          <w:lang w:val="en-GB"/>
        </w:rPr>
        <w:t>the hydraulic model of emotion</w:t>
      </w:r>
      <w:r w:rsidR="003D07A3">
        <w:rPr>
          <w:lang w:val="en-GB"/>
        </w:rPr>
        <w:t xml:space="preserve">. The label ‘hydraulic’ is not especially helpful here, as there is no implication of liquid, but the eager desire that fills </w:t>
      </w:r>
      <w:proofErr w:type="spellStart"/>
      <w:r w:rsidR="003D07A3">
        <w:rPr>
          <w:lang w:val="en-GB"/>
        </w:rPr>
        <w:t>Guthlac</w:t>
      </w:r>
      <w:proofErr w:type="spellEnd"/>
      <w:r w:rsidR="003D07A3">
        <w:rPr>
          <w:lang w:val="en-GB"/>
        </w:rPr>
        <w:t xml:space="preserve"> could easily be underst</w:t>
      </w:r>
      <w:r w:rsidR="00B27078">
        <w:rPr>
          <w:lang w:val="en-GB"/>
        </w:rPr>
        <w:t>oo</w:t>
      </w:r>
      <w:r w:rsidR="003D07A3">
        <w:rPr>
          <w:lang w:val="en-GB"/>
        </w:rPr>
        <w:t>d in terms of a materialist psychology in which strong emotion involves</w:t>
      </w:r>
      <w:r w:rsidR="00C76F42">
        <w:rPr>
          <w:lang w:val="en-GB"/>
        </w:rPr>
        <w:t xml:space="preserve"> literal</w:t>
      </w:r>
      <w:r w:rsidR="00B27078">
        <w:rPr>
          <w:lang w:val="en-GB"/>
        </w:rPr>
        <w:t xml:space="preserve"> </w:t>
      </w:r>
      <w:r w:rsidR="003D07A3">
        <w:rPr>
          <w:lang w:val="en-GB"/>
        </w:rPr>
        <w:t>heat</w:t>
      </w:r>
      <w:r w:rsidR="00C76F42">
        <w:rPr>
          <w:lang w:val="en-GB"/>
        </w:rPr>
        <w:t xml:space="preserve"> in the chest cavity</w:t>
      </w:r>
      <w:r w:rsidR="008F096F">
        <w:rPr>
          <w:lang w:val="en-GB"/>
        </w:rPr>
        <w:t xml:space="preserve">. </w:t>
      </w:r>
      <w:r w:rsidR="00DE6F73">
        <w:rPr>
          <w:lang w:val="en-GB"/>
        </w:rPr>
        <w:t>Urgent</w:t>
      </w:r>
      <w:r w:rsidR="002C36A8">
        <w:rPr>
          <w:lang w:val="en-GB"/>
        </w:rPr>
        <w:t xml:space="preserve"> desire is also associated with heat </w:t>
      </w:r>
      <w:r w:rsidR="008073C4">
        <w:rPr>
          <w:lang w:val="en-GB"/>
        </w:rPr>
        <w:t xml:space="preserve">in </w:t>
      </w:r>
      <w:r w:rsidR="009B7ED1">
        <w:rPr>
          <w:lang w:val="en-GB"/>
        </w:rPr>
        <w:t xml:space="preserve">two other scenes in which </w:t>
      </w:r>
      <w:proofErr w:type="spellStart"/>
      <w:r w:rsidR="009B7ED1">
        <w:rPr>
          <w:lang w:val="en-GB"/>
        </w:rPr>
        <w:t>Guthlac</w:t>
      </w:r>
      <w:proofErr w:type="spellEnd"/>
      <w:r w:rsidR="009B7ED1">
        <w:rPr>
          <w:lang w:val="en-GB"/>
        </w:rPr>
        <w:t xml:space="preserve"> changes his mode of life</w:t>
      </w:r>
      <w:r w:rsidR="008F096F">
        <w:rPr>
          <w:lang w:val="en-GB"/>
        </w:rPr>
        <w:t>, and in one of these it is a purely secular passion, not connected to divine grace</w:t>
      </w:r>
      <w:r w:rsidR="008073C4">
        <w:rPr>
          <w:lang w:val="en-GB"/>
        </w:rPr>
        <w:t xml:space="preserve">. When </w:t>
      </w:r>
      <w:proofErr w:type="spellStart"/>
      <w:r w:rsidR="008F096F">
        <w:rPr>
          <w:lang w:val="en-GB"/>
        </w:rPr>
        <w:t>Guthlac</w:t>
      </w:r>
      <w:proofErr w:type="spellEnd"/>
      <w:r w:rsidR="008073C4">
        <w:rPr>
          <w:lang w:val="en-GB"/>
        </w:rPr>
        <w:t xml:space="preserve"> becomes a warrior we are told that ‘</w:t>
      </w:r>
      <w:proofErr w:type="spellStart"/>
      <w:r w:rsidR="008073C4">
        <w:rPr>
          <w:lang w:val="en-GB"/>
        </w:rPr>
        <w:t>iuvenili</w:t>
      </w:r>
      <w:proofErr w:type="spellEnd"/>
      <w:r w:rsidR="008073C4">
        <w:rPr>
          <w:lang w:val="en-GB"/>
        </w:rPr>
        <w:t xml:space="preserve"> in </w:t>
      </w:r>
      <w:proofErr w:type="spellStart"/>
      <w:r w:rsidR="008073C4">
        <w:rPr>
          <w:lang w:val="en-GB"/>
        </w:rPr>
        <w:t>pectore</w:t>
      </w:r>
      <w:proofErr w:type="spellEnd"/>
      <w:r w:rsidR="008073C4">
        <w:rPr>
          <w:lang w:val="en-GB"/>
        </w:rPr>
        <w:t xml:space="preserve"> </w:t>
      </w:r>
      <w:proofErr w:type="spellStart"/>
      <w:r w:rsidR="008073C4">
        <w:rPr>
          <w:lang w:val="en-GB"/>
        </w:rPr>
        <w:t>egregius</w:t>
      </w:r>
      <w:proofErr w:type="spellEnd"/>
      <w:r w:rsidR="008073C4">
        <w:rPr>
          <w:lang w:val="en-GB"/>
        </w:rPr>
        <w:t xml:space="preserve"> </w:t>
      </w:r>
      <w:proofErr w:type="spellStart"/>
      <w:r w:rsidR="008073C4">
        <w:rPr>
          <w:lang w:val="en-GB"/>
        </w:rPr>
        <w:t>dominandi</w:t>
      </w:r>
      <w:proofErr w:type="spellEnd"/>
      <w:r w:rsidR="008073C4">
        <w:rPr>
          <w:lang w:val="en-GB"/>
        </w:rPr>
        <w:t xml:space="preserve"> amor </w:t>
      </w:r>
      <w:proofErr w:type="spellStart"/>
      <w:r w:rsidR="008073C4">
        <w:rPr>
          <w:lang w:val="en-GB"/>
        </w:rPr>
        <w:t>fervesceret</w:t>
      </w:r>
      <w:proofErr w:type="spellEnd"/>
      <w:r w:rsidR="008073C4">
        <w:rPr>
          <w:lang w:val="en-GB"/>
        </w:rPr>
        <w:t>’ (a noble desire for command burned in his young breast);</w:t>
      </w:r>
      <w:r w:rsidR="008073C4">
        <w:rPr>
          <w:rStyle w:val="FootnoteReference"/>
          <w:lang w:val="en-GB"/>
        </w:rPr>
        <w:footnoteReference w:id="32"/>
      </w:r>
      <w:r w:rsidR="008073C4">
        <w:rPr>
          <w:lang w:val="en-GB"/>
        </w:rPr>
        <w:t xml:space="preserve"> when he reads about the desert hermits, ‘tum </w:t>
      </w:r>
      <w:proofErr w:type="spellStart"/>
      <w:r w:rsidR="008073C4">
        <w:rPr>
          <w:lang w:val="en-GB"/>
        </w:rPr>
        <w:t>inluminato</w:t>
      </w:r>
      <w:proofErr w:type="spellEnd"/>
      <w:r w:rsidR="008073C4">
        <w:rPr>
          <w:lang w:val="en-GB"/>
        </w:rPr>
        <w:t xml:space="preserve"> cordis gremio </w:t>
      </w:r>
      <w:proofErr w:type="spellStart"/>
      <w:r w:rsidR="008073C4">
        <w:rPr>
          <w:lang w:val="en-GB"/>
        </w:rPr>
        <w:t>avida</w:t>
      </w:r>
      <w:proofErr w:type="spellEnd"/>
      <w:r w:rsidR="008073C4">
        <w:rPr>
          <w:lang w:val="en-GB"/>
        </w:rPr>
        <w:t xml:space="preserve"> </w:t>
      </w:r>
      <w:proofErr w:type="spellStart"/>
      <w:r w:rsidR="008073C4">
        <w:rPr>
          <w:lang w:val="en-GB"/>
        </w:rPr>
        <w:t>cupidine</w:t>
      </w:r>
      <w:proofErr w:type="spellEnd"/>
      <w:r w:rsidR="008073C4">
        <w:rPr>
          <w:lang w:val="en-GB"/>
        </w:rPr>
        <w:t xml:space="preserve"> </w:t>
      </w:r>
      <w:proofErr w:type="spellStart"/>
      <w:r w:rsidR="008073C4">
        <w:rPr>
          <w:lang w:val="en-GB"/>
        </w:rPr>
        <w:t>heremum</w:t>
      </w:r>
      <w:proofErr w:type="spellEnd"/>
      <w:r w:rsidR="008073C4">
        <w:rPr>
          <w:lang w:val="en-GB"/>
        </w:rPr>
        <w:t xml:space="preserve"> </w:t>
      </w:r>
      <w:proofErr w:type="spellStart"/>
      <w:r w:rsidR="008073C4">
        <w:rPr>
          <w:lang w:val="en-GB"/>
        </w:rPr>
        <w:t>quaerere</w:t>
      </w:r>
      <w:proofErr w:type="spellEnd"/>
      <w:r w:rsidR="008073C4">
        <w:rPr>
          <w:lang w:val="en-GB"/>
        </w:rPr>
        <w:t xml:space="preserve"> </w:t>
      </w:r>
      <w:proofErr w:type="spellStart"/>
      <w:r w:rsidR="008073C4">
        <w:rPr>
          <w:lang w:val="en-GB"/>
        </w:rPr>
        <w:t>fervebat</w:t>
      </w:r>
      <w:proofErr w:type="spellEnd"/>
      <w:r w:rsidR="008073C4">
        <w:rPr>
          <w:lang w:val="en-GB"/>
        </w:rPr>
        <w:t xml:space="preserve">’ (then his heart was enlightened and burned with an </w:t>
      </w:r>
      <w:r w:rsidR="008073C4">
        <w:rPr>
          <w:lang w:val="en-GB"/>
        </w:rPr>
        <w:lastRenderedPageBreak/>
        <w:t>eager desire to make his way to the desert).</w:t>
      </w:r>
      <w:r w:rsidR="008073C4">
        <w:rPr>
          <w:rStyle w:val="FootnoteReference"/>
          <w:lang w:val="en-GB"/>
        </w:rPr>
        <w:footnoteReference w:id="33"/>
      </w:r>
      <w:r w:rsidR="00293284">
        <w:rPr>
          <w:lang w:val="en-GB"/>
        </w:rPr>
        <w:t xml:space="preserve"> </w:t>
      </w:r>
      <w:r w:rsidR="00B27078" w:rsidRPr="009C166A">
        <w:rPr>
          <w:lang w:val="en-GB"/>
        </w:rPr>
        <w:t>Thus</w:t>
      </w:r>
      <w:r w:rsidR="00B27078">
        <w:rPr>
          <w:lang w:val="en-GB"/>
        </w:rPr>
        <w:t xml:space="preserve"> the spiritual flame is arguably an instance where the biblical motif of the fire of the Spirit fuses with </w:t>
      </w:r>
      <w:r w:rsidR="00002509">
        <w:rPr>
          <w:lang w:val="en-GB"/>
        </w:rPr>
        <w:t>a</w:t>
      </w:r>
      <w:r w:rsidR="00B27078">
        <w:rPr>
          <w:lang w:val="en-GB"/>
        </w:rPr>
        <w:t xml:space="preserve"> </w:t>
      </w:r>
      <w:r w:rsidR="004141EE">
        <w:rPr>
          <w:lang w:val="en-GB"/>
        </w:rPr>
        <w:t xml:space="preserve">materialist </w:t>
      </w:r>
      <w:r w:rsidR="00002509">
        <w:rPr>
          <w:lang w:val="en-GB"/>
        </w:rPr>
        <w:t>conception</w:t>
      </w:r>
      <w:r w:rsidR="004141EE">
        <w:rPr>
          <w:lang w:val="en-GB"/>
        </w:rPr>
        <w:t xml:space="preserve"> of emotion</w:t>
      </w:r>
      <w:r w:rsidR="00B27078">
        <w:rPr>
          <w:lang w:val="en-GB"/>
        </w:rPr>
        <w:t xml:space="preserve">. </w:t>
      </w:r>
    </w:p>
    <w:p w14:paraId="0BC51FD9" w14:textId="73FA679C" w:rsidR="008073C4" w:rsidRDefault="00794004" w:rsidP="008D2264">
      <w:pPr>
        <w:ind w:firstLine="720"/>
        <w:rPr>
          <w:lang w:val="en-GB"/>
        </w:rPr>
      </w:pPr>
      <w:r>
        <w:rPr>
          <w:lang w:val="en-GB"/>
        </w:rPr>
        <w:t xml:space="preserve">However, more importantly, the passage offers an image for how divine grace can play out in the thoughts and emotions of the heart: the flame enters from outside but burns within. </w:t>
      </w:r>
      <w:r w:rsidR="008B2739">
        <w:rPr>
          <w:lang w:val="en-GB"/>
        </w:rPr>
        <w:t>I</w:t>
      </w:r>
      <w:r>
        <w:rPr>
          <w:lang w:val="en-GB"/>
        </w:rPr>
        <w:t xml:space="preserve">t is an image of light as well as heat, in that the spiritual flame is opposed to the darkness of the world that troubles </w:t>
      </w:r>
      <w:proofErr w:type="spellStart"/>
      <w:r>
        <w:rPr>
          <w:lang w:val="en-GB"/>
        </w:rPr>
        <w:t>Guthlac’s</w:t>
      </w:r>
      <w:proofErr w:type="spellEnd"/>
      <w:r>
        <w:rPr>
          <w:lang w:val="en-GB"/>
        </w:rPr>
        <w:t xml:space="preserve"> mind and is also associated with the sun rising after his night of anxiety</w:t>
      </w:r>
      <w:r w:rsidR="00BD2982">
        <w:rPr>
          <w:lang w:val="en-GB"/>
        </w:rPr>
        <w:t xml:space="preserve">. The imagery of light is, strikingly, shared with the scene in which </w:t>
      </w:r>
      <w:proofErr w:type="spellStart"/>
      <w:r w:rsidR="00BD2982">
        <w:rPr>
          <w:lang w:val="en-GB"/>
        </w:rPr>
        <w:t>Guthlac’s</w:t>
      </w:r>
      <w:proofErr w:type="spellEnd"/>
      <w:r w:rsidR="00BD2982">
        <w:rPr>
          <w:lang w:val="en-GB"/>
        </w:rPr>
        <w:t xml:space="preserve"> burning desire leads him to imitate the desert fathers, but not</w:t>
      </w:r>
      <w:r w:rsidR="008D2264">
        <w:rPr>
          <w:lang w:val="en-GB"/>
        </w:rPr>
        <w:t xml:space="preserve"> with</w:t>
      </w:r>
      <w:r w:rsidR="00BD2982">
        <w:rPr>
          <w:lang w:val="en-GB"/>
        </w:rPr>
        <w:t xml:space="preserve"> the desire for command that earlier prompts him to the warrior life. It also </w:t>
      </w:r>
      <w:r w:rsidR="00930A8E">
        <w:rPr>
          <w:lang w:val="en-GB"/>
        </w:rPr>
        <w:t>echo</w:t>
      </w:r>
      <w:r w:rsidR="00BD2982">
        <w:rPr>
          <w:lang w:val="en-GB"/>
        </w:rPr>
        <w:t>es</w:t>
      </w:r>
      <w:r w:rsidR="00930A8E">
        <w:rPr>
          <w:lang w:val="en-GB"/>
        </w:rPr>
        <w:t xml:space="preserve"> the </w:t>
      </w:r>
      <w:r w:rsidR="00182FD3">
        <w:rPr>
          <w:lang w:val="en-GB"/>
        </w:rPr>
        <w:t>‘</w:t>
      </w:r>
      <w:proofErr w:type="spellStart"/>
      <w:r w:rsidR="00930A8E" w:rsidRPr="00182FD3">
        <w:rPr>
          <w:lang w:val="en-GB"/>
        </w:rPr>
        <w:t>nitor</w:t>
      </w:r>
      <w:proofErr w:type="spellEnd"/>
      <w:r w:rsidR="00930A8E" w:rsidRPr="00182FD3">
        <w:rPr>
          <w:lang w:val="en-GB"/>
        </w:rPr>
        <w:t xml:space="preserve"> </w:t>
      </w:r>
      <w:proofErr w:type="spellStart"/>
      <w:r w:rsidR="00930A8E" w:rsidRPr="00182FD3">
        <w:rPr>
          <w:lang w:val="en-GB"/>
        </w:rPr>
        <w:t>spiritalis</w:t>
      </w:r>
      <w:proofErr w:type="spellEnd"/>
      <w:r w:rsidR="00930A8E" w:rsidRPr="00182FD3">
        <w:rPr>
          <w:lang w:val="en-GB"/>
        </w:rPr>
        <w:t xml:space="preserve"> </w:t>
      </w:r>
      <w:proofErr w:type="spellStart"/>
      <w:r w:rsidR="00930A8E" w:rsidRPr="00182FD3">
        <w:rPr>
          <w:lang w:val="en-GB"/>
        </w:rPr>
        <w:t>luminis</w:t>
      </w:r>
      <w:proofErr w:type="spellEnd"/>
      <w:r w:rsidR="00182FD3">
        <w:rPr>
          <w:lang w:val="en-GB"/>
        </w:rPr>
        <w:t xml:space="preserve">’ </w:t>
      </w:r>
      <w:r w:rsidR="00930A8E">
        <w:rPr>
          <w:lang w:val="en-GB"/>
        </w:rPr>
        <w:t xml:space="preserve">(brightness of spiritual light) that shone in </w:t>
      </w:r>
      <w:proofErr w:type="spellStart"/>
      <w:r w:rsidR="00930A8E">
        <w:rPr>
          <w:lang w:val="en-GB"/>
        </w:rPr>
        <w:t>Guthlac</w:t>
      </w:r>
      <w:proofErr w:type="spellEnd"/>
      <w:r w:rsidR="00930A8E">
        <w:rPr>
          <w:lang w:val="en-GB"/>
        </w:rPr>
        <w:t xml:space="preserve"> in his childhood; </w:t>
      </w:r>
      <w:proofErr w:type="spellStart"/>
      <w:r w:rsidR="00930A8E">
        <w:rPr>
          <w:lang w:val="en-GB"/>
        </w:rPr>
        <w:t>Guthlac’s</w:t>
      </w:r>
      <w:proofErr w:type="spellEnd"/>
      <w:r w:rsidR="00930A8E">
        <w:rPr>
          <w:lang w:val="en-GB"/>
        </w:rPr>
        <w:t xml:space="preserve"> decision to enter a monastery confirms his identity and destiny as a saint.</w:t>
      </w:r>
      <w:r w:rsidR="00930A8E">
        <w:rPr>
          <w:rStyle w:val="FootnoteReference"/>
          <w:lang w:val="en-GB"/>
        </w:rPr>
        <w:footnoteReference w:id="34"/>
      </w:r>
      <w:r w:rsidR="001C5ACE">
        <w:rPr>
          <w:lang w:val="en-GB"/>
        </w:rPr>
        <w:t xml:space="preserve"> </w:t>
      </w:r>
      <w:r w:rsidR="00BD2982">
        <w:rPr>
          <w:lang w:val="en-GB"/>
        </w:rPr>
        <w:t xml:space="preserve">In connection with the sense that the flame, like the light, reveals </w:t>
      </w:r>
      <w:proofErr w:type="spellStart"/>
      <w:r w:rsidR="00BD2982">
        <w:rPr>
          <w:lang w:val="en-GB"/>
        </w:rPr>
        <w:t>Guthlac’s</w:t>
      </w:r>
      <w:proofErr w:type="spellEnd"/>
      <w:r w:rsidR="00BD2982">
        <w:rPr>
          <w:lang w:val="en-GB"/>
        </w:rPr>
        <w:t xml:space="preserve"> sanctity, it is worth noting that</w:t>
      </w:r>
      <w:r w:rsidR="008D2264">
        <w:rPr>
          <w:lang w:val="en-GB"/>
        </w:rPr>
        <w:t xml:space="preserve"> Felix lays remarkably little emphasis on the active role of God in </w:t>
      </w:r>
      <w:proofErr w:type="spellStart"/>
      <w:r w:rsidR="008D2264">
        <w:rPr>
          <w:lang w:val="en-GB"/>
        </w:rPr>
        <w:t>Guthlac’s</w:t>
      </w:r>
      <w:proofErr w:type="spellEnd"/>
      <w:r w:rsidR="008D2264">
        <w:rPr>
          <w:lang w:val="en-GB"/>
        </w:rPr>
        <w:t xml:space="preserve"> conversion. The flame enters ‘</w:t>
      </w:r>
      <w:r w:rsidR="008D2264" w:rsidRPr="008D2264">
        <w:rPr>
          <w:lang w:val="en-GB"/>
        </w:rPr>
        <w:t>as though</w:t>
      </w:r>
      <w:r w:rsidR="008D2264">
        <w:rPr>
          <w:lang w:val="en-GB"/>
        </w:rPr>
        <w:t>’</w:t>
      </w:r>
      <w:r w:rsidR="008D2264">
        <w:rPr>
          <w:i/>
          <w:iCs/>
          <w:lang w:val="en-GB"/>
        </w:rPr>
        <w:t xml:space="preserve"> </w:t>
      </w:r>
      <w:r w:rsidR="008D2264">
        <w:rPr>
          <w:lang w:val="en-GB"/>
        </w:rPr>
        <w:t>(</w:t>
      </w:r>
      <w:r w:rsidR="00182FD3">
        <w:rPr>
          <w:lang w:val="en-GB"/>
        </w:rPr>
        <w:t>‘</w:t>
      </w:r>
      <w:proofErr w:type="spellStart"/>
      <w:r w:rsidR="008D2264" w:rsidRPr="00182FD3">
        <w:rPr>
          <w:lang w:val="en-GB"/>
        </w:rPr>
        <w:t>velut</w:t>
      </w:r>
      <w:proofErr w:type="spellEnd"/>
      <w:r w:rsidR="00182FD3">
        <w:rPr>
          <w:lang w:val="en-GB"/>
        </w:rPr>
        <w:t>’</w:t>
      </w:r>
      <w:r w:rsidR="008D2264">
        <w:rPr>
          <w:lang w:val="en-GB"/>
        </w:rPr>
        <w:t xml:space="preserve">) it had pierced him, and it is a flame of divine grace, but </w:t>
      </w:r>
      <w:r w:rsidR="008A4BD7">
        <w:rPr>
          <w:lang w:val="en-GB"/>
        </w:rPr>
        <w:t>neither God nor the Holy Spirit are grammatical subjects in the passage. T</w:t>
      </w:r>
      <w:r w:rsidR="00DE6F73">
        <w:rPr>
          <w:lang w:val="en-GB"/>
        </w:rPr>
        <w:t xml:space="preserve">he emphasis is on demonstrating </w:t>
      </w:r>
      <w:proofErr w:type="spellStart"/>
      <w:r w:rsidR="00DE6F73">
        <w:rPr>
          <w:lang w:val="en-GB"/>
        </w:rPr>
        <w:t>Guthlac’s</w:t>
      </w:r>
      <w:proofErr w:type="spellEnd"/>
      <w:r w:rsidR="00DE6F73">
        <w:rPr>
          <w:lang w:val="en-GB"/>
        </w:rPr>
        <w:t xml:space="preserve"> holiness</w:t>
      </w:r>
      <w:r w:rsidR="005B1A5D">
        <w:rPr>
          <w:lang w:val="en-GB"/>
        </w:rPr>
        <w:t>.</w:t>
      </w:r>
    </w:p>
    <w:p w14:paraId="205BB18C" w14:textId="0C8BB0E7" w:rsidR="00B31597" w:rsidRDefault="00271BAC" w:rsidP="00B31597">
      <w:pPr>
        <w:rPr>
          <w:lang w:val="en-GB"/>
        </w:rPr>
      </w:pPr>
      <w:r>
        <w:rPr>
          <w:lang w:val="en-GB"/>
        </w:rPr>
        <w:tab/>
        <w:t xml:space="preserve">Turning </w:t>
      </w:r>
      <w:r w:rsidR="008E0B64">
        <w:rPr>
          <w:lang w:val="en-GB"/>
        </w:rPr>
        <w:t xml:space="preserve">now to the two instances where the devil </w:t>
      </w:r>
      <w:r w:rsidR="00856248">
        <w:rPr>
          <w:lang w:val="en-GB"/>
        </w:rPr>
        <w:t>acts directly</w:t>
      </w:r>
      <w:r w:rsidR="00E635BB">
        <w:rPr>
          <w:lang w:val="en-GB"/>
        </w:rPr>
        <w:t xml:space="preserve"> on </w:t>
      </w:r>
      <w:r w:rsidR="00350702">
        <w:rPr>
          <w:lang w:val="en-GB"/>
        </w:rPr>
        <w:t xml:space="preserve">minds, </w:t>
      </w:r>
      <w:r w:rsidR="005B1A5D">
        <w:rPr>
          <w:lang w:val="en-GB"/>
        </w:rPr>
        <w:t xml:space="preserve">these similarly can be read in terms of </w:t>
      </w:r>
      <w:r w:rsidR="00E635BB">
        <w:rPr>
          <w:lang w:val="en-GB"/>
        </w:rPr>
        <w:t>a physical process of emotion</w:t>
      </w:r>
      <w:r w:rsidR="005F297F">
        <w:rPr>
          <w:lang w:val="en-GB"/>
        </w:rPr>
        <w:t>;</w:t>
      </w:r>
      <w:r w:rsidR="001A5E42">
        <w:rPr>
          <w:lang w:val="en-GB"/>
        </w:rPr>
        <w:t xml:space="preserve"> but, unlike the flame of the spirit, the emotions are not integrated with the identity of the person experiencing </w:t>
      </w:r>
      <w:r w:rsidR="005F297F">
        <w:rPr>
          <w:lang w:val="en-GB"/>
        </w:rPr>
        <w:t>them</w:t>
      </w:r>
      <w:r w:rsidR="001A5E42">
        <w:rPr>
          <w:lang w:val="en-GB"/>
        </w:rPr>
        <w:t xml:space="preserve"> but remain associated with the evil of the exterior agent. A key image for both episodes is poison, which has a rich complex of associations both in the medical literature and in Felix’s intertexts. </w:t>
      </w:r>
      <w:r w:rsidR="00B31597">
        <w:rPr>
          <w:lang w:val="en-GB"/>
        </w:rPr>
        <w:t xml:space="preserve">Near the beginning of his time in the fenland hermitage, the devil afflicts </w:t>
      </w:r>
      <w:proofErr w:type="spellStart"/>
      <w:r w:rsidR="00B31597">
        <w:rPr>
          <w:lang w:val="en-GB"/>
        </w:rPr>
        <w:t>Guthlac</w:t>
      </w:r>
      <w:proofErr w:type="spellEnd"/>
      <w:r w:rsidR="00B31597">
        <w:rPr>
          <w:lang w:val="en-GB"/>
        </w:rPr>
        <w:t xml:space="preserve"> with despair at his past sins and almost drives him to give up his holy life:</w:t>
      </w:r>
    </w:p>
    <w:p w14:paraId="78B712DC" w14:textId="77777777" w:rsidR="00B31597" w:rsidRDefault="00B31597" w:rsidP="00B31597">
      <w:pPr>
        <w:rPr>
          <w:lang w:val="en-GB"/>
        </w:rPr>
      </w:pPr>
    </w:p>
    <w:p w14:paraId="75E0B7E9" w14:textId="34DAF7A8" w:rsidR="001A5E42" w:rsidRDefault="001A5E42" w:rsidP="00B31597">
      <w:pPr>
        <w:ind w:left="720"/>
      </w:pPr>
      <w:r>
        <w:t xml:space="preserve">Cum </w:t>
      </w:r>
      <w:proofErr w:type="spellStart"/>
      <w:r>
        <w:t>enim</w:t>
      </w:r>
      <w:proofErr w:type="spellEnd"/>
      <w:r>
        <w:t xml:space="preserve"> omnes </w:t>
      </w:r>
      <w:proofErr w:type="spellStart"/>
      <w:r>
        <w:t>nequitiae</w:t>
      </w:r>
      <w:proofErr w:type="spellEnd"/>
      <w:r>
        <w:t xml:space="preserve"> </w:t>
      </w:r>
      <w:proofErr w:type="spellStart"/>
      <w:r>
        <w:t>suae</w:t>
      </w:r>
      <w:proofErr w:type="spellEnd"/>
      <w:r>
        <w:t xml:space="preserve"> vires </w:t>
      </w:r>
      <w:proofErr w:type="spellStart"/>
      <w:r>
        <w:t>versuta</w:t>
      </w:r>
      <w:proofErr w:type="spellEnd"/>
      <w:r>
        <w:t xml:space="preserve"> </w:t>
      </w:r>
      <w:proofErr w:type="spellStart"/>
      <w:r>
        <w:t>mente</w:t>
      </w:r>
      <w:proofErr w:type="spellEnd"/>
      <w:r>
        <w:t xml:space="preserve"> </w:t>
      </w:r>
      <w:proofErr w:type="spellStart"/>
      <w:r>
        <w:t>temptaret</w:t>
      </w:r>
      <w:proofErr w:type="spellEnd"/>
      <w:r>
        <w:t xml:space="preserve">, tum </w:t>
      </w:r>
      <w:proofErr w:type="spellStart"/>
      <w:r>
        <w:t>veluti</w:t>
      </w:r>
      <w:proofErr w:type="spellEnd"/>
      <w:r>
        <w:t xml:space="preserve"> ab extenso </w:t>
      </w:r>
      <w:proofErr w:type="spellStart"/>
      <w:r>
        <w:t>arcu</w:t>
      </w:r>
      <w:proofErr w:type="spellEnd"/>
      <w:r>
        <w:t xml:space="preserve"> </w:t>
      </w:r>
      <w:proofErr w:type="spellStart"/>
      <w:r>
        <w:t>venenifluam</w:t>
      </w:r>
      <w:proofErr w:type="spellEnd"/>
      <w:r>
        <w:t xml:space="preserve"> </w:t>
      </w:r>
      <w:proofErr w:type="spellStart"/>
      <w:r>
        <w:t>desperationis</w:t>
      </w:r>
      <w:proofErr w:type="spellEnd"/>
      <w:r>
        <w:t xml:space="preserve"> </w:t>
      </w:r>
      <w:proofErr w:type="spellStart"/>
      <w:r>
        <w:t>sagittam</w:t>
      </w:r>
      <w:proofErr w:type="spellEnd"/>
      <w:r>
        <w:t xml:space="preserve"> </w:t>
      </w:r>
      <w:proofErr w:type="spellStart"/>
      <w:r>
        <w:t>totis</w:t>
      </w:r>
      <w:proofErr w:type="spellEnd"/>
      <w:r>
        <w:t xml:space="preserve"> </w:t>
      </w:r>
      <w:proofErr w:type="spellStart"/>
      <w:r>
        <w:t>viribus</w:t>
      </w:r>
      <w:proofErr w:type="spellEnd"/>
      <w:r>
        <w:t xml:space="preserve"> </w:t>
      </w:r>
      <w:proofErr w:type="spellStart"/>
      <w:r>
        <w:t>iaculavit</w:t>
      </w:r>
      <w:proofErr w:type="spellEnd"/>
      <w:r>
        <w:t xml:space="preserve">, </w:t>
      </w:r>
      <w:proofErr w:type="spellStart"/>
      <w:r>
        <w:t>quousque</w:t>
      </w:r>
      <w:proofErr w:type="spellEnd"/>
      <w:r>
        <w:t xml:space="preserve"> in Christi </w:t>
      </w:r>
      <w:proofErr w:type="spellStart"/>
      <w:r>
        <w:t>militis</w:t>
      </w:r>
      <w:proofErr w:type="spellEnd"/>
      <w:r>
        <w:t xml:space="preserve"> mentis </w:t>
      </w:r>
      <w:proofErr w:type="spellStart"/>
      <w:r>
        <w:t>umbone</w:t>
      </w:r>
      <w:proofErr w:type="spellEnd"/>
      <w:r>
        <w:t xml:space="preserve"> </w:t>
      </w:r>
      <w:proofErr w:type="spellStart"/>
      <w:r>
        <w:t>defixa</w:t>
      </w:r>
      <w:proofErr w:type="spellEnd"/>
      <w:r>
        <w:t xml:space="preserve"> </w:t>
      </w:r>
      <w:proofErr w:type="spellStart"/>
      <w:r>
        <w:t>pependit</w:t>
      </w:r>
      <w:proofErr w:type="spellEnd"/>
      <w:r>
        <w:t xml:space="preserve">. </w:t>
      </w:r>
      <w:proofErr w:type="spellStart"/>
      <w:r>
        <w:t>Interea</w:t>
      </w:r>
      <w:proofErr w:type="spellEnd"/>
      <w:r>
        <w:t xml:space="preserve"> cum </w:t>
      </w:r>
      <w:proofErr w:type="spellStart"/>
      <w:r>
        <w:t>telum</w:t>
      </w:r>
      <w:proofErr w:type="spellEnd"/>
      <w:r>
        <w:t xml:space="preserve"> </w:t>
      </w:r>
      <w:proofErr w:type="spellStart"/>
      <w:r>
        <w:t>toxicum</w:t>
      </w:r>
      <w:proofErr w:type="spellEnd"/>
      <w:r>
        <w:t xml:space="preserve"> </w:t>
      </w:r>
      <w:proofErr w:type="spellStart"/>
      <w:r>
        <w:t>atri</w:t>
      </w:r>
      <w:proofErr w:type="spellEnd"/>
      <w:r>
        <w:t xml:space="preserve"> </w:t>
      </w:r>
      <w:proofErr w:type="spellStart"/>
      <w:r>
        <w:t>veneni</w:t>
      </w:r>
      <w:proofErr w:type="spellEnd"/>
      <w:r>
        <w:t xml:space="preserve"> </w:t>
      </w:r>
      <w:proofErr w:type="spellStart"/>
      <w:r>
        <w:t>sucum</w:t>
      </w:r>
      <w:proofErr w:type="spellEnd"/>
      <w:r>
        <w:t xml:space="preserve"> </w:t>
      </w:r>
      <w:proofErr w:type="spellStart"/>
      <w:r>
        <w:t>infunderet</w:t>
      </w:r>
      <w:proofErr w:type="spellEnd"/>
      <w:r>
        <w:t xml:space="preserve">, tum miles Christi </w:t>
      </w:r>
      <w:proofErr w:type="spellStart"/>
      <w:r>
        <w:t>totis</w:t>
      </w:r>
      <w:proofErr w:type="spellEnd"/>
      <w:r>
        <w:t xml:space="preserve"> </w:t>
      </w:r>
      <w:proofErr w:type="spellStart"/>
      <w:r>
        <w:t>sensibus</w:t>
      </w:r>
      <w:proofErr w:type="spellEnd"/>
      <w:r>
        <w:t xml:space="preserve"> </w:t>
      </w:r>
      <w:proofErr w:type="spellStart"/>
      <w:r>
        <w:t>turbatus</w:t>
      </w:r>
      <w:proofErr w:type="spellEnd"/>
      <w:r>
        <w:t xml:space="preserve"> de </w:t>
      </w:r>
      <w:proofErr w:type="spellStart"/>
      <w:r>
        <w:t>eo</w:t>
      </w:r>
      <w:proofErr w:type="spellEnd"/>
      <w:r>
        <w:t xml:space="preserve">, quod </w:t>
      </w:r>
      <w:proofErr w:type="spellStart"/>
      <w:r>
        <w:t>incoeperat</w:t>
      </w:r>
      <w:proofErr w:type="spellEnd"/>
      <w:r>
        <w:t xml:space="preserve">, </w:t>
      </w:r>
      <w:proofErr w:type="spellStart"/>
      <w:r>
        <w:t>desperare</w:t>
      </w:r>
      <w:proofErr w:type="spellEnd"/>
      <w:r>
        <w:t xml:space="preserve"> </w:t>
      </w:r>
      <w:proofErr w:type="spellStart"/>
      <w:r>
        <w:t>coepit</w:t>
      </w:r>
      <w:proofErr w:type="spellEnd"/>
      <w:r>
        <w:t xml:space="preserve"> et </w:t>
      </w:r>
      <w:proofErr w:type="spellStart"/>
      <w:r>
        <w:t>huc</w:t>
      </w:r>
      <w:proofErr w:type="spellEnd"/>
      <w:r>
        <w:t xml:space="preserve"> </w:t>
      </w:r>
      <w:proofErr w:type="spellStart"/>
      <w:r>
        <w:t>illucque</w:t>
      </w:r>
      <w:proofErr w:type="spellEnd"/>
      <w:r>
        <w:t xml:space="preserve"> </w:t>
      </w:r>
      <w:proofErr w:type="spellStart"/>
      <w:r>
        <w:t>turbulentum</w:t>
      </w:r>
      <w:proofErr w:type="spellEnd"/>
      <w:r>
        <w:t xml:space="preserve"> </w:t>
      </w:r>
      <w:proofErr w:type="spellStart"/>
      <w:r>
        <w:t>animum</w:t>
      </w:r>
      <w:proofErr w:type="spellEnd"/>
      <w:r>
        <w:t xml:space="preserve"> </w:t>
      </w:r>
      <w:proofErr w:type="spellStart"/>
      <w:r>
        <w:t>convertens</w:t>
      </w:r>
      <w:proofErr w:type="spellEnd"/>
      <w:r>
        <w:t xml:space="preserve">, quo solo </w:t>
      </w:r>
      <w:proofErr w:type="spellStart"/>
      <w:r>
        <w:t>sederet</w:t>
      </w:r>
      <w:proofErr w:type="spellEnd"/>
      <w:r>
        <w:t xml:space="preserve">, </w:t>
      </w:r>
      <w:proofErr w:type="spellStart"/>
      <w:r>
        <w:t>nesciebat</w:t>
      </w:r>
      <w:proofErr w:type="spellEnd"/>
      <w:r w:rsidR="006D0368">
        <w:t xml:space="preserve">. Nam cum </w:t>
      </w:r>
      <w:proofErr w:type="spellStart"/>
      <w:r w:rsidR="006D0368">
        <w:t>sua</w:t>
      </w:r>
      <w:proofErr w:type="spellEnd"/>
      <w:r w:rsidR="006D0368">
        <w:t xml:space="preserve"> ante commissa </w:t>
      </w:r>
      <w:proofErr w:type="spellStart"/>
      <w:r w:rsidR="006D0368">
        <w:t>crimina</w:t>
      </w:r>
      <w:proofErr w:type="spellEnd"/>
      <w:r w:rsidR="006D0368">
        <w:t xml:space="preserve"> </w:t>
      </w:r>
      <w:proofErr w:type="spellStart"/>
      <w:r w:rsidR="006D0368">
        <w:t>inmensi</w:t>
      </w:r>
      <w:proofErr w:type="spellEnd"/>
      <w:r w:rsidR="006D0368">
        <w:t xml:space="preserve"> </w:t>
      </w:r>
      <w:proofErr w:type="spellStart"/>
      <w:r w:rsidR="006D0368">
        <w:t>ponderis</w:t>
      </w:r>
      <w:proofErr w:type="spellEnd"/>
      <w:r w:rsidR="006D0368">
        <w:t xml:space="preserve"> </w:t>
      </w:r>
      <w:proofErr w:type="spellStart"/>
      <w:r w:rsidR="006D0368">
        <w:t>fuisse</w:t>
      </w:r>
      <w:proofErr w:type="spellEnd"/>
      <w:r w:rsidR="006D0368">
        <w:t xml:space="preserve"> </w:t>
      </w:r>
      <w:proofErr w:type="spellStart"/>
      <w:r w:rsidR="006D0368">
        <w:t>meditabatur</w:t>
      </w:r>
      <w:proofErr w:type="spellEnd"/>
      <w:r w:rsidR="006D0368">
        <w:t xml:space="preserve">, </w:t>
      </w:r>
      <w:proofErr w:type="spellStart"/>
      <w:r w:rsidR="006D0368">
        <w:t>tunc</w:t>
      </w:r>
      <w:proofErr w:type="spellEnd"/>
      <w:r w:rsidR="006D0368">
        <w:t xml:space="preserve"> </w:t>
      </w:r>
      <w:proofErr w:type="spellStart"/>
      <w:r w:rsidR="006D0368">
        <w:t>sibi</w:t>
      </w:r>
      <w:proofErr w:type="spellEnd"/>
      <w:r w:rsidR="006D0368">
        <w:t xml:space="preserve"> de se </w:t>
      </w:r>
      <w:proofErr w:type="spellStart"/>
      <w:r w:rsidR="006D0368">
        <w:t>ablui</w:t>
      </w:r>
      <w:proofErr w:type="spellEnd"/>
      <w:r w:rsidR="006D0368">
        <w:t xml:space="preserve"> </w:t>
      </w:r>
      <w:proofErr w:type="spellStart"/>
      <w:r w:rsidR="006D0368">
        <w:t>ea</w:t>
      </w:r>
      <w:proofErr w:type="spellEnd"/>
      <w:r w:rsidR="006D0368">
        <w:t xml:space="preserve"> non posse </w:t>
      </w:r>
      <w:proofErr w:type="spellStart"/>
      <w:r w:rsidR="006D0368">
        <w:t>videbatur</w:t>
      </w:r>
      <w:proofErr w:type="spellEnd"/>
      <w:r w:rsidR="006D0368">
        <w:t>.</w:t>
      </w:r>
    </w:p>
    <w:p w14:paraId="1C416AB9" w14:textId="14A80863" w:rsidR="006D0368" w:rsidRDefault="006D0368" w:rsidP="00B31597">
      <w:pPr>
        <w:ind w:left="720"/>
      </w:pPr>
    </w:p>
    <w:p w14:paraId="0D5674E4" w14:textId="4DC2B15A" w:rsidR="006D0368" w:rsidRDefault="0091056E" w:rsidP="00B31597">
      <w:pPr>
        <w:ind w:left="720"/>
        <w:rPr>
          <w:lang w:val="en-US"/>
        </w:rPr>
      </w:pPr>
      <w:r>
        <w:t>(</w:t>
      </w:r>
      <w:r w:rsidR="006D0368">
        <w:t>So, testing all his wicked powers, with crafty mind he shot, as from a bow fully drawn, a poisoned arrow of despair with all his might, so that it stuck fast in the very centre of the mind of the soldier of Christ. Now when meanwhile the poisoned weapon had poured in its potion of black venom, then every feeling of the soldier of Christ was disturbed by it, and he began to despair about what he had undertaken, and turning things over in his troubled mind he knew not in what place to rest. For when he remembered that the sins he had committed in the past were of immense weight, it seemed to him that he could not be cleansed from them.</w:t>
      </w:r>
      <w:r>
        <w:t>)</w:t>
      </w:r>
      <w:r w:rsidR="006D0368">
        <w:rPr>
          <w:rStyle w:val="FootnoteReference"/>
        </w:rPr>
        <w:footnoteReference w:id="35"/>
      </w:r>
    </w:p>
    <w:p w14:paraId="2A964311" w14:textId="77777777" w:rsidR="00B31597" w:rsidRDefault="00B31597" w:rsidP="00B31597">
      <w:pPr>
        <w:rPr>
          <w:lang w:val="en-GB"/>
        </w:rPr>
      </w:pPr>
    </w:p>
    <w:p w14:paraId="79FE9A2A" w14:textId="19B7DCA7" w:rsidR="00D163C5" w:rsidRDefault="00B31597" w:rsidP="00B31597">
      <w:pPr>
        <w:rPr>
          <w:lang w:val="en-GB"/>
        </w:rPr>
      </w:pPr>
      <w:proofErr w:type="spellStart"/>
      <w:r>
        <w:rPr>
          <w:lang w:val="en-GB"/>
        </w:rPr>
        <w:t>Guthlac</w:t>
      </w:r>
      <w:proofErr w:type="spellEnd"/>
      <w:r>
        <w:rPr>
          <w:lang w:val="en-GB"/>
        </w:rPr>
        <w:t xml:space="preserve"> struggles against despair for three days before</w:t>
      </w:r>
      <w:r w:rsidR="006D0368">
        <w:rPr>
          <w:lang w:val="en-GB"/>
        </w:rPr>
        <w:t xml:space="preserve"> he is inspired to sing a verse from Psalm 117</w:t>
      </w:r>
      <w:r w:rsidR="006D0368">
        <w:rPr>
          <w:rStyle w:val="FootnoteReference"/>
          <w:lang w:val="en-GB"/>
        </w:rPr>
        <w:footnoteReference w:id="36"/>
      </w:r>
      <w:r w:rsidR="006D0368">
        <w:rPr>
          <w:lang w:val="en-GB"/>
        </w:rPr>
        <w:t xml:space="preserve"> and</w:t>
      </w:r>
      <w:r>
        <w:rPr>
          <w:lang w:val="en-GB"/>
        </w:rPr>
        <w:t xml:space="preserve"> St Bartholomew comes to </w:t>
      </w:r>
      <w:r w:rsidR="006D0368">
        <w:rPr>
          <w:lang w:val="en-GB"/>
        </w:rPr>
        <w:t>his aid</w:t>
      </w:r>
      <w:r w:rsidR="00F83DE5">
        <w:rPr>
          <w:lang w:val="en-GB"/>
        </w:rPr>
        <w:t>,</w:t>
      </w:r>
      <w:r>
        <w:rPr>
          <w:lang w:val="en-GB"/>
        </w:rPr>
        <w:t xml:space="preserve"> bringing </w:t>
      </w:r>
      <w:r w:rsidR="008534F4">
        <w:rPr>
          <w:lang w:val="en-GB"/>
        </w:rPr>
        <w:t>angelic light (</w:t>
      </w:r>
      <w:r w:rsidR="00182FD3">
        <w:rPr>
          <w:lang w:val="en-GB"/>
        </w:rPr>
        <w:t>‘</w:t>
      </w:r>
      <w:proofErr w:type="spellStart"/>
      <w:r w:rsidR="008534F4" w:rsidRPr="00182FD3">
        <w:rPr>
          <w:lang w:val="en-GB"/>
        </w:rPr>
        <w:t>angelicae</w:t>
      </w:r>
      <w:proofErr w:type="spellEnd"/>
      <w:r w:rsidR="008534F4" w:rsidRPr="00182FD3">
        <w:rPr>
          <w:lang w:val="en-GB"/>
        </w:rPr>
        <w:t xml:space="preserve"> </w:t>
      </w:r>
      <w:proofErr w:type="spellStart"/>
      <w:r w:rsidR="008534F4" w:rsidRPr="00182FD3">
        <w:rPr>
          <w:lang w:val="en-GB"/>
        </w:rPr>
        <w:t>lucis</w:t>
      </w:r>
      <w:proofErr w:type="spellEnd"/>
      <w:r w:rsidR="00182FD3">
        <w:rPr>
          <w:lang w:val="en-GB"/>
        </w:rPr>
        <w:t>’</w:t>
      </w:r>
      <w:r w:rsidR="008534F4">
        <w:rPr>
          <w:lang w:val="en-GB"/>
        </w:rPr>
        <w:t>)</w:t>
      </w:r>
      <w:r w:rsidR="00F83DE5">
        <w:rPr>
          <w:lang w:val="en-GB"/>
        </w:rPr>
        <w:t xml:space="preserve">. When </w:t>
      </w:r>
      <w:proofErr w:type="spellStart"/>
      <w:r w:rsidR="00F83DE5">
        <w:rPr>
          <w:lang w:val="en-GB"/>
        </w:rPr>
        <w:t>Guthlac</w:t>
      </w:r>
      <w:proofErr w:type="spellEnd"/>
      <w:r w:rsidR="003A5136">
        <w:rPr>
          <w:lang w:val="en-GB"/>
        </w:rPr>
        <w:t>, ‘</w:t>
      </w:r>
      <w:proofErr w:type="spellStart"/>
      <w:r w:rsidR="003A5136">
        <w:rPr>
          <w:lang w:val="en-GB"/>
        </w:rPr>
        <w:t>veluti</w:t>
      </w:r>
      <w:proofErr w:type="spellEnd"/>
      <w:r w:rsidR="003A5136">
        <w:rPr>
          <w:lang w:val="en-GB"/>
        </w:rPr>
        <w:t xml:space="preserve"> miles inter </w:t>
      </w:r>
      <w:proofErr w:type="spellStart"/>
      <w:r w:rsidR="003A5136">
        <w:rPr>
          <w:lang w:val="en-GB"/>
        </w:rPr>
        <w:t>densas</w:t>
      </w:r>
      <w:proofErr w:type="spellEnd"/>
      <w:r w:rsidR="003A5136">
        <w:rPr>
          <w:lang w:val="en-GB"/>
        </w:rPr>
        <w:t xml:space="preserve"> </w:t>
      </w:r>
      <w:proofErr w:type="spellStart"/>
      <w:r w:rsidR="003A5136">
        <w:rPr>
          <w:lang w:val="en-GB"/>
        </w:rPr>
        <w:t>acies</w:t>
      </w:r>
      <w:proofErr w:type="spellEnd"/>
      <w:r w:rsidR="003A5136">
        <w:rPr>
          <w:lang w:val="en-GB"/>
        </w:rPr>
        <w:t xml:space="preserve"> </w:t>
      </w:r>
      <w:proofErr w:type="spellStart"/>
      <w:r w:rsidR="003A5136">
        <w:rPr>
          <w:lang w:val="en-GB"/>
        </w:rPr>
        <w:t>dimicans</w:t>
      </w:r>
      <w:proofErr w:type="spellEnd"/>
      <w:r w:rsidR="003A5136">
        <w:rPr>
          <w:lang w:val="en-GB"/>
        </w:rPr>
        <w:t>’ (like a soldier fighting in the serried ranks)</w:t>
      </w:r>
      <w:r w:rsidR="00443D83">
        <w:rPr>
          <w:lang w:val="en-GB"/>
        </w:rPr>
        <w:t>,</w:t>
      </w:r>
      <w:r w:rsidR="00F83DE5">
        <w:rPr>
          <w:lang w:val="en-GB"/>
        </w:rPr>
        <w:t xml:space="preserve"> </w:t>
      </w:r>
      <w:r w:rsidR="00443D83">
        <w:rPr>
          <w:lang w:val="en-GB"/>
        </w:rPr>
        <w:t xml:space="preserve">realises that help has reached him, </w:t>
      </w:r>
      <w:r w:rsidR="00F83DE5">
        <w:rPr>
          <w:lang w:val="en-GB"/>
        </w:rPr>
        <w:t xml:space="preserve">the clouds in his mind are dispelled and he sings a </w:t>
      </w:r>
      <w:r w:rsidR="00443D83">
        <w:rPr>
          <w:lang w:val="en-GB"/>
        </w:rPr>
        <w:lastRenderedPageBreak/>
        <w:t xml:space="preserve">psalm </w:t>
      </w:r>
      <w:r w:rsidR="008760B0">
        <w:rPr>
          <w:lang w:val="en-GB"/>
        </w:rPr>
        <w:t>verse</w:t>
      </w:r>
      <w:r w:rsidR="00F83DE5">
        <w:rPr>
          <w:lang w:val="en-GB"/>
        </w:rPr>
        <w:t xml:space="preserve"> of triumph.</w:t>
      </w:r>
      <w:r w:rsidR="0013699D">
        <w:rPr>
          <w:rStyle w:val="FootnoteReference"/>
          <w:lang w:val="en-GB"/>
        </w:rPr>
        <w:footnoteReference w:id="37"/>
      </w:r>
      <w:r w:rsidR="00D163C5">
        <w:rPr>
          <w:lang w:val="en-GB"/>
        </w:rPr>
        <w:t xml:space="preserve"> Following this victory, the devil is unable ever again to use the weapon of despair (</w:t>
      </w:r>
      <w:r w:rsidR="00182FD3">
        <w:rPr>
          <w:lang w:val="en-GB"/>
        </w:rPr>
        <w:t>‘</w:t>
      </w:r>
      <w:proofErr w:type="spellStart"/>
      <w:r w:rsidR="00D163C5" w:rsidRPr="00182FD3">
        <w:rPr>
          <w:lang w:val="en-GB"/>
        </w:rPr>
        <w:t>desperationis</w:t>
      </w:r>
      <w:proofErr w:type="spellEnd"/>
      <w:r w:rsidR="00D163C5" w:rsidRPr="00182FD3">
        <w:rPr>
          <w:lang w:val="en-GB"/>
        </w:rPr>
        <w:t xml:space="preserve"> </w:t>
      </w:r>
      <w:proofErr w:type="spellStart"/>
      <w:r w:rsidR="00D163C5" w:rsidRPr="00182FD3">
        <w:rPr>
          <w:lang w:val="en-GB"/>
        </w:rPr>
        <w:t>arma</w:t>
      </w:r>
      <w:proofErr w:type="spellEnd"/>
      <w:r w:rsidR="00182FD3">
        <w:rPr>
          <w:lang w:val="en-GB"/>
        </w:rPr>
        <w:t>’</w:t>
      </w:r>
      <w:r w:rsidR="00D163C5">
        <w:rPr>
          <w:lang w:val="en-GB"/>
        </w:rPr>
        <w:t xml:space="preserve">) against </w:t>
      </w:r>
      <w:proofErr w:type="spellStart"/>
      <w:r w:rsidR="00D163C5">
        <w:rPr>
          <w:lang w:val="en-GB"/>
        </w:rPr>
        <w:t>Guthlac</w:t>
      </w:r>
      <w:proofErr w:type="spellEnd"/>
      <w:r w:rsidR="00D163C5">
        <w:rPr>
          <w:lang w:val="en-GB"/>
        </w:rPr>
        <w:t xml:space="preserve"> because</w:t>
      </w:r>
      <w:r w:rsidR="00F83DE5">
        <w:rPr>
          <w:lang w:val="en-GB"/>
        </w:rPr>
        <w:t xml:space="preserve"> ‘ab </w:t>
      </w:r>
      <w:proofErr w:type="spellStart"/>
      <w:r w:rsidR="00F83DE5">
        <w:rPr>
          <w:lang w:val="en-GB"/>
        </w:rPr>
        <w:t>illo</w:t>
      </w:r>
      <w:proofErr w:type="spellEnd"/>
      <w:r w:rsidR="00F83DE5">
        <w:rPr>
          <w:lang w:val="en-GB"/>
        </w:rPr>
        <w:t xml:space="preserve"> </w:t>
      </w:r>
      <w:proofErr w:type="spellStart"/>
      <w:r w:rsidR="00F83DE5">
        <w:rPr>
          <w:lang w:val="en-GB"/>
        </w:rPr>
        <w:t>semel</w:t>
      </w:r>
      <w:proofErr w:type="spellEnd"/>
      <w:r w:rsidR="00F83DE5">
        <w:rPr>
          <w:lang w:val="en-GB"/>
        </w:rPr>
        <w:t xml:space="preserve"> </w:t>
      </w:r>
      <w:proofErr w:type="spellStart"/>
      <w:r w:rsidR="00F83DE5">
        <w:rPr>
          <w:lang w:val="en-GB"/>
        </w:rPr>
        <w:t>infracta</w:t>
      </w:r>
      <w:proofErr w:type="spellEnd"/>
      <w:r w:rsidR="00F83DE5">
        <w:rPr>
          <w:lang w:val="en-GB"/>
        </w:rPr>
        <w:t xml:space="preserve"> contra illum ultra </w:t>
      </w:r>
      <w:proofErr w:type="spellStart"/>
      <w:r w:rsidR="00F83DE5">
        <w:rPr>
          <w:lang w:val="en-GB"/>
        </w:rPr>
        <w:t>praevalere</w:t>
      </w:r>
      <w:proofErr w:type="spellEnd"/>
      <w:r w:rsidR="00F83DE5">
        <w:rPr>
          <w:lang w:val="en-GB"/>
        </w:rPr>
        <w:t xml:space="preserve"> </w:t>
      </w:r>
      <w:proofErr w:type="spellStart"/>
      <w:r w:rsidR="00F83DE5">
        <w:rPr>
          <w:lang w:val="en-GB"/>
        </w:rPr>
        <w:t>nequiverunt</w:t>
      </w:r>
      <w:proofErr w:type="spellEnd"/>
      <w:r w:rsidR="00F83DE5">
        <w:rPr>
          <w:lang w:val="en-GB"/>
        </w:rPr>
        <w:t xml:space="preserve">’ (once </w:t>
      </w:r>
      <w:proofErr w:type="spellStart"/>
      <w:r w:rsidR="00F83DE5">
        <w:rPr>
          <w:lang w:val="en-GB"/>
        </w:rPr>
        <w:t>Guthlac</w:t>
      </w:r>
      <w:proofErr w:type="spellEnd"/>
      <w:r w:rsidR="00F83DE5">
        <w:rPr>
          <w:lang w:val="en-GB"/>
        </w:rPr>
        <w:t xml:space="preserve"> had broken it, it could never more prevail against him)</w:t>
      </w:r>
      <w:r w:rsidR="00D163C5">
        <w:rPr>
          <w:lang w:val="en-GB"/>
        </w:rPr>
        <w:t>.</w:t>
      </w:r>
      <w:r w:rsidR="00F83DE5">
        <w:rPr>
          <w:rStyle w:val="FootnoteReference"/>
          <w:lang w:val="en-GB"/>
        </w:rPr>
        <w:footnoteReference w:id="38"/>
      </w:r>
      <w:r w:rsidR="00D163C5">
        <w:rPr>
          <w:lang w:val="en-GB"/>
        </w:rPr>
        <w:t xml:space="preserve"> </w:t>
      </w:r>
      <w:r w:rsidR="00282164">
        <w:rPr>
          <w:lang w:val="en-GB"/>
        </w:rPr>
        <w:t>In the familiar pattern, the passage contrasts dark and light – black poison and heavenly light – and associates negative emotion with mental movement.</w:t>
      </w:r>
      <w:r w:rsidR="008534F4">
        <w:rPr>
          <w:lang w:val="en-GB"/>
        </w:rPr>
        <w:t xml:space="preserve"> </w:t>
      </w:r>
      <w:r w:rsidR="003A1210">
        <w:rPr>
          <w:lang w:val="en-GB"/>
        </w:rPr>
        <w:t xml:space="preserve">At the same time, the imagery of spiritual warfare is prominent and </w:t>
      </w:r>
      <w:proofErr w:type="spellStart"/>
      <w:r w:rsidR="003A1210">
        <w:rPr>
          <w:lang w:val="en-GB"/>
        </w:rPr>
        <w:t>Guthlac</w:t>
      </w:r>
      <w:proofErr w:type="spellEnd"/>
      <w:r w:rsidR="003A1210">
        <w:rPr>
          <w:lang w:val="en-GB"/>
        </w:rPr>
        <w:t xml:space="preserve"> is presented as a soldier resist</w:t>
      </w:r>
      <w:r w:rsidR="00443D83">
        <w:rPr>
          <w:lang w:val="en-GB"/>
        </w:rPr>
        <w:t>ing</w:t>
      </w:r>
      <w:r w:rsidR="003A1210">
        <w:rPr>
          <w:lang w:val="en-GB"/>
        </w:rPr>
        <w:t xml:space="preserve"> the devil’s attacks.</w:t>
      </w:r>
      <w:r w:rsidR="003A5136">
        <w:rPr>
          <w:lang w:val="en-GB"/>
        </w:rPr>
        <w:t xml:space="preserve"> </w:t>
      </w:r>
    </w:p>
    <w:p w14:paraId="6197B3F2" w14:textId="422653BA" w:rsidR="00B31597" w:rsidRDefault="00B31597" w:rsidP="00D416BF">
      <w:pPr>
        <w:ind w:firstLine="720"/>
        <w:rPr>
          <w:lang w:val="en-GB"/>
        </w:rPr>
      </w:pPr>
      <w:r>
        <w:rPr>
          <w:lang w:val="en-GB"/>
        </w:rPr>
        <w:t>In the second passage, the devil</w:t>
      </w:r>
      <w:r w:rsidR="00D163C5">
        <w:rPr>
          <w:lang w:val="en-GB"/>
        </w:rPr>
        <w:t xml:space="preserve"> </w:t>
      </w:r>
      <w:r w:rsidR="00D416BF">
        <w:rPr>
          <w:lang w:val="en-GB"/>
        </w:rPr>
        <w:t>‘began in his venomous heart to try new cunning against the saint’ (‘</w:t>
      </w:r>
      <w:proofErr w:type="spellStart"/>
      <w:r w:rsidR="00D416BF">
        <w:t>novas</w:t>
      </w:r>
      <w:proofErr w:type="spellEnd"/>
      <w:r w:rsidR="00D416BF">
        <w:t xml:space="preserve"> </w:t>
      </w:r>
      <w:proofErr w:type="spellStart"/>
      <w:r w:rsidR="00D416BF">
        <w:t>versutias</w:t>
      </w:r>
      <w:proofErr w:type="spellEnd"/>
      <w:r w:rsidR="00D416BF">
        <w:t xml:space="preserve"> </w:t>
      </w:r>
      <w:proofErr w:type="spellStart"/>
      <w:r w:rsidR="00D416BF">
        <w:t>adversus</w:t>
      </w:r>
      <w:proofErr w:type="spellEnd"/>
      <w:r w:rsidR="00D416BF">
        <w:t xml:space="preserve"> </w:t>
      </w:r>
      <w:proofErr w:type="spellStart"/>
      <w:r w:rsidR="00D416BF">
        <w:t>eum</w:t>
      </w:r>
      <w:proofErr w:type="spellEnd"/>
      <w:r w:rsidR="00D416BF">
        <w:t xml:space="preserve"> sub </w:t>
      </w:r>
      <w:proofErr w:type="spellStart"/>
      <w:r w:rsidR="00D416BF">
        <w:t>toxico</w:t>
      </w:r>
      <w:proofErr w:type="spellEnd"/>
      <w:r w:rsidR="00D416BF">
        <w:t xml:space="preserve"> </w:t>
      </w:r>
      <w:proofErr w:type="spellStart"/>
      <w:r w:rsidR="00D416BF">
        <w:t>pectore</w:t>
      </w:r>
      <w:proofErr w:type="spellEnd"/>
      <w:r w:rsidR="00D416BF">
        <w:t xml:space="preserve"> </w:t>
      </w:r>
      <w:proofErr w:type="spellStart"/>
      <w:r w:rsidR="00D416BF">
        <w:t>versari</w:t>
      </w:r>
      <w:proofErr w:type="spellEnd"/>
      <w:r w:rsidR="00D416BF">
        <w:t xml:space="preserve"> </w:t>
      </w:r>
      <w:proofErr w:type="spellStart"/>
      <w:r w:rsidR="00D416BF">
        <w:t>coepit</w:t>
      </w:r>
      <w:proofErr w:type="spellEnd"/>
      <w:r w:rsidR="00D416BF">
        <w:t>’). An evil spirit (</w:t>
      </w:r>
      <w:r w:rsidR="00182FD3">
        <w:t>‘</w:t>
      </w:r>
      <w:proofErr w:type="spellStart"/>
      <w:r w:rsidR="00D416BF" w:rsidRPr="00182FD3">
        <w:t>malignus</w:t>
      </w:r>
      <w:proofErr w:type="spellEnd"/>
      <w:r w:rsidR="00D416BF" w:rsidRPr="00182FD3">
        <w:t xml:space="preserve"> spiritus</w:t>
      </w:r>
      <w:r w:rsidR="00182FD3">
        <w:t>’</w:t>
      </w:r>
      <w:r w:rsidR="00D416BF" w:rsidRPr="00182FD3">
        <w:t>)</w:t>
      </w:r>
      <w:r w:rsidR="00D416BF">
        <w:t xml:space="preserve"> enters </w:t>
      </w:r>
      <w:proofErr w:type="spellStart"/>
      <w:r w:rsidR="001E3185">
        <w:t>Beccel’s</w:t>
      </w:r>
      <w:proofErr w:type="spellEnd"/>
      <w:r w:rsidR="00D416BF">
        <w:t xml:space="preserve"> heart and begins to ‘puff him up with pestiferous arrogance and vainglory’ (‘</w:t>
      </w:r>
      <w:proofErr w:type="spellStart"/>
      <w:r w:rsidR="00D416BF">
        <w:t>pestiferis</w:t>
      </w:r>
      <w:proofErr w:type="spellEnd"/>
      <w:r w:rsidR="00D416BF">
        <w:t xml:space="preserve"> </w:t>
      </w:r>
      <w:proofErr w:type="spellStart"/>
      <w:r w:rsidR="00D416BF">
        <w:t>vanae</w:t>
      </w:r>
      <w:proofErr w:type="spellEnd"/>
      <w:r w:rsidR="00D416BF">
        <w:t xml:space="preserve"> </w:t>
      </w:r>
      <w:proofErr w:type="spellStart"/>
      <w:r w:rsidR="00D416BF">
        <w:t>gloriae</w:t>
      </w:r>
      <w:proofErr w:type="spellEnd"/>
      <w:r w:rsidR="00D416BF">
        <w:t xml:space="preserve"> </w:t>
      </w:r>
      <w:proofErr w:type="spellStart"/>
      <w:r w:rsidR="00D416BF">
        <w:t>fastibus</w:t>
      </w:r>
      <w:proofErr w:type="spellEnd"/>
      <w:r w:rsidR="00D416BF">
        <w:t xml:space="preserve"> illum </w:t>
      </w:r>
      <w:proofErr w:type="spellStart"/>
      <w:r w:rsidR="00D416BF">
        <w:t>inflare</w:t>
      </w:r>
      <w:proofErr w:type="spellEnd"/>
      <w:r w:rsidR="00D416BF">
        <w:t xml:space="preserve">’), suggesting to him that he can murder </w:t>
      </w:r>
      <w:proofErr w:type="spellStart"/>
      <w:r w:rsidR="003F56FC">
        <w:t>Guthlac</w:t>
      </w:r>
      <w:proofErr w:type="spellEnd"/>
      <w:r w:rsidR="00D416BF">
        <w:t xml:space="preserve"> and take his place</w:t>
      </w:r>
      <w:r>
        <w:rPr>
          <w:lang w:val="en-GB"/>
        </w:rPr>
        <w:t>:</w:t>
      </w:r>
    </w:p>
    <w:p w14:paraId="13DF43C7" w14:textId="77777777" w:rsidR="00B31597" w:rsidRDefault="00B31597" w:rsidP="00B31597">
      <w:pPr>
        <w:rPr>
          <w:lang w:val="en-GB"/>
        </w:rPr>
      </w:pPr>
    </w:p>
    <w:p w14:paraId="44E8C169" w14:textId="7A6FAF88" w:rsidR="00BD209C" w:rsidRDefault="00BD209C" w:rsidP="00BD209C">
      <w:pPr>
        <w:ind w:left="720"/>
      </w:pPr>
      <w:proofErr w:type="spellStart"/>
      <w:r>
        <w:t>Quadam</w:t>
      </w:r>
      <w:proofErr w:type="spellEnd"/>
      <w:r>
        <w:t xml:space="preserve"> ergo die, cum </w:t>
      </w:r>
      <w:proofErr w:type="spellStart"/>
      <w:r>
        <w:t>praefatus</w:t>
      </w:r>
      <w:proofErr w:type="spellEnd"/>
      <w:r>
        <w:t xml:space="preserve"> </w:t>
      </w:r>
      <w:proofErr w:type="spellStart"/>
      <w:r>
        <w:t>clericus</w:t>
      </w:r>
      <w:proofErr w:type="spellEnd"/>
      <w:r>
        <w:t xml:space="preserve"> </w:t>
      </w:r>
      <w:proofErr w:type="spellStart"/>
      <w:r>
        <w:t>virum</w:t>
      </w:r>
      <w:proofErr w:type="spellEnd"/>
      <w:r>
        <w:t xml:space="preserve"> Dei </w:t>
      </w:r>
      <w:proofErr w:type="spellStart"/>
      <w:r>
        <w:t>Guthlacum</w:t>
      </w:r>
      <w:proofErr w:type="spellEnd"/>
      <w:r>
        <w:t xml:space="preserve">, </w:t>
      </w:r>
      <w:proofErr w:type="spellStart"/>
      <w:r>
        <w:t>ut</w:t>
      </w:r>
      <w:proofErr w:type="spellEnd"/>
      <w:r>
        <w:t xml:space="preserve"> </w:t>
      </w:r>
      <w:proofErr w:type="spellStart"/>
      <w:r>
        <w:t>adsolebat</w:t>
      </w:r>
      <w:proofErr w:type="spellEnd"/>
      <w:r>
        <w:t xml:space="preserve">, post bis </w:t>
      </w:r>
      <w:proofErr w:type="spellStart"/>
      <w:r>
        <w:t>denos</w:t>
      </w:r>
      <w:proofErr w:type="spellEnd"/>
      <w:r>
        <w:t xml:space="preserve"> </w:t>
      </w:r>
      <w:proofErr w:type="spellStart"/>
      <w:r>
        <w:t>dierum</w:t>
      </w:r>
      <w:proofErr w:type="spellEnd"/>
      <w:r>
        <w:t xml:space="preserve"> cursus </w:t>
      </w:r>
      <w:proofErr w:type="spellStart"/>
      <w:r>
        <w:t>tonderare</w:t>
      </w:r>
      <w:proofErr w:type="spellEnd"/>
      <w:r>
        <w:t xml:space="preserve"> </w:t>
      </w:r>
      <w:proofErr w:type="spellStart"/>
      <w:r>
        <w:t>devenisset</w:t>
      </w:r>
      <w:proofErr w:type="spellEnd"/>
      <w:r>
        <w:t xml:space="preserve">, </w:t>
      </w:r>
      <w:proofErr w:type="spellStart"/>
      <w:r>
        <w:t>isdem</w:t>
      </w:r>
      <w:proofErr w:type="spellEnd"/>
      <w:r>
        <w:t xml:space="preserve">, </w:t>
      </w:r>
      <w:proofErr w:type="spellStart"/>
      <w:r>
        <w:t>ingenti</w:t>
      </w:r>
      <w:proofErr w:type="spellEnd"/>
      <w:r>
        <w:t xml:space="preserve"> </w:t>
      </w:r>
      <w:proofErr w:type="spellStart"/>
      <w:r>
        <w:t>dementiae</w:t>
      </w:r>
      <w:proofErr w:type="spellEnd"/>
      <w:r>
        <w:t xml:space="preserve"> </w:t>
      </w:r>
      <w:proofErr w:type="spellStart"/>
      <w:r>
        <w:t>vexatus</w:t>
      </w:r>
      <w:proofErr w:type="spellEnd"/>
      <w:r>
        <w:t xml:space="preserve">, </w:t>
      </w:r>
      <w:proofErr w:type="spellStart"/>
      <w:r>
        <w:t>viri</w:t>
      </w:r>
      <w:proofErr w:type="spellEnd"/>
      <w:r>
        <w:t xml:space="preserve"> Dei </w:t>
      </w:r>
      <w:proofErr w:type="spellStart"/>
      <w:r>
        <w:t>inmenso</w:t>
      </w:r>
      <w:proofErr w:type="spellEnd"/>
      <w:r>
        <w:t xml:space="preserve"> </w:t>
      </w:r>
      <w:proofErr w:type="spellStart"/>
      <w:r>
        <w:t>desiderio</w:t>
      </w:r>
      <w:proofErr w:type="spellEnd"/>
      <w:r>
        <w:t xml:space="preserve"> </w:t>
      </w:r>
      <w:proofErr w:type="spellStart"/>
      <w:r>
        <w:t>sanguinem</w:t>
      </w:r>
      <w:proofErr w:type="spellEnd"/>
      <w:r>
        <w:t xml:space="preserve"> </w:t>
      </w:r>
      <w:proofErr w:type="spellStart"/>
      <w:r>
        <w:t>sitiens</w:t>
      </w:r>
      <w:proofErr w:type="spellEnd"/>
      <w:r>
        <w:t xml:space="preserve">, </w:t>
      </w:r>
      <w:proofErr w:type="spellStart"/>
      <w:r>
        <w:t>indubius</w:t>
      </w:r>
      <w:proofErr w:type="spellEnd"/>
      <w:r>
        <w:t xml:space="preserve"> illum </w:t>
      </w:r>
      <w:proofErr w:type="spellStart"/>
      <w:r>
        <w:t>occidere</w:t>
      </w:r>
      <w:proofErr w:type="spellEnd"/>
      <w:r>
        <w:t xml:space="preserve"> </w:t>
      </w:r>
      <w:proofErr w:type="spellStart"/>
      <w:r>
        <w:t>successit</w:t>
      </w:r>
      <w:proofErr w:type="spellEnd"/>
      <w:r>
        <w:t xml:space="preserve">. </w:t>
      </w:r>
      <w:proofErr w:type="spellStart"/>
      <w:r>
        <w:t>Tunc</w:t>
      </w:r>
      <w:proofErr w:type="spellEnd"/>
      <w:r>
        <w:t xml:space="preserve"> </w:t>
      </w:r>
      <w:proofErr w:type="spellStart"/>
      <w:r>
        <w:t>sanctus</w:t>
      </w:r>
      <w:proofErr w:type="spellEnd"/>
      <w:r>
        <w:t xml:space="preserve"> </w:t>
      </w:r>
      <w:r w:rsidR="0013699D">
        <w:t xml:space="preserve">Dei </w:t>
      </w:r>
      <w:proofErr w:type="spellStart"/>
      <w:r>
        <w:t>Guthlac</w:t>
      </w:r>
      <w:proofErr w:type="spellEnd"/>
      <w:r>
        <w:t xml:space="preserve"> </w:t>
      </w:r>
      <w:r w:rsidR="00D416BF">
        <w:t>[</w:t>
      </w:r>
      <w:r>
        <w:t>…</w:t>
      </w:r>
      <w:r w:rsidR="00D416BF">
        <w:t>]</w:t>
      </w:r>
      <w:r>
        <w:t xml:space="preserve"> illum </w:t>
      </w:r>
      <w:proofErr w:type="spellStart"/>
      <w:r>
        <w:t>sciscitari</w:t>
      </w:r>
      <w:proofErr w:type="spellEnd"/>
      <w:r>
        <w:t xml:space="preserve"> </w:t>
      </w:r>
      <w:proofErr w:type="spellStart"/>
      <w:r>
        <w:t>coepit</w:t>
      </w:r>
      <w:proofErr w:type="spellEnd"/>
      <w:r>
        <w:t xml:space="preserve"> </w:t>
      </w:r>
      <w:proofErr w:type="spellStart"/>
      <w:r>
        <w:t>dicens</w:t>
      </w:r>
      <w:proofErr w:type="spellEnd"/>
      <w:r>
        <w:t xml:space="preserve">; ‘O mi </w:t>
      </w:r>
      <w:proofErr w:type="spellStart"/>
      <w:r>
        <w:t>Beccel</w:t>
      </w:r>
      <w:proofErr w:type="spellEnd"/>
      <w:r>
        <w:t xml:space="preserve">, </w:t>
      </w:r>
      <w:proofErr w:type="spellStart"/>
      <w:r>
        <w:t>ut</w:t>
      </w:r>
      <w:proofErr w:type="spellEnd"/>
      <w:r>
        <w:t xml:space="preserve"> quid </w:t>
      </w:r>
      <w:proofErr w:type="spellStart"/>
      <w:r>
        <w:t>hebido</w:t>
      </w:r>
      <w:proofErr w:type="spellEnd"/>
      <w:r>
        <w:t xml:space="preserve"> sub </w:t>
      </w:r>
      <w:proofErr w:type="spellStart"/>
      <w:r>
        <w:t>pectore</w:t>
      </w:r>
      <w:proofErr w:type="spellEnd"/>
      <w:r>
        <w:t xml:space="preserve"> </w:t>
      </w:r>
      <w:proofErr w:type="spellStart"/>
      <w:r>
        <w:t>antiquum</w:t>
      </w:r>
      <w:proofErr w:type="spellEnd"/>
      <w:r>
        <w:t xml:space="preserve"> </w:t>
      </w:r>
      <w:proofErr w:type="spellStart"/>
      <w:r>
        <w:t>hostem</w:t>
      </w:r>
      <w:proofErr w:type="spellEnd"/>
      <w:r>
        <w:t xml:space="preserve"> </w:t>
      </w:r>
      <w:proofErr w:type="spellStart"/>
      <w:r>
        <w:t>occultas</w:t>
      </w:r>
      <w:proofErr w:type="spellEnd"/>
      <w:r>
        <w:t xml:space="preserve">? Quare </w:t>
      </w:r>
      <w:proofErr w:type="spellStart"/>
      <w:r>
        <w:t>amari</w:t>
      </w:r>
      <w:proofErr w:type="spellEnd"/>
      <w:r>
        <w:t xml:space="preserve"> </w:t>
      </w:r>
      <w:proofErr w:type="spellStart"/>
      <w:r>
        <w:t>veneni</w:t>
      </w:r>
      <w:proofErr w:type="spellEnd"/>
      <w:r>
        <w:t xml:space="preserve"> </w:t>
      </w:r>
      <w:proofErr w:type="spellStart"/>
      <w:r>
        <w:t>mortiferas</w:t>
      </w:r>
      <w:proofErr w:type="spellEnd"/>
      <w:r>
        <w:t xml:space="preserve"> </w:t>
      </w:r>
      <w:proofErr w:type="spellStart"/>
      <w:r>
        <w:t>limphas</w:t>
      </w:r>
      <w:proofErr w:type="spellEnd"/>
      <w:r>
        <w:t xml:space="preserve"> non </w:t>
      </w:r>
      <w:proofErr w:type="spellStart"/>
      <w:r>
        <w:t>vomis</w:t>
      </w:r>
      <w:proofErr w:type="spellEnd"/>
      <w:r>
        <w:t xml:space="preserve">? Scio </w:t>
      </w:r>
      <w:proofErr w:type="spellStart"/>
      <w:r>
        <w:t>enim</w:t>
      </w:r>
      <w:proofErr w:type="spellEnd"/>
      <w:r>
        <w:t xml:space="preserve"> </w:t>
      </w:r>
      <w:proofErr w:type="spellStart"/>
      <w:r>
        <w:t>te</w:t>
      </w:r>
      <w:proofErr w:type="spellEnd"/>
      <w:r>
        <w:t xml:space="preserve"> a </w:t>
      </w:r>
      <w:proofErr w:type="spellStart"/>
      <w:r>
        <w:t>maligno</w:t>
      </w:r>
      <w:proofErr w:type="spellEnd"/>
      <w:r>
        <w:t xml:space="preserve"> </w:t>
      </w:r>
      <w:proofErr w:type="spellStart"/>
      <w:r>
        <w:t>spiritu</w:t>
      </w:r>
      <w:proofErr w:type="spellEnd"/>
      <w:r>
        <w:t xml:space="preserve"> </w:t>
      </w:r>
      <w:proofErr w:type="spellStart"/>
      <w:r>
        <w:t>deceptum</w:t>
      </w:r>
      <w:proofErr w:type="spellEnd"/>
      <w:r>
        <w:t xml:space="preserve">; </w:t>
      </w:r>
      <w:proofErr w:type="spellStart"/>
      <w:r>
        <w:t>quapropter</w:t>
      </w:r>
      <w:proofErr w:type="spellEnd"/>
      <w:r>
        <w:t xml:space="preserve"> </w:t>
      </w:r>
      <w:proofErr w:type="spellStart"/>
      <w:r>
        <w:t>flagitiosas</w:t>
      </w:r>
      <w:proofErr w:type="spellEnd"/>
      <w:r>
        <w:t xml:space="preserve"> </w:t>
      </w:r>
      <w:proofErr w:type="spellStart"/>
      <w:r>
        <w:t>meditation</w:t>
      </w:r>
      <w:r w:rsidR="0049223A">
        <w:t>e</w:t>
      </w:r>
      <w:r>
        <w:t>s</w:t>
      </w:r>
      <w:proofErr w:type="spellEnd"/>
      <w:r>
        <w:t xml:space="preserve"> </w:t>
      </w:r>
      <w:proofErr w:type="spellStart"/>
      <w:r>
        <w:t>quas</w:t>
      </w:r>
      <w:proofErr w:type="spellEnd"/>
      <w:r>
        <w:t xml:space="preserve"> </w:t>
      </w:r>
      <w:proofErr w:type="spellStart"/>
      <w:r>
        <w:t>tibi</w:t>
      </w:r>
      <w:proofErr w:type="spellEnd"/>
      <w:r>
        <w:t xml:space="preserve"> generis </w:t>
      </w:r>
      <w:proofErr w:type="spellStart"/>
      <w:r>
        <w:t>humani</w:t>
      </w:r>
      <w:proofErr w:type="spellEnd"/>
      <w:r>
        <w:t xml:space="preserve"> </w:t>
      </w:r>
      <w:proofErr w:type="spellStart"/>
      <w:r>
        <w:t>hostilis</w:t>
      </w:r>
      <w:proofErr w:type="spellEnd"/>
      <w:r>
        <w:t xml:space="preserve"> </w:t>
      </w:r>
      <w:proofErr w:type="spellStart"/>
      <w:r>
        <w:t>criminator</w:t>
      </w:r>
      <w:proofErr w:type="spellEnd"/>
      <w:r>
        <w:t xml:space="preserve"> </w:t>
      </w:r>
      <w:proofErr w:type="spellStart"/>
      <w:r>
        <w:t>inseruit</w:t>
      </w:r>
      <w:proofErr w:type="spellEnd"/>
      <w:r>
        <w:t xml:space="preserve">, ab </w:t>
      </w:r>
      <w:proofErr w:type="spellStart"/>
      <w:r>
        <w:t>illis</w:t>
      </w:r>
      <w:proofErr w:type="spellEnd"/>
      <w:r>
        <w:t xml:space="preserve"> </w:t>
      </w:r>
      <w:proofErr w:type="spellStart"/>
      <w:r>
        <w:t>convertendo</w:t>
      </w:r>
      <w:proofErr w:type="spellEnd"/>
      <w:r>
        <w:t xml:space="preserve">, </w:t>
      </w:r>
      <w:proofErr w:type="spellStart"/>
      <w:r>
        <w:t>confitere</w:t>
      </w:r>
      <w:proofErr w:type="spellEnd"/>
      <w:r>
        <w:t xml:space="preserve">.’ Tum </w:t>
      </w:r>
      <w:proofErr w:type="spellStart"/>
      <w:r>
        <w:t>ille</w:t>
      </w:r>
      <w:proofErr w:type="spellEnd"/>
      <w:r>
        <w:t xml:space="preserve">, cum </w:t>
      </w:r>
      <w:proofErr w:type="spellStart"/>
      <w:r>
        <w:t>se</w:t>
      </w:r>
      <w:proofErr w:type="spellEnd"/>
      <w:r>
        <w:t xml:space="preserve"> a </w:t>
      </w:r>
      <w:proofErr w:type="spellStart"/>
      <w:r>
        <w:t>maligno</w:t>
      </w:r>
      <w:proofErr w:type="spellEnd"/>
      <w:r>
        <w:t xml:space="preserve"> </w:t>
      </w:r>
      <w:proofErr w:type="spellStart"/>
      <w:r>
        <w:t>spiritu</w:t>
      </w:r>
      <w:proofErr w:type="spellEnd"/>
      <w:r>
        <w:t xml:space="preserve"> </w:t>
      </w:r>
      <w:proofErr w:type="spellStart"/>
      <w:r>
        <w:t>seductum</w:t>
      </w:r>
      <w:proofErr w:type="spellEnd"/>
      <w:r>
        <w:t xml:space="preserve"> </w:t>
      </w:r>
      <w:proofErr w:type="spellStart"/>
      <w:r>
        <w:t>intellexisset</w:t>
      </w:r>
      <w:proofErr w:type="spellEnd"/>
      <w:r>
        <w:t xml:space="preserve">, </w:t>
      </w:r>
      <w:proofErr w:type="spellStart"/>
      <w:r>
        <w:t>prosternens</w:t>
      </w:r>
      <w:proofErr w:type="spellEnd"/>
      <w:r>
        <w:t xml:space="preserve"> se ad pedes tanti </w:t>
      </w:r>
      <w:proofErr w:type="spellStart"/>
      <w:r>
        <w:t>viri</w:t>
      </w:r>
      <w:proofErr w:type="spellEnd"/>
      <w:r>
        <w:t xml:space="preserve"> </w:t>
      </w:r>
      <w:proofErr w:type="spellStart"/>
      <w:r>
        <w:t>Guthlaci</w:t>
      </w:r>
      <w:proofErr w:type="spellEnd"/>
      <w:r>
        <w:t xml:space="preserve">, delictum </w:t>
      </w:r>
      <w:proofErr w:type="spellStart"/>
      <w:r>
        <w:t>suum</w:t>
      </w:r>
      <w:proofErr w:type="spellEnd"/>
      <w:r>
        <w:t xml:space="preserve"> </w:t>
      </w:r>
      <w:proofErr w:type="spellStart"/>
      <w:r>
        <w:t>lacrimabili</w:t>
      </w:r>
      <w:proofErr w:type="spellEnd"/>
      <w:r>
        <w:t xml:space="preserve"> voce </w:t>
      </w:r>
      <w:proofErr w:type="spellStart"/>
      <w:r>
        <w:t>confessus</w:t>
      </w:r>
      <w:proofErr w:type="spellEnd"/>
      <w:r>
        <w:t xml:space="preserve">, </w:t>
      </w:r>
      <w:proofErr w:type="spellStart"/>
      <w:r>
        <w:t>supplex</w:t>
      </w:r>
      <w:proofErr w:type="spellEnd"/>
      <w:r>
        <w:t xml:space="preserve"> </w:t>
      </w:r>
      <w:proofErr w:type="spellStart"/>
      <w:r>
        <w:t>veniam</w:t>
      </w:r>
      <w:proofErr w:type="spellEnd"/>
      <w:r>
        <w:t xml:space="preserve"> </w:t>
      </w:r>
      <w:proofErr w:type="spellStart"/>
      <w:r>
        <w:t>orabat</w:t>
      </w:r>
      <w:proofErr w:type="spellEnd"/>
      <w:r>
        <w:t xml:space="preserve">. </w:t>
      </w:r>
    </w:p>
    <w:p w14:paraId="3050AC2B" w14:textId="77777777" w:rsidR="00BD209C" w:rsidRDefault="00BD209C" w:rsidP="00BD209C">
      <w:pPr>
        <w:ind w:left="720"/>
      </w:pPr>
    </w:p>
    <w:p w14:paraId="21E9AAFD" w14:textId="3766B662" w:rsidR="00BD209C" w:rsidRPr="0008638A" w:rsidRDefault="0091056E" w:rsidP="00BD209C">
      <w:pPr>
        <w:ind w:left="720"/>
      </w:pPr>
      <w:r>
        <w:t>(</w:t>
      </w:r>
      <w:r w:rsidR="00BD209C">
        <w:t xml:space="preserve">So on a certain day when this same cleric had come to tonsure </w:t>
      </w:r>
      <w:proofErr w:type="spellStart"/>
      <w:r w:rsidR="00BD209C">
        <w:t>Guthlac</w:t>
      </w:r>
      <w:proofErr w:type="spellEnd"/>
      <w:r w:rsidR="00BD209C">
        <w:t xml:space="preserve"> the man of God, as he was accustomed to do every twenty days, he was seized with a violent madness, and thirsting with an overwhelming lust for the blood of the man of God, without hesitation he approached to slay him. </w:t>
      </w:r>
      <w:r w:rsidR="00BD209C">
        <w:rPr>
          <w:lang w:val="en-US"/>
        </w:rPr>
        <w:t xml:space="preserve">Then </w:t>
      </w:r>
      <w:proofErr w:type="spellStart"/>
      <w:r w:rsidR="00BD209C">
        <w:rPr>
          <w:lang w:val="en-US"/>
        </w:rPr>
        <w:t>Guthlac</w:t>
      </w:r>
      <w:proofErr w:type="spellEnd"/>
      <w:r w:rsidR="0013699D">
        <w:rPr>
          <w:lang w:val="en-US"/>
        </w:rPr>
        <w:t>, the holy man of God</w:t>
      </w:r>
      <w:r w:rsidR="00BD209C">
        <w:rPr>
          <w:lang w:val="en-US"/>
        </w:rPr>
        <w:t xml:space="preserve"> </w:t>
      </w:r>
      <w:r w:rsidR="00D416BF">
        <w:rPr>
          <w:lang w:val="en-US"/>
        </w:rPr>
        <w:t>[</w:t>
      </w:r>
      <w:r w:rsidR="00BD209C">
        <w:rPr>
          <w:lang w:val="en-US"/>
        </w:rPr>
        <w:t>…</w:t>
      </w:r>
      <w:r w:rsidR="00D416BF">
        <w:rPr>
          <w:lang w:val="en-US"/>
        </w:rPr>
        <w:t>]</w:t>
      </w:r>
      <w:r w:rsidR="00BD209C">
        <w:rPr>
          <w:lang w:val="en-US"/>
        </w:rPr>
        <w:t xml:space="preserve"> began to question him saying: </w:t>
      </w:r>
      <w:r w:rsidR="00BD209C" w:rsidRPr="004727F1">
        <w:t xml:space="preserve">‘O, my </w:t>
      </w:r>
      <w:proofErr w:type="spellStart"/>
      <w:r w:rsidR="00BD209C" w:rsidRPr="004727F1">
        <w:t>Beccel</w:t>
      </w:r>
      <w:proofErr w:type="spellEnd"/>
      <w:r w:rsidR="00BD209C" w:rsidRPr="004727F1">
        <w:t>, why do you harbour the ancient foe in your foolish breast</w:t>
      </w:r>
      <w:r w:rsidR="00D416BF">
        <w:t>?</w:t>
      </w:r>
      <w:r w:rsidR="00BD209C" w:rsidRPr="004727F1">
        <w:t xml:space="preserve"> Why do you not spew out the deadly draught of bitter poison</w:t>
      </w:r>
      <w:r w:rsidR="00D416BF">
        <w:t>?</w:t>
      </w:r>
      <w:r w:rsidR="00BD209C" w:rsidRPr="004727F1">
        <w:t xml:space="preserve"> For I know that you have been deceived by an evil spirit; wherefore confess the criminal thoughts which the hostile accuser of the human race has instilled into your mind, by turning from them.’ Then when </w:t>
      </w:r>
      <w:proofErr w:type="spellStart"/>
      <w:r w:rsidR="00BD209C" w:rsidRPr="004727F1">
        <w:t>Beccel</w:t>
      </w:r>
      <w:proofErr w:type="spellEnd"/>
      <w:r w:rsidR="00BD209C" w:rsidRPr="004727F1">
        <w:t xml:space="preserve"> realized that he had been seduced by an evil spirit, he threw himself at the feet of that great man </w:t>
      </w:r>
      <w:proofErr w:type="spellStart"/>
      <w:r w:rsidR="00BD209C" w:rsidRPr="004727F1">
        <w:t>Guthlac</w:t>
      </w:r>
      <w:proofErr w:type="spellEnd"/>
      <w:r w:rsidR="00BD209C" w:rsidRPr="004727F1">
        <w:t xml:space="preserve"> and, tearfully confessing his crime, he humbly prayed for pardon.</w:t>
      </w:r>
      <w:r>
        <w:t>)</w:t>
      </w:r>
      <w:r w:rsidR="00BD209C">
        <w:rPr>
          <w:rStyle w:val="FootnoteReference"/>
        </w:rPr>
        <w:footnoteReference w:id="39"/>
      </w:r>
      <w:r w:rsidR="00BD209C">
        <w:t xml:space="preserve"> </w:t>
      </w:r>
    </w:p>
    <w:p w14:paraId="3B028B16" w14:textId="376D3465" w:rsidR="00BD209C" w:rsidRDefault="00BD209C" w:rsidP="00D163C5">
      <w:pPr>
        <w:rPr>
          <w:lang w:val="en-US"/>
        </w:rPr>
      </w:pPr>
    </w:p>
    <w:p w14:paraId="737FD956" w14:textId="07DC4A22" w:rsidR="00D163C5" w:rsidRDefault="00D259F6" w:rsidP="00D163C5">
      <w:pPr>
        <w:rPr>
          <w:lang w:val="en-US"/>
        </w:rPr>
      </w:pPr>
      <w:r>
        <w:rPr>
          <w:lang w:val="en-US"/>
        </w:rPr>
        <w:t>In this instance,</w:t>
      </w:r>
      <w:r w:rsidR="00282164">
        <w:rPr>
          <w:lang w:val="en-US"/>
        </w:rPr>
        <w:t xml:space="preserve"> </w:t>
      </w:r>
      <w:r>
        <w:rPr>
          <w:lang w:val="en-US"/>
        </w:rPr>
        <w:t>t</w:t>
      </w:r>
      <w:r w:rsidR="005E281F">
        <w:rPr>
          <w:lang w:val="en-US"/>
        </w:rPr>
        <w:t>he p</w:t>
      </w:r>
      <w:r w:rsidR="00E05EC9">
        <w:rPr>
          <w:lang w:val="en-US"/>
        </w:rPr>
        <w:t xml:space="preserve">oison or venom is not carried on a missile, but the devil has a venomous heart, and </w:t>
      </w:r>
      <w:proofErr w:type="spellStart"/>
      <w:r w:rsidR="00DB61BC">
        <w:rPr>
          <w:lang w:val="en-US"/>
        </w:rPr>
        <w:t>Beccel</w:t>
      </w:r>
      <w:proofErr w:type="spellEnd"/>
      <w:r w:rsidR="009E45D9">
        <w:rPr>
          <w:lang w:val="en-US"/>
        </w:rPr>
        <w:t xml:space="preserve"> is said to have taken in poison as a drink</w:t>
      </w:r>
      <w:r w:rsidR="00764912">
        <w:rPr>
          <w:lang w:val="en-US"/>
        </w:rPr>
        <w:t xml:space="preserve"> as well as being entered by an evil spirit</w:t>
      </w:r>
      <w:r w:rsidR="003A1210">
        <w:rPr>
          <w:lang w:val="en-US"/>
        </w:rPr>
        <w:t xml:space="preserve">. Multiple </w:t>
      </w:r>
      <w:r w:rsidR="00443D83">
        <w:rPr>
          <w:lang w:val="en-US"/>
        </w:rPr>
        <w:t>image</w:t>
      </w:r>
      <w:r w:rsidR="003A1210">
        <w:rPr>
          <w:lang w:val="en-US"/>
        </w:rPr>
        <w:t xml:space="preserve">s are in play and the effect is somewhat confusing, if powerful. </w:t>
      </w:r>
      <w:r>
        <w:rPr>
          <w:lang w:val="en-US"/>
        </w:rPr>
        <w:t xml:space="preserve">This passage does not use the contrast of darkness and light, stillness and motion </w:t>
      </w:r>
      <w:r w:rsidR="001B415F">
        <w:rPr>
          <w:lang w:val="en-US"/>
        </w:rPr>
        <w:t>so pervasive</w:t>
      </w:r>
      <w:r>
        <w:rPr>
          <w:lang w:val="en-US"/>
        </w:rPr>
        <w:t xml:space="preserve"> elsewhere</w:t>
      </w:r>
      <w:r w:rsidR="001B415F">
        <w:rPr>
          <w:lang w:val="en-US"/>
        </w:rPr>
        <w:t xml:space="preserve"> in the text</w:t>
      </w:r>
      <w:r>
        <w:rPr>
          <w:lang w:val="en-US"/>
        </w:rPr>
        <w:t xml:space="preserve">, perhaps because it does not concern </w:t>
      </w:r>
      <w:proofErr w:type="spellStart"/>
      <w:r>
        <w:rPr>
          <w:lang w:val="en-US"/>
        </w:rPr>
        <w:t>Guthlac’s</w:t>
      </w:r>
      <w:proofErr w:type="spellEnd"/>
      <w:r>
        <w:rPr>
          <w:lang w:val="en-US"/>
        </w:rPr>
        <w:t xml:space="preserve"> own mind</w:t>
      </w:r>
      <w:r w:rsidR="003A1210">
        <w:rPr>
          <w:lang w:val="en-US"/>
        </w:rPr>
        <w:t xml:space="preserve"> but </w:t>
      </w:r>
      <w:proofErr w:type="spellStart"/>
      <w:r w:rsidR="003A1210">
        <w:rPr>
          <w:lang w:val="en-US"/>
        </w:rPr>
        <w:t>Beccel’s</w:t>
      </w:r>
      <w:proofErr w:type="spellEnd"/>
      <w:r w:rsidR="003A1210">
        <w:rPr>
          <w:lang w:val="en-US"/>
        </w:rPr>
        <w:t>; the latter’s</w:t>
      </w:r>
      <w:r>
        <w:rPr>
          <w:lang w:val="en-US"/>
        </w:rPr>
        <w:t xml:space="preserve"> spiritual journey is of lesser interest.</w:t>
      </w:r>
    </w:p>
    <w:p w14:paraId="484AFACD" w14:textId="2BE38BDE" w:rsidR="00385EED" w:rsidRPr="00E8756E" w:rsidRDefault="00DD2210" w:rsidP="00533E08">
      <w:pPr>
        <w:rPr>
          <w:lang w:val="en-GB"/>
        </w:rPr>
      </w:pPr>
      <w:r>
        <w:rPr>
          <w:lang w:val="en-GB"/>
        </w:rPr>
        <w:tab/>
        <w:t>The role of poison in these passages</w:t>
      </w:r>
      <w:r w:rsidR="00666362">
        <w:rPr>
          <w:lang w:val="en-GB"/>
        </w:rPr>
        <w:t xml:space="preserve"> invites consideration through the lens of Old English medical texts </w:t>
      </w:r>
      <w:r w:rsidR="00E72C0E">
        <w:rPr>
          <w:lang w:val="en-GB"/>
        </w:rPr>
        <w:t>and</w:t>
      </w:r>
      <w:r w:rsidR="00666362">
        <w:rPr>
          <w:lang w:val="en-GB"/>
        </w:rPr>
        <w:t xml:space="preserve"> charms. Though these texts date from the tenth and eleventh centuries,</w:t>
      </w:r>
      <w:r w:rsidR="00666362">
        <w:rPr>
          <w:rStyle w:val="FootnoteReference"/>
          <w:lang w:val="en-GB"/>
        </w:rPr>
        <w:footnoteReference w:id="40"/>
      </w:r>
      <w:r w:rsidR="00666362">
        <w:rPr>
          <w:lang w:val="en-GB"/>
        </w:rPr>
        <w:t xml:space="preserve"> they draw on folk concepts that were doubtless current in Felix’s day as well as classical medical learning perhaps first introduced through Irish scholars and Theodore and </w:t>
      </w:r>
      <w:r w:rsidR="00666362">
        <w:rPr>
          <w:lang w:val="en-GB"/>
        </w:rPr>
        <w:lastRenderedPageBreak/>
        <w:t>Hadrian’s school at Canterbury in the seventh century.</w:t>
      </w:r>
      <w:r w:rsidR="00666362">
        <w:rPr>
          <w:rStyle w:val="FootnoteReference"/>
          <w:lang w:val="en-GB"/>
        </w:rPr>
        <w:footnoteReference w:id="41"/>
      </w:r>
      <w:r w:rsidR="004A20E2">
        <w:rPr>
          <w:lang w:val="en-GB"/>
        </w:rPr>
        <w:t xml:space="preserve"> </w:t>
      </w:r>
      <w:r w:rsidR="00E72C0E">
        <w:rPr>
          <w:lang w:val="en-GB"/>
        </w:rPr>
        <w:t xml:space="preserve">Poison in the Old English </w:t>
      </w:r>
      <w:r w:rsidR="00E72C0E">
        <w:rPr>
          <w:i/>
          <w:iCs/>
          <w:lang w:val="en-GB"/>
        </w:rPr>
        <w:t>Herbarium</w:t>
      </w:r>
      <w:r w:rsidR="00E72C0E">
        <w:rPr>
          <w:lang w:val="en-GB"/>
        </w:rPr>
        <w:t xml:space="preserve">, </w:t>
      </w:r>
      <w:proofErr w:type="spellStart"/>
      <w:r w:rsidR="00E72C0E">
        <w:rPr>
          <w:i/>
          <w:iCs/>
          <w:lang w:val="en-GB"/>
        </w:rPr>
        <w:t>Bald’s</w:t>
      </w:r>
      <w:proofErr w:type="spellEnd"/>
      <w:r w:rsidR="00E72C0E">
        <w:rPr>
          <w:i/>
          <w:iCs/>
          <w:lang w:val="en-GB"/>
        </w:rPr>
        <w:t xml:space="preserve"> </w:t>
      </w:r>
      <w:proofErr w:type="spellStart"/>
      <w:r w:rsidR="00E72C0E">
        <w:rPr>
          <w:i/>
          <w:iCs/>
          <w:lang w:val="en-GB"/>
        </w:rPr>
        <w:t>Leechbook</w:t>
      </w:r>
      <w:proofErr w:type="spellEnd"/>
      <w:r w:rsidR="00E72C0E">
        <w:rPr>
          <w:lang w:val="en-GB"/>
        </w:rPr>
        <w:t xml:space="preserve"> and the </w:t>
      </w:r>
      <w:proofErr w:type="spellStart"/>
      <w:r w:rsidR="00E72C0E">
        <w:rPr>
          <w:i/>
          <w:iCs/>
          <w:lang w:val="en-GB"/>
        </w:rPr>
        <w:t>Lacnunga</w:t>
      </w:r>
      <w:proofErr w:type="spellEnd"/>
      <w:r w:rsidR="00E72C0E">
        <w:rPr>
          <w:i/>
          <w:iCs/>
          <w:lang w:val="en-GB"/>
        </w:rPr>
        <w:t xml:space="preserve"> </w:t>
      </w:r>
      <w:r w:rsidR="00E72C0E">
        <w:rPr>
          <w:lang w:val="en-GB"/>
        </w:rPr>
        <w:t>is connected to both mental and physical afflictions. Moreover, the idea of ‘flying venoms’ presents poison as something that penetrates mysteriously from the outside, without necessarily needing to come from an animal bite or toxic plant – though spiders, snakes and plants are also mentioned as sources of harm.</w:t>
      </w:r>
      <w:r w:rsidR="00C95417">
        <w:rPr>
          <w:rStyle w:val="FootnoteReference"/>
          <w:lang w:val="en-GB"/>
        </w:rPr>
        <w:footnoteReference w:id="42"/>
      </w:r>
      <w:r w:rsidR="00E72C0E">
        <w:rPr>
          <w:lang w:val="en-GB"/>
        </w:rPr>
        <w:t xml:space="preserve"> The</w:t>
      </w:r>
      <w:r w:rsidR="00735D47">
        <w:rPr>
          <w:lang w:val="en-GB"/>
        </w:rPr>
        <w:t xml:space="preserve">re are also </w:t>
      </w:r>
      <w:r w:rsidR="00E72C0E">
        <w:rPr>
          <w:lang w:val="en-GB"/>
        </w:rPr>
        <w:t xml:space="preserve">allusions to supernatural entities that cause pain, disease and madness through invisible missiles, and this seems to be of a piece with the idea of ‘flying venoms’. As Karen Jolly observes, </w:t>
      </w:r>
      <w:r w:rsidR="00E72C0E" w:rsidRPr="00133DB3">
        <w:rPr>
          <w:lang w:val="en-GB"/>
        </w:rPr>
        <w:t>categories of spiritual harm, mental disorder, and physical illness are</w:t>
      </w:r>
      <w:r w:rsidR="00E72C0E">
        <w:rPr>
          <w:lang w:val="en-GB"/>
        </w:rPr>
        <w:t xml:space="preserve"> frequently</w:t>
      </w:r>
      <w:r w:rsidR="00E72C0E" w:rsidRPr="00133DB3">
        <w:rPr>
          <w:lang w:val="en-GB"/>
        </w:rPr>
        <w:t xml:space="preserve"> collapsed together</w:t>
      </w:r>
      <w:r w:rsidR="00E72C0E">
        <w:rPr>
          <w:lang w:val="en-GB"/>
        </w:rPr>
        <w:t xml:space="preserve"> (‘these remedies make no absolute distinction between spiritual and physical illness’).</w:t>
      </w:r>
      <w:r w:rsidR="00E72C0E">
        <w:rPr>
          <w:rStyle w:val="FootnoteReference"/>
          <w:lang w:val="en-GB"/>
        </w:rPr>
        <w:footnoteReference w:id="43"/>
      </w:r>
      <w:r w:rsidR="00735D47">
        <w:rPr>
          <w:lang w:val="en-GB"/>
        </w:rPr>
        <w:t xml:space="preserve"> </w:t>
      </w:r>
      <w:r w:rsidR="005A16D8">
        <w:rPr>
          <w:lang w:val="en-GB"/>
        </w:rPr>
        <w:t xml:space="preserve">The applicability of this cluster of themes – poison, invisible missiles, and spiritual and bodily harm – to the </w:t>
      </w:r>
      <w:r w:rsidR="005A16D8">
        <w:rPr>
          <w:i/>
          <w:iCs/>
          <w:lang w:val="en-GB"/>
        </w:rPr>
        <w:t xml:space="preserve">Life of St </w:t>
      </w:r>
      <w:proofErr w:type="spellStart"/>
      <w:r w:rsidR="005A16D8">
        <w:rPr>
          <w:i/>
          <w:iCs/>
          <w:lang w:val="en-GB"/>
        </w:rPr>
        <w:t>Guthlac</w:t>
      </w:r>
      <w:proofErr w:type="spellEnd"/>
      <w:r w:rsidR="005A16D8">
        <w:rPr>
          <w:i/>
          <w:iCs/>
          <w:lang w:val="en-GB"/>
        </w:rPr>
        <w:t xml:space="preserve"> </w:t>
      </w:r>
      <w:r w:rsidR="005A16D8">
        <w:rPr>
          <w:lang w:val="en-GB"/>
        </w:rPr>
        <w:t xml:space="preserve">has already been noticed in two (unfortunately unpublished) postgraduate dissertations. </w:t>
      </w:r>
      <w:r w:rsidR="008A7F21">
        <w:rPr>
          <w:lang w:val="en-GB"/>
        </w:rPr>
        <w:t xml:space="preserve">Michael Cheong suggests that the arrow of the devil in the passage about </w:t>
      </w:r>
      <w:proofErr w:type="spellStart"/>
      <w:r w:rsidR="008A7F21">
        <w:rPr>
          <w:lang w:val="en-GB"/>
        </w:rPr>
        <w:t>Guthlac’s</w:t>
      </w:r>
      <w:proofErr w:type="spellEnd"/>
      <w:r w:rsidR="008A7F21">
        <w:rPr>
          <w:lang w:val="en-GB"/>
        </w:rPr>
        <w:t xml:space="preserve"> despair can be understood literally, and that </w:t>
      </w:r>
      <w:r w:rsidR="005E281F">
        <w:rPr>
          <w:lang w:val="en-GB"/>
        </w:rPr>
        <w:t>it penetrates a corporeal mind located in the breast, in accordance with</w:t>
      </w:r>
      <w:r w:rsidR="008A7F21">
        <w:rPr>
          <w:lang w:val="en-GB"/>
        </w:rPr>
        <w:t xml:space="preserve"> Lockett</w:t>
      </w:r>
      <w:r w:rsidR="005E281F">
        <w:rPr>
          <w:lang w:val="en-GB"/>
        </w:rPr>
        <w:t>’s findings</w:t>
      </w:r>
      <w:r w:rsidR="008A7F21">
        <w:rPr>
          <w:lang w:val="en-GB"/>
        </w:rPr>
        <w:t>.</w:t>
      </w:r>
      <w:r w:rsidR="008A7F21">
        <w:rPr>
          <w:rStyle w:val="FootnoteReference"/>
          <w:lang w:val="en-GB"/>
        </w:rPr>
        <w:footnoteReference w:id="44"/>
      </w:r>
      <w:r w:rsidR="008A7F21">
        <w:rPr>
          <w:lang w:val="en-GB"/>
        </w:rPr>
        <w:t xml:space="preserve"> </w:t>
      </w:r>
      <w:r w:rsidR="002B39DB">
        <w:rPr>
          <w:lang w:val="en-GB"/>
        </w:rPr>
        <w:t xml:space="preserve">Claire </w:t>
      </w:r>
      <w:proofErr w:type="spellStart"/>
      <w:r w:rsidR="002B39DB">
        <w:rPr>
          <w:lang w:val="en-GB"/>
        </w:rPr>
        <w:t>Whitenack</w:t>
      </w:r>
      <w:proofErr w:type="spellEnd"/>
      <w:r w:rsidR="001C5229">
        <w:rPr>
          <w:lang w:val="en-GB"/>
        </w:rPr>
        <w:t xml:space="preserve"> </w:t>
      </w:r>
      <w:r w:rsidR="00E755EB">
        <w:rPr>
          <w:lang w:val="en-GB"/>
        </w:rPr>
        <w:t xml:space="preserve">connects </w:t>
      </w:r>
      <w:proofErr w:type="spellStart"/>
      <w:r w:rsidR="00E755EB">
        <w:rPr>
          <w:lang w:val="en-GB"/>
        </w:rPr>
        <w:t>Beccel’s</w:t>
      </w:r>
      <w:proofErr w:type="spellEnd"/>
      <w:r w:rsidR="00E755EB">
        <w:rPr>
          <w:lang w:val="en-GB"/>
        </w:rPr>
        <w:t xml:space="preserve"> ‘pestiferous’ arrogance and poisoned drink to the healing in </w:t>
      </w:r>
      <w:r w:rsidR="003F56FC">
        <w:rPr>
          <w:lang w:val="en-GB"/>
        </w:rPr>
        <w:t>C</w:t>
      </w:r>
      <w:r w:rsidR="00E755EB">
        <w:rPr>
          <w:lang w:val="en-GB"/>
        </w:rPr>
        <w:t xml:space="preserve">hapter </w:t>
      </w:r>
      <w:r w:rsidR="00E755EB" w:rsidRPr="00E96ABE">
        <w:rPr>
          <w:smallCaps/>
          <w:lang w:val="en-GB"/>
        </w:rPr>
        <w:t>xli</w:t>
      </w:r>
      <w:r w:rsidR="00E755EB">
        <w:rPr>
          <w:lang w:val="en-GB"/>
        </w:rPr>
        <w:t xml:space="preserve"> of a demoniac suffering </w:t>
      </w:r>
      <w:r w:rsidR="004A20E2">
        <w:rPr>
          <w:lang w:val="en-GB"/>
        </w:rPr>
        <w:t>‘</w:t>
      </w:r>
      <w:proofErr w:type="spellStart"/>
      <w:r w:rsidR="00E755EB" w:rsidRPr="004A20E2">
        <w:rPr>
          <w:lang w:val="en-GB"/>
        </w:rPr>
        <w:t>pestiferum</w:t>
      </w:r>
      <w:proofErr w:type="spellEnd"/>
      <w:r w:rsidR="00E755EB" w:rsidRPr="004A20E2">
        <w:rPr>
          <w:lang w:val="en-GB"/>
        </w:rPr>
        <w:t xml:space="preserve"> </w:t>
      </w:r>
      <w:proofErr w:type="spellStart"/>
      <w:r w:rsidR="00E755EB" w:rsidRPr="004A20E2">
        <w:rPr>
          <w:lang w:val="en-GB"/>
        </w:rPr>
        <w:t>funesti</w:t>
      </w:r>
      <w:proofErr w:type="spellEnd"/>
      <w:r w:rsidR="00E755EB" w:rsidRPr="004A20E2">
        <w:rPr>
          <w:lang w:val="en-GB"/>
        </w:rPr>
        <w:t xml:space="preserve"> spiritus virus</w:t>
      </w:r>
      <w:r w:rsidR="004A20E2">
        <w:rPr>
          <w:lang w:val="en-GB"/>
        </w:rPr>
        <w:t>’</w:t>
      </w:r>
      <w:r w:rsidR="00E755EB">
        <w:rPr>
          <w:lang w:val="en-GB"/>
        </w:rPr>
        <w:t xml:space="preserve"> (the pestiferous poison of the deadly spirit</w:t>
      </w:r>
      <w:r w:rsidR="00385EED">
        <w:rPr>
          <w:lang w:val="en-GB"/>
        </w:rPr>
        <w:t>); these examples illustrate the ‘association between sickness, poison, and contact with unclean spirits’.</w:t>
      </w:r>
      <w:r w:rsidR="00385EED">
        <w:rPr>
          <w:rStyle w:val="FootnoteReference"/>
          <w:lang w:val="en-GB"/>
        </w:rPr>
        <w:footnoteReference w:id="45"/>
      </w:r>
      <w:r w:rsidR="00385EED">
        <w:rPr>
          <w:lang w:val="en-GB"/>
        </w:rPr>
        <w:t xml:space="preserve"> </w:t>
      </w:r>
      <w:r w:rsidR="003F56FC">
        <w:rPr>
          <w:lang w:val="en-GB"/>
        </w:rPr>
        <w:t xml:space="preserve">Though </w:t>
      </w:r>
      <w:proofErr w:type="spellStart"/>
      <w:r w:rsidR="003F56FC">
        <w:rPr>
          <w:lang w:val="en-GB"/>
        </w:rPr>
        <w:t>Whitenack</w:t>
      </w:r>
      <w:proofErr w:type="spellEnd"/>
      <w:r w:rsidR="003F56FC">
        <w:rPr>
          <w:lang w:val="en-GB"/>
        </w:rPr>
        <w:t xml:space="preserve"> does not </w:t>
      </w:r>
      <w:r w:rsidR="0086691E">
        <w:rPr>
          <w:lang w:val="en-GB"/>
        </w:rPr>
        <w:t>mention</w:t>
      </w:r>
      <w:r w:rsidR="003F56FC">
        <w:rPr>
          <w:lang w:val="en-GB"/>
        </w:rPr>
        <w:t xml:space="preserve"> it, </w:t>
      </w:r>
      <w:proofErr w:type="spellStart"/>
      <w:r w:rsidR="003F56FC">
        <w:rPr>
          <w:lang w:val="en-GB"/>
        </w:rPr>
        <w:t>Guthlac</w:t>
      </w:r>
      <w:proofErr w:type="spellEnd"/>
      <w:r w:rsidR="003F56FC">
        <w:rPr>
          <w:lang w:val="en-GB"/>
        </w:rPr>
        <w:t xml:space="preserve"> also struggles against </w:t>
      </w:r>
      <w:r w:rsidR="00182FD3">
        <w:rPr>
          <w:lang w:val="en-GB"/>
        </w:rPr>
        <w:t>‘</w:t>
      </w:r>
      <w:proofErr w:type="spellStart"/>
      <w:r w:rsidR="003F56FC" w:rsidRPr="00182FD3">
        <w:rPr>
          <w:lang w:val="en-GB"/>
        </w:rPr>
        <w:t>pestiferis</w:t>
      </w:r>
      <w:proofErr w:type="spellEnd"/>
      <w:r w:rsidR="003F56FC" w:rsidRPr="00182FD3">
        <w:rPr>
          <w:lang w:val="en-GB"/>
        </w:rPr>
        <w:t xml:space="preserve"> </w:t>
      </w:r>
      <w:proofErr w:type="spellStart"/>
      <w:r w:rsidR="003F56FC" w:rsidRPr="00182FD3">
        <w:rPr>
          <w:lang w:val="en-GB"/>
        </w:rPr>
        <w:t>meditationibus</w:t>
      </w:r>
      <w:proofErr w:type="spellEnd"/>
      <w:r w:rsidR="00182FD3">
        <w:rPr>
          <w:lang w:val="en-GB"/>
        </w:rPr>
        <w:t>’</w:t>
      </w:r>
      <w:r w:rsidR="003F56FC">
        <w:rPr>
          <w:lang w:val="en-GB"/>
        </w:rPr>
        <w:t xml:space="preserve"> </w:t>
      </w:r>
      <w:r w:rsidR="00D92B42">
        <w:rPr>
          <w:lang w:val="en-GB"/>
        </w:rPr>
        <w:t>(</w:t>
      </w:r>
      <w:r w:rsidR="003F56FC">
        <w:rPr>
          <w:lang w:val="en-GB"/>
        </w:rPr>
        <w:t>pestilential thoughts</w:t>
      </w:r>
      <w:r w:rsidR="00D92B42">
        <w:rPr>
          <w:lang w:val="en-GB"/>
        </w:rPr>
        <w:t>)</w:t>
      </w:r>
      <w:r w:rsidR="003F56FC">
        <w:rPr>
          <w:lang w:val="en-GB"/>
        </w:rPr>
        <w:t>, as a result of the arrow</w:t>
      </w:r>
      <w:r w:rsidR="0086691E">
        <w:rPr>
          <w:lang w:val="en-GB"/>
        </w:rPr>
        <w:t>;</w:t>
      </w:r>
      <w:r w:rsidR="009458B9">
        <w:rPr>
          <w:rStyle w:val="FootnoteReference"/>
          <w:lang w:val="en-GB"/>
        </w:rPr>
        <w:footnoteReference w:id="46"/>
      </w:r>
      <w:r w:rsidR="0086691E">
        <w:rPr>
          <w:lang w:val="en-GB"/>
        </w:rPr>
        <w:t xml:space="preserve"> in addition he experiences sensory disturbance which suggests a physical dimension to his despair.</w:t>
      </w:r>
      <w:r w:rsidR="003F56FC">
        <w:rPr>
          <w:lang w:val="en-GB"/>
        </w:rPr>
        <w:t xml:space="preserve"> </w:t>
      </w:r>
      <w:r w:rsidR="005A16D8">
        <w:rPr>
          <w:lang w:val="en-GB"/>
        </w:rPr>
        <w:t>T</w:t>
      </w:r>
      <w:r w:rsidR="00D74867">
        <w:rPr>
          <w:lang w:val="en-GB"/>
        </w:rPr>
        <w:t xml:space="preserve">he poisoned arrow and </w:t>
      </w:r>
      <w:proofErr w:type="spellStart"/>
      <w:r w:rsidR="00D74867">
        <w:rPr>
          <w:lang w:val="en-GB"/>
        </w:rPr>
        <w:t>Beccel’s</w:t>
      </w:r>
      <w:proofErr w:type="spellEnd"/>
      <w:r w:rsidR="00D74867">
        <w:rPr>
          <w:lang w:val="en-GB"/>
        </w:rPr>
        <w:t xml:space="preserve"> assassination attempt</w:t>
      </w:r>
      <w:r w:rsidR="00D47CC5">
        <w:rPr>
          <w:lang w:val="en-GB"/>
        </w:rPr>
        <w:t xml:space="preserve"> can</w:t>
      </w:r>
      <w:r w:rsidR="0086691E">
        <w:rPr>
          <w:lang w:val="en-GB"/>
        </w:rPr>
        <w:t xml:space="preserve"> thus</w:t>
      </w:r>
      <w:r w:rsidR="00D47CC5">
        <w:rPr>
          <w:lang w:val="en-GB"/>
        </w:rPr>
        <w:t xml:space="preserve"> </w:t>
      </w:r>
      <w:r w:rsidR="00263B06">
        <w:rPr>
          <w:lang w:val="en-GB"/>
        </w:rPr>
        <w:t xml:space="preserve">both </w:t>
      </w:r>
      <w:r w:rsidR="00D47CC5">
        <w:rPr>
          <w:lang w:val="en-GB"/>
        </w:rPr>
        <w:t>be viewed</w:t>
      </w:r>
      <w:r w:rsidR="00D74867">
        <w:rPr>
          <w:lang w:val="en-GB"/>
        </w:rPr>
        <w:t xml:space="preserve"> as instances where the devil uses poison to cause change in </w:t>
      </w:r>
      <w:r w:rsidR="0086691E">
        <w:rPr>
          <w:lang w:val="en-GB"/>
        </w:rPr>
        <w:t>an</w:t>
      </w:r>
      <w:r w:rsidR="00D74867">
        <w:rPr>
          <w:lang w:val="en-GB"/>
        </w:rPr>
        <w:t xml:space="preserve"> </w:t>
      </w:r>
      <w:r w:rsidR="006C74F8">
        <w:rPr>
          <w:lang w:val="en-GB"/>
        </w:rPr>
        <w:t xml:space="preserve">embodied </w:t>
      </w:r>
      <w:r w:rsidR="00D74867">
        <w:rPr>
          <w:lang w:val="en-GB"/>
        </w:rPr>
        <w:t xml:space="preserve">mind. </w:t>
      </w:r>
      <w:r w:rsidR="006C74F8">
        <w:rPr>
          <w:lang w:val="en-GB"/>
        </w:rPr>
        <w:t xml:space="preserve">The passages offer no </w:t>
      </w:r>
      <w:proofErr w:type="gramStart"/>
      <w:r w:rsidR="006C74F8">
        <w:rPr>
          <w:lang w:val="en-GB"/>
        </w:rPr>
        <w:t>particular connection</w:t>
      </w:r>
      <w:proofErr w:type="gramEnd"/>
      <w:r w:rsidR="006C74F8">
        <w:rPr>
          <w:lang w:val="en-GB"/>
        </w:rPr>
        <w:t xml:space="preserve"> to the hydraulic model apart from the general resemblance between boiling and inner turbulence</w:t>
      </w:r>
      <w:r w:rsidR="00E8756E">
        <w:rPr>
          <w:lang w:val="en-GB"/>
        </w:rPr>
        <w:t xml:space="preserve">. However, the </w:t>
      </w:r>
      <w:r w:rsidR="00EB3DAD">
        <w:rPr>
          <w:lang w:val="en-GB"/>
        </w:rPr>
        <w:t>merging</w:t>
      </w:r>
      <w:r w:rsidR="00E8756E">
        <w:rPr>
          <w:lang w:val="en-GB"/>
        </w:rPr>
        <w:t xml:space="preserve"> of categories of sickness, emotional disturbance, and supernatural attack, in both the </w:t>
      </w:r>
      <w:r w:rsidR="00E8756E">
        <w:rPr>
          <w:i/>
          <w:iCs/>
          <w:lang w:val="en-GB"/>
        </w:rPr>
        <w:t xml:space="preserve">Life of St </w:t>
      </w:r>
      <w:proofErr w:type="spellStart"/>
      <w:r w:rsidR="00E8756E">
        <w:rPr>
          <w:i/>
          <w:iCs/>
          <w:lang w:val="en-GB"/>
        </w:rPr>
        <w:t>Guthlac</w:t>
      </w:r>
      <w:proofErr w:type="spellEnd"/>
      <w:r w:rsidR="00E8756E">
        <w:rPr>
          <w:i/>
          <w:iCs/>
          <w:lang w:val="en-GB"/>
        </w:rPr>
        <w:t xml:space="preserve"> </w:t>
      </w:r>
      <w:r w:rsidR="00E8756E">
        <w:rPr>
          <w:lang w:val="en-GB"/>
        </w:rPr>
        <w:t xml:space="preserve">and the medical texts, </w:t>
      </w:r>
      <w:r w:rsidR="00EB3DAD">
        <w:rPr>
          <w:lang w:val="en-GB"/>
        </w:rPr>
        <w:t>makes sense if we assume mind-body holism and a materialist psychology.</w:t>
      </w:r>
    </w:p>
    <w:p w14:paraId="551049E9" w14:textId="3FB14038" w:rsidR="002D18A8" w:rsidRPr="00D92B42" w:rsidRDefault="009C6760" w:rsidP="00B50EB6">
      <w:pPr>
        <w:rPr>
          <w:rFonts w:eastAsia="Times New Roman"/>
          <w:lang w:eastAsia="en-GB"/>
        </w:rPr>
      </w:pPr>
      <w:r>
        <w:rPr>
          <w:lang w:val="en-GB"/>
        </w:rPr>
        <w:tab/>
      </w:r>
      <w:r w:rsidR="0086691E">
        <w:rPr>
          <w:lang w:val="en-GB"/>
        </w:rPr>
        <w:t>This said,</w:t>
      </w:r>
      <w:r w:rsidR="007170DD">
        <w:rPr>
          <w:lang w:val="en-GB"/>
        </w:rPr>
        <w:t xml:space="preserve"> poison also has rich metaphorical and literary resonances traceable in Felix’s Latin sources and models</w:t>
      </w:r>
      <w:r w:rsidR="00646106">
        <w:rPr>
          <w:lang w:val="en-GB"/>
        </w:rPr>
        <w:t xml:space="preserve">. </w:t>
      </w:r>
      <w:r w:rsidR="00B47F02">
        <w:rPr>
          <w:lang w:val="en-GB"/>
        </w:rPr>
        <w:t>In V</w:t>
      </w:r>
      <w:r w:rsidR="00650425">
        <w:rPr>
          <w:lang w:val="en-GB"/>
        </w:rPr>
        <w:t>i</w:t>
      </w:r>
      <w:r w:rsidR="00B47F02">
        <w:rPr>
          <w:lang w:val="en-GB"/>
        </w:rPr>
        <w:t xml:space="preserve">rgil’s </w:t>
      </w:r>
      <w:r w:rsidR="00B47F02">
        <w:rPr>
          <w:i/>
          <w:iCs/>
          <w:lang w:val="en-GB"/>
        </w:rPr>
        <w:t>Aeneid</w:t>
      </w:r>
      <w:r w:rsidR="00B47F02">
        <w:rPr>
          <w:lang w:val="en-GB"/>
        </w:rPr>
        <w:t>, an important intertext for Felix,</w:t>
      </w:r>
      <w:r w:rsidR="000C69BB">
        <w:rPr>
          <w:rStyle w:val="FootnoteReference"/>
          <w:lang w:val="en-GB"/>
        </w:rPr>
        <w:footnoteReference w:id="47"/>
      </w:r>
      <w:r w:rsidR="00B47F02">
        <w:rPr>
          <w:lang w:val="en-GB"/>
        </w:rPr>
        <w:t xml:space="preserve"> </w:t>
      </w:r>
      <w:r w:rsidR="00D1306D">
        <w:rPr>
          <w:lang w:val="en-GB"/>
        </w:rPr>
        <w:t xml:space="preserve">the </w:t>
      </w:r>
      <w:r w:rsidR="00277943">
        <w:rPr>
          <w:lang w:val="en-GB"/>
        </w:rPr>
        <w:t>F</w:t>
      </w:r>
      <w:r w:rsidR="00D1306D">
        <w:rPr>
          <w:lang w:val="en-GB"/>
        </w:rPr>
        <w:t xml:space="preserve">ury </w:t>
      </w:r>
      <w:proofErr w:type="spellStart"/>
      <w:r w:rsidR="00D1306D">
        <w:rPr>
          <w:lang w:val="en-GB"/>
        </w:rPr>
        <w:t>Allecto</w:t>
      </w:r>
      <w:proofErr w:type="spellEnd"/>
      <w:r w:rsidR="00D1306D">
        <w:rPr>
          <w:lang w:val="en-GB"/>
        </w:rPr>
        <w:t xml:space="preserve"> </w:t>
      </w:r>
      <w:r w:rsidR="00277943">
        <w:rPr>
          <w:lang w:val="en-GB"/>
        </w:rPr>
        <w:t xml:space="preserve">is sent to prevent peace between the Trojans and the Latins by </w:t>
      </w:r>
      <w:r w:rsidR="00897E75">
        <w:rPr>
          <w:lang w:val="en-GB"/>
        </w:rPr>
        <w:t>stopping the marriage of Lavinia and Aeneas</w:t>
      </w:r>
      <w:r w:rsidR="00277943">
        <w:rPr>
          <w:lang w:val="en-GB"/>
        </w:rPr>
        <w:t>. ‘Gorged with the poisons of the Gorgons’</w:t>
      </w:r>
      <w:r w:rsidR="00FD6D10">
        <w:rPr>
          <w:lang w:val="en-GB"/>
        </w:rPr>
        <w:t xml:space="preserve"> (‘</w:t>
      </w:r>
      <w:proofErr w:type="spellStart"/>
      <w:r w:rsidR="00FD6D10">
        <w:rPr>
          <w:lang w:val="en-GB"/>
        </w:rPr>
        <w:t>Gorgoneis</w:t>
      </w:r>
      <w:proofErr w:type="spellEnd"/>
      <w:r w:rsidR="00FD6D10">
        <w:rPr>
          <w:lang w:val="en-GB"/>
        </w:rPr>
        <w:t xml:space="preserve"> </w:t>
      </w:r>
      <w:proofErr w:type="spellStart"/>
      <w:r w:rsidR="00FD6D10">
        <w:rPr>
          <w:lang w:val="en-GB"/>
        </w:rPr>
        <w:t>infecta</w:t>
      </w:r>
      <w:proofErr w:type="spellEnd"/>
      <w:r w:rsidR="00FD6D10">
        <w:rPr>
          <w:lang w:val="en-GB"/>
        </w:rPr>
        <w:t xml:space="preserve"> […] </w:t>
      </w:r>
      <w:proofErr w:type="spellStart"/>
      <w:r w:rsidR="00FD6D10">
        <w:rPr>
          <w:lang w:val="en-GB"/>
        </w:rPr>
        <w:t>venenis</w:t>
      </w:r>
      <w:proofErr w:type="spellEnd"/>
      <w:r w:rsidR="00FD6D10">
        <w:rPr>
          <w:lang w:val="en-GB"/>
        </w:rPr>
        <w:t>’)</w:t>
      </w:r>
      <w:r w:rsidR="00277943">
        <w:rPr>
          <w:lang w:val="en-GB"/>
        </w:rPr>
        <w:t xml:space="preserve">, </w:t>
      </w:r>
      <w:proofErr w:type="spellStart"/>
      <w:r w:rsidR="00277943">
        <w:rPr>
          <w:lang w:val="en-GB"/>
        </w:rPr>
        <w:t>Allecto</w:t>
      </w:r>
      <w:proofErr w:type="spellEnd"/>
      <w:r w:rsidR="00277943">
        <w:rPr>
          <w:lang w:val="en-GB"/>
        </w:rPr>
        <w:t xml:space="preserve"> flings a serpent from her hair upon </w:t>
      </w:r>
      <w:r w:rsidR="00897E75">
        <w:rPr>
          <w:lang w:val="en-GB"/>
        </w:rPr>
        <w:t>Lavinia’s mother, Q</w:t>
      </w:r>
      <w:r w:rsidR="00277943">
        <w:rPr>
          <w:lang w:val="en-GB"/>
        </w:rPr>
        <w:t>ueen</w:t>
      </w:r>
      <w:r w:rsidR="00897E75">
        <w:rPr>
          <w:lang w:val="en-GB"/>
        </w:rPr>
        <w:t xml:space="preserve"> Amata</w:t>
      </w:r>
      <w:r w:rsidR="00FD6D10">
        <w:rPr>
          <w:lang w:val="en-GB"/>
        </w:rPr>
        <w:t xml:space="preserve">, which enters her breast and causes venom </w:t>
      </w:r>
      <w:r w:rsidR="00897E75">
        <w:rPr>
          <w:lang w:val="en-GB"/>
        </w:rPr>
        <w:t>to soak through her body</w:t>
      </w:r>
      <w:r w:rsidR="001B76BC">
        <w:rPr>
          <w:lang w:val="en-GB"/>
        </w:rPr>
        <w:t>, ‘winding fire around her bones’ (‘</w:t>
      </w:r>
      <w:proofErr w:type="spellStart"/>
      <w:r w:rsidR="001B76BC">
        <w:rPr>
          <w:lang w:val="en-GB"/>
        </w:rPr>
        <w:t>ossibus</w:t>
      </w:r>
      <w:proofErr w:type="spellEnd"/>
      <w:r w:rsidR="001B76BC">
        <w:rPr>
          <w:lang w:val="en-GB"/>
        </w:rPr>
        <w:t xml:space="preserve"> </w:t>
      </w:r>
      <w:proofErr w:type="spellStart"/>
      <w:r w:rsidR="001B76BC">
        <w:rPr>
          <w:lang w:val="en-GB"/>
        </w:rPr>
        <w:t>implicat</w:t>
      </w:r>
      <w:proofErr w:type="spellEnd"/>
      <w:r w:rsidR="001B76BC">
        <w:rPr>
          <w:lang w:val="en-GB"/>
        </w:rPr>
        <w:t xml:space="preserve"> </w:t>
      </w:r>
      <w:proofErr w:type="spellStart"/>
      <w:r w:rsidR="001B76BC">
        <w:rPr>
          <w:lang w:val="en-GB"/>
        </w:rPr>
        <w:t>ignem</w:t>
      </w:r>
      <w:proofErr w:type="spellEnd"/>
      <w:r w:rsidR="001B76BC">
        <w:rPr>
          <w:lang w:val="en-GB"/>
        </w:rPr>
        <w:t>’)</w:t>
      </w:r>
      <w:r w:rsidR="00897E75">
        <w:rPr>
          <w:lang w:val="en-GB"/>
        </w:rPr>
        <w:t xml:space="preserve"> and driv</w:t>
      </w:r>
      <w:r w:rsidR="00EF3775">
        <w:rPr>
          <w:lang w:val="en-GB"/>
        </w:rPr>
        <w:t>ing</w:t>
      </w:r>
      <w:r w:rsidR="00897E75">
        <w:rPr>
          <w:lang w:val="en-GB"/>
        </w:rPr>
        <w:t xml:space="preserve"> her out of her mind.</w:t>
      </w:r>
      <w:r w:rsidR="00897E75">
        <w:rPr>
          <w:rStyle w:val="FootnoteReference"/>
          <w:lang w:val="en-GB"/>
        </w:rPr>
        <w:footnoteReference w:id="48"/>
      </w:r>
      <w:r w:rsidR="00897E75">
        <w:rPr>
          <w:lang w:val="en-GB"/>
        </w:rPr>
        <w:t xml:space="preserve"> </w:t>
      </w:r>
      <w:r w:rsidR="003F56FC">
        <w:rPr>
          <w:lang w:val="en-GB"/>
        </w:rPr>
        <w:t xml:space="preserve">In his </w:t>
      </w:r>
      <w:r w:rsidR="003F56FC">
        <w:rPr>
          <w:i/>
          <w:iCs/>
          <w:lang w:val="en-GB"/>
        </w:rPr>
        <w:t xml:space="preserve">Carmen de </w:t>
      </w:r>
      <w:proofErr w:type="spellStart"/>
      <w:r w:rsidR="003F56FC">
        <w:rPr>
          <w:i/>
          <w:iCs/>
          <w:lang w:val="en-GB"/>
        </w:rPr>
        <w:t>virginitate</w:t>
      </w:r>
      <w:proofErr w:type="spellEnd"/>
      <w:r w:rsidR="003F56FC">
        <w:rPr>
          <w:lang w:val="en-GB"/>
        </w:rPr>
        <w:t xml:space="preserve">, </w:t>
      </w:r>
      <w:proofErr w:type="spellStart"/>
      <w:r w:rsidR="003F56FC">
        <w:rPr>
          <w:lang w:val="en-GB"/>
        </w:rPr>
        <w:t>Aldhelm</w:t>
      </w:r>
      <w:proofErr w:type="spellEnd"/>
      <w:r w:rsidR="003F56FC">
        <w:rPr>
          <w:lang w:val="en-GB"/>
        </w:rPr>
        <w:t xml:space="preserve"> reuses the phrase </w:t>
      </w:r>
      <w:proofErr w:type="spellStart"/>
      <w:r w:rsidR="003F56FC" w:rsidRPr="0086691E">
        <w:rPr>
          <w:i/>
          <w:iCs/>
          <w:lang w:val="en-GB"/>
        </w:rPr>
        <w:t>gorgoneis</w:t>
      </w:r>
      <w:proofErr w:type="spellEnd"/>
      <w:r w:rsidR="003F56FC" w:rsidRPr="0086691E">
        <w:rPr>
          <w:i/>
          <w:iCs/>
          <w:lang w:val="en-GB"/>
        </w:rPr>
        <w:t xml:space="preserve"> </w:t>
      </w:r>
      <w:proofErr w:type="spellStart"/>
      <w:r w:rsidR="003F56FC" w:rsidRPr="0086691E">
        <w:rPr>
          <w:i/>
          <w:iCs/>
          <w:lang w:val="en-GB"/>
        </w:rPr>
        <w:t>venenis</w:t>
      </w:r>
      <w:proofErr w:type="spellEnd"/>
      <w:r w:rsidR="003F56FC">
        <w:rPr>
          <w:lang w:val="en-GB"/>
        </w:rPr>
        <w:t xml:space="preserve"> to describe the cruel </w:t>
      </w:r>
      <w:r w:rsidR="003F56FC">
        <w:rPr>
          <w:lang w:val="en-GB"/>
        </w:rPr>
        <w:lastRenderedPageBreak/>
        <w:t>tortures designed for saints Cosmas and Damian and the way Mars inflames hearts to war</w:t>
      </w:r>
      <w:r w:rsidR="004962AB">
        <w:rPr>
          <w:lang w:val="en-GB"/>
        </w:rPr>
        <w:t>.</w:t>
      </w:r>
      <w:r w:rsidR="004962AB">
        <w:rPr>
          <w:rStyle w:val="FootnoteReference"/>
          <w:lang w:val="en-GB"/>
        </w:rPr>
        <w:footnoteReference w:id="49"/>
      </w:r>
      <w:r w:rsidR="00897E75">
        <w:rPr>
          <w:lang w:val="en-GB"/>
        </w:rPr>
        <w:t xml:space="preserve"> </w:t>
      </w:r>
      <w:r w:rsidR="004962AB">
        <w:rPr>
          <w:lang w:val="en-GB"/>
        </w:rPr>
        <w:t xml:space="preserve">Other references to poison or venom in the </w:t>
      </w:r>
      <w:r w:rsidR="004962AB">
        <w:rPr>
          <w:i/>
          <w:iCs/>
          <w:lang w:val="en-GB"/>
        </w:rPr>
        <w:t>Carmen</w:t>
      </w:r>
      <w:r w:rsidR="008225D4">
        <w:rPr>
          <w:i/>
          <w:iCs/>
          <w:lang w:val="en-GB"/>
        </w:rPr>
        <w:t xml:space="preserve"> </w:t>
      </w:r>
      <w:r w:rsidR="008225D4">
        <w:rPr>
          <w:lang w:val="en-GB"/>
        </w:rPr>
        <w:t>link it to the malice of the devil</w:t>
      </w:r>
      <w:r w:rsidR="00057781">
        <w:rPr>
          <w:lang w:val="en-GB"/>
        </w:rPr>
        <w:t xml:space="preserve"> in serpent form,</w:t>
      </w:r>
      <w:r w:rsidR="003F56FC">
        <w:rPr>
          <w:lang w:val="en-GB"/>
        </w:rPr>
        <w:t xml:space="preserve"> to </w:t>
      </w:r>
      <w:r w:rsidR="00737603">
        <w:rPr>
          <w:lang w:val="en-GB"/>
        </w:rPr>
        <w:t>a literal dragon</w:t>
      </w:r>
      <w:r w:rsidR="002607D4">
        <w:rPr>
          <w:lang w:val="en-GB"/>
        </w:rPr>
        <w:t>,</w:t>
      </w:r>
      <w:r w:rsidR="008225D4">
        <w:rPr>
          <w:lang w:val="en-GB"/>
        </w:rPr>
        <w:t xml:space="preserve"> </w:t>
      </w:r>
      <w:r w:rsidR="003F56FC">
        <w:rPr>
          <w:lang w:val="en-GB"/>
        </w:rPr>
        <w:t>to</w:t>
      </w:r>
      <w:r w:rsidR="00737603">
        <w:rPr>
          <w:lang w:val="en-GB"/>
        </w:rPr>
        <w:t xml:space="preserve"> </w:t>
      </w:r>
      <w:r w:rsidR="008225D4">
        <w:rPr>
          <w:lang w:val="en-GB"/>
        </w:rPr>
        <w:t>the hostility induced by the war-goddess Bellona</w:t>
      </w:r>
      <w:r w:rsidR="00737603">
        <w:rPr>
          <w:lang w:val="en-GB"/>
        </w:rPr>
        <w:t>,</w:t>
      </w:r>
      <w:r w:rsidR="00650425">
        <w:rPr>
          <w:lang w:val="en-GB"/>
        </w:rPr>
        <w:t xml:space="preserve"> and </w:t>
      </w:r>
      <w:r w:rsidR="003F56FC">
        <w:rPr>
          <w:lang w:val="en-GB"/>
        </w:rPr>
        <w:t>to</w:t>
      </w:r>
      <w:r w:rsidR="00737603">
        <w:rPr>
          <w:lang w:val="en-GB"/>
        </w:rPr>
        <w:t xml:space="preserve"> </w:t>
      </w:r>
      <w:r w:rsidR="00650425">
        <w:rPr>
          <w:lang w:val="en-GB"/>
        </w:rPr>
        <w:t>the sexual corruption of the brothel</w:t>
      </w:r>
      <w:r w:rsidR="008225D4">
        <w:rPr>
          <w:lang w:val="en-GB"/>
        </w:rPr>
        <w:t>.</w:t>
      </w:r>
      <w:r w:rsidR="00761493">
        <w:rPr>
          <w:rStyle w:val="FootnoteReference"/>
          <w:lang w:val="en-GB"/>
        </w:rPr>
        <w:footnoteReference w:id="50"/>
      </w:r>
      <w:r w:rsidR="008225D4">
        <w:rPr>
          <w:lang w:val="en-GB"/>
        </w:rPr>
        <w:t xml:space="preserve"> All these instances suggest that, quite apart from any belief in invisible poisons as a cause of physical and mental disorder, poison operated as a </w:t>
      </w:r>
      <w:r w:rsidR="00057781">
        <w:rPr>
          <w:lang w:val="en-GB"/>
        </w:rPr>
        <w:t xml:space="preserve">flexible, multi-faceted </w:t>
      </w:r>
      <w:r w:rsidR="008225D4">
        <w:rPr>
          <w:lang w:val="en-GB"/>
        </w:rPr>
        <w:t>symbol of demonic malice</w:t>
      </w:r>
      <w:r w:rsidR="00650425">
        <w:rPr>
          <w:lang w:val="en-GB"/>
        </w:rPr>
        <w:t>,</w:t>
      </w:r>
      <w:r w:rsidR="008225D4">
        <w:rPr>
          <w:lang w:val="en-GB"/>
        </w:rPr>
        <w:t xml:space="preserve"> human</w:t>
      </w:r>
      <w:r w:rsidR="00ED78D1">
        <w:rPr>
          <w:lang w:val="en-GB"/>
        </w:rPr>
        <w:t xml:space="preserve"> cruelty</w:t>
      </w:r>
      <w:r w:rsidR="00650425">
        <w:rPr>
          <w:lang w:val="en-GB"/>
        </w:rPr>
        <w:t>, and moral corruption</w:t>
      </w:r>
      <w:r w:rsidR="008225D4">
        <w:rPr>
          <w:lang w:val="en-GB"/>
        </w:rPr>
        <w:t>. Poison is also regularly associated with deception</w:t>
      </w:r>
      <w:r w:rsidR="00D92B42">
        <w:rPr>
          <w:lang w:val="en-GB"/>
        </w:rPr>
        <w:t xml:space="preserve"> and</w:t>
      </w:r>
      <w:r w:rsidR="008225D4">
        <w:rPr>
          <w:lang w:val="en-GB"/>
        </w:rPr>
        <w:t xml:space="preserve"> treachery. In </w:t>
      </w:r>
      <w:proofErr w:type="spellStart"/>
      <w:r w:rsidR="008225D4">
        <w:rPr>
          <w:lang w:val="en-GB"/>
        </w:rPr>
        <w:t>Caelius</w:t>
      </w:r>
      <w:proofErr w:type="spellEnd"/>
      <w:r w:rsidR="008225D4">
        <w:rPr>
          <w:lang w:val="en-GB"/>
        </w:rPr>
        <w:t xml:space="preserve"> </w:t>
      </w:r>
      <w:proofErr w:type="spellStart"/>
      <w:r w:rsidR="008225D4">
        <w:rPr>
          <w:lang w:val="en-GB"/>
        </w:rPr>
        <w:t>Sedulius’s</w:t>
      </w:r>
      <w:proofErr w:type="spellEnd"/>
      <w:r w:rsidR="008225D4">
        <w:rPr>
          <w:lang w:val="en-GB"/>
        </w:rPr>
        <w:t xml:space="preserve"> </w:t>
      </w:r>
      <w:r w:rsidR="008225D4">
        <w:rPr>
          <w:i/>
          <w:iCs/>
          <w:lang w:val="en-GB"/>
        </w:rPr>
        <w:t xml:space="preserve">Carmen </w:t>
      </w:r>
      <w:proofErr w:type="spellStart"/>
      <w:r w:rsidR="008225D4">
        <w:rPr>
          <w:i/>
          <w:iCs/>
          <w:lang w:val="en-GB"/>
        </w:rPr>
        <w:t>Paschale</w:t>
      </w:r>
      <w:proofErr w:type="spellEnd"/>
      <w:r w:rsidR="008225D4">
        <w:rPr>
          <w:i/>
          <w:iCs/>
          <w:lang w:val="en-GB"/>
        </w:rPr>
        <w:t xml:space="preserve"> </w:t>
      </w:r>
      <w:r w:rsidR="008225D4">
        <w:rPr>
          <w:lang w:val="en-GB"/>
        </w:rPr>
        <w:t xml:space="preserve">– </w:t>
      </w:r>
      <w:r w:rsidR="00537030">
        <w:rPr>
          <w:lang w:val="en-GB"/>
        </w:rPr>
        <w:t xml:space="preserve">only briefly a direct source for Felix, but a </w:t>
      </w:r>
      <w:r w:rsidR="00B243AA">
        <w:rPr>
          <w:lang w:val="en-GB"/>
        </w:rPr>
        <w:t xml:space="preserve">schoolroom </w:t>
      </w:r>
      <w:r w:rsidR="00537030">
        <w:rPr>
          <w:lang w:val="en-GB"/>
        </w:rPr>
        <w:t>text</w:t>
      </w:r>
      <w:r w:rsidR="00B243AA">
        <w:rPr>
          <w:lang w:val="en-GB"/>
        </w:rPr>
        <w:t xml:space="preserve"> </w:t>
      </w:r>
      <w:r w:rsidR="00537030">
        <w:rPr>
          <w:lang w:val="en-GB"/>
        </w:rPr>
        <w:t>in this period</w:t>
      </w:r>
      <w:r w:rsidR="00B243AA">
        <w:rPr>
          <w:rStyle w:val="FootnoteReference"/>
          <w:lang w:val="en-GB"/>
        </w:rPr>
        <w:footnoteReference w:id="51"/>
      </w:r>
      <w:r w:rsidR="008225D4">
        <w:rPr>
          <w:lang w:val="en-GB"/>
        </w:rPr>
        <w:t xml:space="preserve"> –</w:t>
      </w:r>
      <w:r w:rsidR="008225D4">
        <w:rPr>
          <w:i/>
          <w:iCs/>
          <w:lang w:val="en-GB"/>
        </w:rPr>
        <w:t xml:space="preserve"> </w:t>
      </w:r>
      <w:r w:rsidR="008225D4">
        <w:rPr>
          <w:lang w:val="en-GB"/>
        </w:rPr>
        <w:t>Judas’s treacherous show of friendship when he kisses Jesus is called poison mixed with honey (‘</w:t>
      </w:r>
      <w:proofErr w:type="spellStart"/>
      <w:r w:rsidR="008225D4">
        <w:rPr>
          <w:lang w:val="en-GB"/>
        </w:rPr>
        <w:t>mellique</w:t>
      </w:r>
      <w:proofErr w:type="spellEnd"/>
      <w:r w:rsidR="008225D4">
        <w:rPr>
          <w:lang w:val="en-GB"/>
        </w:rPr>
        <w:t xml:space="preserve"> </w:t>
      </w:r>
      <w:proofErr w:type="spellStart"/>
      <w:r w:rsidR="008225D4">
        <w:rPr>
          <w:lang w:val="en-GB"/>
        </w:rPr>
        <w:t>venenum</w:t>
      </w:r>
      <w:proofErr w:type="spellEnd"/>
      <w:r w:rsidR="008225D4">
        <w:rPr>
          <w:lang w:val="en-GB"/>
        </w:rPr>
        <w:t xml:space="preserve"> / </w:t>
      </w:r>
      <w:proofErr w:type="spellStart"/>
      <w:r w:rsidR="008225D4">
        <w:rPr>
          <w:lang w:val="en-GB"/>
        </w:rPr>
        <w:t>inseris</w:t>
      </w:r>
      <w:proofErr w:type="spellEnd"/>
      <w:r w:rsidR="008225D4">
        <w:rPr>
          <w:lang w:val="en-GB"/>
        </w:rPr>
        <w:t>’ ‘you mix poison with honey’).</w:t>
      </w:r>
      <w:r w:rsidR="004A6261">
        <w:rPr>
          <w:rStyle w:val="FootnoteReference"/>
          <w:lang w:val="en-GB"/>
        </w:rPr>
        <w:footnoteReference w:id="52"/>
      </w:r>
    </w:p>
    <w:p w14:paraId="51745E7B" w14:textId="36E668B2" w:rsidR="00716442" w:rsidRDefault="005F336A" w:rsidP="00B50EB6">
      <w:pPr>
        <w:rPr>
          <w:lang w:val="en-GB"/>
        </w:rPr>
      </w:pPr>
      <w:r>
        <w:rPr>
          <w:lang w:val="en-GB"/>
        </w:rPr>
        <w:tab/>
        <w:t xml:space="preserve">In presenting </w:t>
      </w:r>
      <w:proofErr w:type="spellStart"/>
      <w:r>
        <w:rPr>
          <w:lang w:val="en-GB"/>
        </w:rPr>
        <w:t>Guthlac’s</w:t>
      </w:r>
      <w:proofErr w:type="spellEnd"/>
      <w:r>
        <w:rPr>
          <w:lang w:val="en-GB"/>
        </w:rPr>
        <w:t xml:space="preserve"> despair and </w:t>
      </w:r>
      <w:proofErr w:type="spellStart"/>
      <w:r>
        <w:rPr>
          <w:lang w:val="en-GB"/>
        </w:rPr>
        <w:t>Beccel’s</w:t>
      </w:r>
      <w:proofErr w:type="spellEnd"/>
      <w:r>
        <w:rPr>
          <w:lang w:val="en-GB"/>
        </w:rPr>
        <w:t xml:space="preserve"> </w:t>
      </w:r>
      <w:proofErr w:type="gramStart"/>
      <w:r>
        <w:rPr>
          <w:lang w:val="en-GB"/>
        </w:rPr>
        <w:t>blood-lust</w:t>
      </w:r>
      <w:proofErr w:type="gramEnd"/>
      <w:r>
        <w:rPr>
          <w:lang w:val="en-GB"/>
        </w:rPr>
        <w:t>, though both episodes may imply a concept of violent emotion as physical change in the body, Felix exploits the associations of poison in rather different ways</w:t>
      </w:r>
      <w:r w:rsidR="00021782">
        <w:rPr>
          <w:lang w:val="en-GB"/>
        </w:rPr>
        <w:t>.</w:t>
      </w:r>
      <w:r w:rsidR="00737603">
        <w:rPr>
          <w:lang w:val="en-GB"/>
        </w:rPr>
        <w:t xml:space="preserve"> In the earlier episode, the </w:t>
      </w:r>
      <w:proofErr w:type="gramStart"/>
      <w:r w:rsidR="00737603">
        <w:rPr>
          <w:lang w:val="en-GB"/>
        </w:rPr>
        <w:t>arrow</w:t>
      </w:r>
      <w:proofErr w:type="gramEnd"/>
      <w:r w:rsidR="00737603">
        <w:rPr>
          <w:lang w:val="en-GB"/>
        </w:rPr>
        <w:t xml:space="preserve"> and the </w:t>
      </w:r>
      <w:r w:rsidR="00D44B92">
        <w:rPr>
          <w:lang w:val="en-GB"/>
        </w:rPr>
        <w:t xml:space="preserve">repeated </w:t>
      </w:r>
      <w:r w:rsidR="00737603">
        <w:rPr>
          <w:lang w:val="en-GB"/>
        </w:rPr>
        <w:t xml:space="preserve">designation of </w:t>
      </w:r>
      <w:proofErr w:type="spellStart"/>
      <w:r w:rsidR="00C0791B">
        <w:rPr>
          <w:lang w:val="en-GB"/>
        </w:rPr>
        <w:t>Guthlac</w:t>
      </w:r>
      <w:proofErr w:type="spellEnd"/>
      <w:r w:rsidR="00737603">
        <w:rPr>
          <w:lang w:val="en-GB"/>
        </w:rPr>
        <w:t xml:space="preserve"> as </w:t>
      </w:r>
      <w:r w:rsidR="00A257C6">
        <w:rPr>
          <w:lang w:val="en-GB"/>
        </w:rPr>
        <w:t>a soldier of Christ</w:t>
      </w:r>
      <w:r w:rsidR="00A257C6">
        <w:rPr>
          <w:rStyle w:val="FootnoteReference"/>
          <w:lang w:val="en-GB"/>
        </w:rPr>
        <w:footnoteReference w:id="53"/>
      </w:r>
      <w:r w:rsidR="00737603">
        <w:rPr>
          <w:i/>
          <w:iCs/>
          <w:lang w:val="en-GB"/>
        </w:rPr>
        <w:t xml:space="preserve"> </w:t>
      </w:r>
      <w:r w:rsidR="00E6118D">
        <w:rPr>
          <w:lang w:val="en-GB"/>
        </w:rPr>
        <w:t>strongly align</w:t>
      </w:r>
      <w:r w:rsidR="00737603">
        <w:rPr>
          <w:lang w:val="en-GB"/>
        </w:rPr>
        <w:t xml:space="preserve"> the scene with the </w:t>
      </w:r>
      <w:r w:rsidR="00DC79CB">
        <w:rPr>
          <w:lang w:val="en-GB"/>
        </w:rPr>
        <w:t>theme of spiritual warfare</w:t>
      </w:r>
      <w:r w:rsidR="00C0791B">
        <w:rPr>
          <w:lang w:val="en-GB"/>
        </w:rPr>
        <w:t xml:space="preserve">, as do the martial resonances of the psalm verses. </w:t>
      </w:r>
      <w:r w:rsidR="00E6118D">
        <w:rPr>
          <w:lang w:val="en-GB"/>
        </w:rPr>
        <w:t>The image of the arrows of the devil is a common one; in the scriptural passage that is the major inspiration for the idea of spiritual combat, St Paul refers to ‘the fiery darts of the evil one’ (Ephesians 6</w:t>
      </w:r>
      <w:r w:rsidR="00EF3775">
        <w:rPr>
          <w:lang w:val="en-GB"/>
        </w:rPr>
        <w:t>.</w:t>
      </w:r>
      <w:r w:rsidR="00E6118D">
        <w:rPr>
          <w:lang w:val="en-GB"/>
        </w:rPr>
        <w:t xml:space="preserve"> 16). Felix’s hagiographical sources provide parallels for fiery arrows rather than poisoned ones; for example, in his </w:t>
      </w:r>
      <w:r w:rsidR="00E6118D">
        <w:rPr>
          <w:i/>
          <w:iCs/>
          <w:lang w:val="en-GB"/>
        </w:rPr>
        <w:t xml:space="preserve">Life of St Cuthbert </w:t>
      </w:r>
      <w:r w:rsidR="00E6118D">
        <w:rPr>
          <w:lang w:val="en-GB"/>
        </w:rPr>
        <w:t xml:space="preserve">Bede says it is no wonder saints can miraculously extinguish fires in buildings, since ‘et </w:t>
      </w:r>
      <w:proofErr w:type="spellStart"/>
      <w:r w:rsidR="00E6118D">
        <w:rPr>
          <w:lang w:val="en-GB"/>
        </w:rPr>
        <w:t>incentiua</w:t>
      </w:r>
      <w:proofErr w:type="spellEnd"/>
      <w:r w:rsidR="00E6118D">
        <w:rPr>
          <w:lang w:val="en-GB"/>
        </w:rPr>
        <w:t xml:space="preserve"> </w:t>
      </w:r>
      <w:proofErr w:type="spellStart"/>
      <w:r w:rsidR="00E6118D">
        <w:rPr>
          <w:lang w:val="en-GB"/>
        </w:rPr>
        <w:t>suae</w:t>
      </w:r>
      <w:proofErr w:type="spellEnd"/>
      <w:r w:rsidR="00E6118D">
        <w:rPr>
          <w:lang w:val="en-GB"/>
        </w:rPr>
        <w:t xml:space="preserve"> </w:t>
      </w:r>
      <w:proofErr w:type="spellStart"/>
      <w:r w:rsidR="00E6118D">
        <w:rPr>
          <w:lang w:val="en-GB"/>
        </w:rPr>
        <w:t>carnis</w:t>
      </w:r>
      <w:proofErr w:type="spellEnd"/>
      <w:r w:rsidR="00E6118D">
        <w:rPr>
          <w:lang w:val="en-GB"/>
        </w:rPr>
        <w:t xml:space="preserve"> </w:t>
      </w:r>
      <w:proofErr w:type="spellStart"/>
      <w:r w:rsidR="00E6118D">
        <w:rPr>
          <w:lang w:val="en-GB"/>
        </w:rPr>
        <w:t>edomare</w:t>
      </w:r>
      <w:proofErr w:type="spellEnd"/>
      <w:r w:rsidR="00E6118D">
        <w:rPr>
          <w:lang w:val="en-GB"/>
        </w:rPr>
        <w:t xml:space="preserve">, et omnia </w:t>
      </w:r>
      <w:proofErr w:type="spellStart"/>
      <w:r w:rsidR="00E6118D">
        <w:rPr>
          <w:lang w:val="en-GB"/>
        </w:rPr>
        <w:t>tela</w:t>
      </w:r>
      <w:proofErr w:type="spellEnd"/>
      <w:r w:rsidR="00E6118D">
        <w:rPr>
          <w:lang w:val="en-GB"/>
        </w:rPr>
        <w:t xml:space="preserve"> </w:t>
      </w:r>
      <w:proofErr w:type="spellStart"/>
      <w:r w:rsidR="00E6118D">
        <w:rPr>
          <w:lang w:val="en-GB"/>
        </w:rPr>
        <w:t>nequissimi</w:t>
      </w:r>
      <w:proofErr w:type="spellEnd"/>
      <w:r w:rsidR="00E6118D">
        <w:rPr>
          <w:lang w:val="en-GB"/>
        </w:rPr>
        <w:t xml:space="preserve"> </w:t>
      </w:r>
      <w:proofErr w:type="spellStart"/>
      <w:r w:rsidR="00E6118D">
        <w:rPr>
          <w:lang w:val="en-GB"/>
        </w:rPr>
        <w:t>ignea</w:t>
      </w:r>
      <w:proofErr w:type="spellEnd"/>
      <w:r w:rsidR="00E6118D">
        <w:rPr>
          <w:lang w:val="en-GB"/>
        </w:rPr>
        <w:t xml:space="preserve"> </w:t>
      </w:r>
      <w:proofErr w:type="spellStart"/>
      <w:r w:rsidR="00E6118D">
        <w:rPr>
          <w:lang w:val="en-GB"/>
        </w:rPr>
        <w:t>norunt</w:t>
      </w:r>
      <w:proofErr w:type="spellEnd"/>
      <w:r w:rsidR="00E6118D">
        <w:rPr>
          <w:lang w:val="en-GB"/>
        </w:rPr>
        <w:t xml:space="preserve"> </w:t>
      </w:r>
      <w:proofErr w:type="spellStart"/>
      <w:r w:rsidR="00E6118D">
        <w:rPr>
          <w:lang w:val="en-GB"/>
        </w:rPr>
        <w:t>extinguere</w:t>
      </w:r>
      <w:proofErr w:type="spellEnd"/>
      <w:r w:rsidR="00E6118D">
        <w:rPr>
          <w:lang w:val="en-GB"/>
        </w:rPr>
        <w:t>’ (they learned both to overcome the lusts of the flesh and ‘to quench all the fiery darts of the wicked one’).</w:t>
      </w:r>
      <w:r w:rsidR="00E6118D">
        <w:rPr>
          <w:rStyle w:val="FootnoteReference"/>
          <w:lang w:val="en-GB"/>
        </w:rPr>
        <w:footnoteReference w:id="54"/>
      </w:r>
      <w:r w:rsidR="00A257C6">
        <w:rPr>
          <w:lang w:val="en-GB"/>
        </w:rPr>
        <w:t xml:space="preserve"> </w:t>
      </w:r>
      <w:r w:rsidR="001B76BC">
        <w:rPr>
          <w:lang w:val="en-GB"/>
        </w:rPr>
        <w:t xml:space="preserve">However, poison itself can be fiery, as in the </w:t>
      </w:r>
      <w:proofErr w:type="spellStart"/>
      <w:r w:rsidR="001B76BC">
        <w:rPr>
          <w:lang w:val="en-GB"/>
        </w:rPr>
        <w:t>Virgilian</w:t>
      </w:r>
      <w:proofErr w:type="spellEnd"/>
      <w:r w:rsidR="001B76BC">
        <w:rPr>
          <w:lang w:val="en-GB"/>
        </w:rPr>
        <w:t xml:space="preserve"> example mentioned above; more importantly, </w:t>
      </w:r>
      <w:r w:rsidR="006360CB">
        <w:rPr>
          <w:lang w:val="en-GB"/>
        </w:rPr>
        <w:t>the substitution of poison for fire conveys the</w:t>
      </w:r>
      <w:r w:rsidR="001B76BC">
        <w:rPr>
          <w:lang w:val="en-GB"/>
        </w:rPr>
        <w:t xml:space="preserve"> </w:t>
      </w:r>
      <w:r w:rsidR="00716442">
        <w:rPr>
          <w:lang w:val="en-GB"/>
        </w:rPr>
        <w:t xml:space="preserve">insidiousness of the devil’s malice and the way the positive impulse of sorrow for sin is corrupted into despair. The entry of the venom transfers the focus from the external combat to </w:t>
      </w:r>
      <w:proofErr w:type="spellStart"/>
      <w:r w:rsidR="00716442">
        <w:rPr>
          <w:lang w:val="en-GB"/>
        </w:rPr>
        <w:t>Guthlac’s</w:t>
      </w:r>
      <w:proofErr w:type="spellEnd"/>
      <w:r w:rsidR="00716442">
        <w:rPr>
          <w:lang w:val="en-GB"/>
        </w:rPr>
        <w:t xml:space="preserve"> interior thought process, but </w:t>
      </w:r>
      <w:r w:rsidR="00BF10BB">
        <w:rPr>
          <w:lang w:val="en-GB"/>
        </w:rPr>
        <w:t xml:space="preserve">at the end of the </w:t>
      </w:r>
      <w:r w:rsidR="00EA3AF6">
        <w:rPr>
          <w:lang w:val="en-GB"/>
        </w:rPr>
        <w:t xml:space="preserve">episode despair is once more externalised and associated with the devil and his weapon: the weapon is broken and cannot be used again. </w:t>
      </w:r>
      <w:r w:rsidR="00716442">
        <w:rPr>
          <w:lang w:val="en-GB"/>
        </w:rPr>
        <w:t xml:space="preserve">The combination of martial imagery and poison allows Felix to dramatize </w:t>
      </w:r>
      <w:proofErr w:type="spellStart"/>
      <w:r w:rsidR="00716442">
        <w:rPr>
          <w:lang w:val="en-GB"/>
        </w:rPr>
        <w:t>Guthlac’s</w:t>
      </w:r>
      <w:proofErr w:type="spellEnd"/>
      <w:r w:rsidR="00716442">
        <w:rPr>
          <w:lang w:val="en-GB"/>
        </w:rPr>
        <w:t xml:space="preserve"> inner conflict, showing turbulence of feeling and thought, while attaching the evil of despair to the exterior aggressor and allowing the saint to appear active</w:t>
      </w:r>
      <w:r w:rsidR="006360CB">
        <w:rPr>
          <w:lang w:val="en-GB"/>
        </w:rPr>
        <w:t xml:space="preserve"> and heroic</w:t>
      </w:r>
      <w:r w:rsidR="00716442">
        <w:rPr>
          <w:lang w:val="en-GB"/>
        </w:rPr>
        <w:t>.</w:t>
      </w:r>
      <w:r w:rsidR="00BD650D">
        <w:rPr>
          <w:lang w:val="en-GB"/>
        </w:rPr>
        <w:t xml:space="preserve"> </w:t>
      </w:r>
    </w:p>
    <w:p w14:paraId="3C664C9B" w14:textId="715AE652" w:rsidR="00C36110" w:rsidRDefault="00716442" w:rsidP="00B50EB6">
      <w:pPr>
        <w:rPr>
          <w:lang w:val="en-GB"/>
        </w:rPr>
      </w:pPr>
      <w:r>
        <w:rPr>
          <w:lang w:val="en-GB"/>
        </w:rPr>
        <w:tab/>
      </w:r>
      <w:r w:rsidR="00CD3E4F">
        <w:rPr>
          <w:lang w:val="en-GB"/>
        </w:rPr>
        <w:t xml:space="preserve">In the </w:t>
      </w:r>
      <w:proofErr w:type="spellStart"/>
      <w:r w:rsidR="00CD3E4F">
        <w:rPr>
          <w:lang w:val="en-GB"/>
        </w:rPr>
        <w:t>Beccel</w:t>
      </w:r>
      <w:proofErr w:type="spellEnd"/>
      <w:r w:rsidR="00CD3E4F">
        <w:rPr>
          <w:lang w:val="en-GB"/>
        </w:rPr>
        <w:t xml:space="preserve"> episode, several images are overlaid: </w:t>
      </w:r>
      <w:proofErr w:type="spellStart"/>
      <w:r w:rsidR="00CD3E4F">
        <w:rPr>
          <w:lang w:val="en-GB"/>
        </w:rPr>
        <w:t>Beccel</w:t>
      </w:r>
      <w:proofErr w:type="spellEnd"/>
      <w:r w:rsidR="00CD3E4F">
        <w:rPr>
          <w:lang w:val="en-GB"/>
        </w:rPr>
        <w:t xml:space="preserve"> is simultaneously invaded by an evil spirit, persuaded by the devil’s seductions, and poisoned with a deadly drink that he needs to vomit out. </w:t>
      </w:r>
      <w:r w:rsidR="007B3295">
        <w:rPr>
          <w:lang w:val="en-GB"/>
        </w:rPr>
        <w:t xml:space="preserve">The images are closely interlinked and yet </w:t>
      </w:r>
      <w:r w:rsidR="005F336A">
        <w:rPr>
          <w:lang w:val="en-GB"/>
        </w:rPr>
        <w:t>have</w:t>
      </w:r>
      <w:r w:rsidR="007B3295">
        <w:rPr>
          <w:lang w:val="en-GB"/>
        </w:rPr>
        <w:t xml:space="preserve"> contradictory</w:t>
      </w:r>
      <w:r w:rsidR="005F336A">
        <w:rPr>
          <w:lang w:val="en-GB"/>
        </w:rPr>
        <w:t xml:space="preserve"> implications for how far </w:t>
      </w:r>
      <w:r w:rsidR="006360CB">
        <w:rPr>
          <w:lang w:val="en-GB"/>
        </w:rPr>
        <w:t>responsibility</w:t>
      </w:r>
      <w:r w:rsidR="005F336A">
        <w:rPr>
          <w:lang w:val="en-GB"/>
        </w:rPr>
        <w:t xml:space="preserve"> is assigned to </w:t>
      </w:r>
      <w:proofErr w:type="spellStart"/>
      <w:r w:rsidR="005F336A">
        <w:rPr>
          <w:lang w:val="en-GB"/>
        </w:rPr>
        <w:t>Beccel</w:t>
      </w:r>
      <w:proofErr w:type="spellEnd"/>
      <w:r w:rsidR="005F336A">
        <w:rPr>
          <w:lang w:val="en-GB"/>
        </w:rPr>
        <w:t xml:space="preserve"> himself</w:t>
      </w:r>
      <w:r w:rsidR="007B3295">
        <w:rPr>
          <w:lang w:val="en-GB"/>
        </w:rPr>
        <w:t xml:space="preserve">. </w:t>
      </w:r>
      <w:r w:rsidR="005F336A">
        <w:rPr>
          <w:lang w:val="en-GB"/>
        </w:rPr>
        <w:t>The entry of the evil spirit could be read as demonic possession</w:t>
      </w:r>
      <w:r w:rsidR="00997FA7">
        <w:rPr>
          <w:lang w:val="en-GB"/>
        </w:rPr>
        <w:t xml:space="preserve">; </w:t>
      </w:r>
      <w:r w:rsidR="0049223A">
        <w:rPr>
          <w:lang w:val="en-GB"/>
        </w:rPr>
        <w:t>St Cuthbert</w:t>
      </w:r>
      <w:r w:rsidR="005C00FA">
        <w:rPr>
          <w:lang w:val="en-GB"/>
        </w:rPr>
        <w:t>, for example,</w:t>
      </w:r>
      <w:r w:rsidR="0049223A">
        <w:rPr>
          <w:lang w:val="en-GB"/>
        </w:rPr>
        <w:t xml:space="preserve"> reassures the husband of a demoniac wife that </w:t>
      </w:r>
      <w:r w:rsidR="00C36110">
        <w:rPr>
          <w:lang w:val="en-GB"/>
        </w:rPr>
        <w:t xml:space="preserve">even the innocent are sometimes ‘non tantum corpore </w:t>
      </w:r>
      <w:proofErr w:type="spellStart"/>
      <w:r w:rsidR="00C36110">
        <w:rPr>
          <w:lang w:val="en-GB"/>
        </w:rPr>
        <w:t>sed</w:t>
      </w:r>
      <w:proofErr w:type="spellEnd"/>
      <w:r w:rsidR="00C36110">
        <w:rPr>
          <w:lang w:val="en-GB"/>
        </w:rPr>
        <w:t xml:space="preserve"> et </w:t>
      </w:r>
      <w:proofErr w:type="spellStart"/>
      <w:r w:rsidR="00C36110">
        <w:rPr>
          <w:lang w:val="en-GB"/>
        </w:rPr>
        <w:t>mente</w:t>
      </w:r>
      <w:proofErr w:type="spellEnd"/>
      <w:r w:rsidR="00C36110">
        <w:rPr>
          <w:lang w:val="en-GB"/>
        </w:rPr>
        <w:t xml:space="preserve"> </w:t>
      </w:r>
      <w:proofErr w:type="spellStart"/>
      <w:r w:rsidR="00C36110">
        <w:rPr>
          <w:lang w:val="en-GB"/>
        </w:rPr>
        <w:lastRenderedPageBreak/>
        <w:t>captiuantur</w:t>
      </w:r>
      <w:proofErr w:type="spellEnd"/>
      <w:r w:rsidR="00C36110">
        <w:rPr>
          <w:lang w:val="en-GB"/>
        </w:rPr>
        <w:t xml:space="preserve"> a diabolo’ (taken captive by the devil, not only in body but also in mind).</w:t>
      </w:r>
      <w:r w:rsidR="00C36110">
        <w:rPr>
          <w:rStyle w:val="FootnoteReference"/>
          <w:lang w:val="en-GB"/>
        </w:rPr>
        <w:footnoteReference w:id="55"/>
      </w:r>
      <w:r w:rsidR="00C36110">
        <w:rPr>
          <w:lang w:val="en-GB"/>
        </w:rPr>
        <w:t xml:space="preserve"> </w:t>
      </w:r>
      <w:proofErr w:type="spellStart"/>
      <w:r w:rsidR="00C36110">
        <w:rPr>
          <w:lang w:val="en-GB"/>
        </w:rPr>
        <w:t>Beccel’s</w:t>
      </w:r>
      <w:proofErr w:type="spellEnd"/>
      <w:r w:rsidR="00C36110">
        <w:rPr>
          <w:lang w:val="en-GB"/>
        </w:rPr>
        <w:t xml:space="preserve"> extreme passion, coupled to the poison image, </w:t>
      </w:r>
      <w:r w:rsidR="005116FF">
        <w:rPr>
          <w:lang w:val="en-GB"/>
        </w:rPr>
        <w:t xml:space="preserve">also </w:t>
      </w:r>
      <w:r w:rsidR="00C36110">
        <w:rPr>
          <w:lang w:val="en-GB"/>
        </w:rPr>
        <w:t xml:space="preserve">parallels </w:t>
      </w:r>
      <w:proofErr w:type="spellStart"/>
      <w:r w:rsidR="00C36110">
        <w:rPr>
          <w:lang w:val="en-GB"/>
        </w:rPr>
        <w:t>Allecto’s</w:t>
      </w:r>
      <w:proofErr w:type="spellEnd"/>
      <w:r w:rsidR="00C36110">
        <w:rPr>
          <w:lang w:val="en-GB"/>
        </w:rPr>
        <w:t xml:space="preserve"> attack on Amata, in which poison drives a virtuous woman to a destructive frenzy. </w:t>
      </w:r>
      <w:r w:rsidR="009B08D7">
        <w:rPr>
          <w:lang w:val="en-GB"/>
        </w:rPr>
        <w:t xml:space="preserve">On the other hand, the association of poison with treachery is relevant both to the devil’s deceptions and to </w:t>
      </w:r>
      <w:proofErr w:type="spellStart"/>
      <w:r w:rsidR="009B08D7">
        <w:rPr>
          <w:lang w:val="en-GB"/>
        </w:rPr>
        <w:t>Beccel’s</w:t>
      </w:r>
      <w:proofErr w:type="spellEnd"/>
      <w:r w:rsidR="009B08D7">
        <w:rPr>
          <w:lang w:val="en-GB"/>
        </w:rPr>
        <w:t xml:space="preserve"> own treachery. </w:t>
      </w:r>
      <w:r w:rsidR="00C848F1">
        <w:rPr>
          <w:lang w:val="en-GB"/>
        </w:rPr>
        <w:t xml:space="preserve">The drink of poison itself perhaps suggests willingly taking in the evil, and ingestion represents a greater degree of integration between sin and body than does a penetrating arrow. </w:t>
      </w:r>
      <w:proofErr w:type="spellStart"/>
      <w:r w:rsidR="0009220B">
        <w:rPr>
          <w:lang w:val="en-GB"/>
        </w:rPr>
        <w:t>Guthlac</w:t>
      </w:r>
      <w:proofErr w:type="spellEnd"/>
      <w:r w:rsidR="0009220B">
        <w:rPr>
          <w:lang w:val="en-GB"/>
        </w:rPr>
        <w:t xml:space="preserve"> charges </w:t>
      </w:r>
      <w:proofErr w:type="spellStart"/>
      <w:r w:rsidR="009B08D7">
        <w:rPr>
          <w:lang w:val="en-GB"/>
        </w:rPr>
        <w:t>Beccel</w:t>
      </w:r>
      <w:proofErr w:type="spellEnd"/>
      <w:r w:rsidR="009B08D7">
        <w:rPr>
          <w:lang w:val="en-GB"/>
        </w:rPr>
        <w:t xml:space="preserve"> </w:t>
      </w:r>
      <w:r w:rsidR="0009220B">
        <w:rPr>
          <w:lang w:val="en-GB"/>
        </w:rPr>
        <w:t>with</w:t>
      </w:r>
      <w:r w:rsidR="009B08D7">
        <w:rPr>
          <w:lang w:val="en-GB"/>
        </w:rPr>
        <w:t xml:space="preserve"> ‘harbouring’ the devil</w:t>
      </w:r>
      <w:r w:rsidR="005C00FA">
        <w:rPr>
          <w:lang w:val="en-GB"/>
        </w:rPr>
        <w:t xml:space="preserve">; the </w:t>
      </w:r>
      <w:r w:rsidR="00182FD3">
        <w:rPr>
          <w:lang w:val="en-GB"/>
        </w:rPr>
        <w:t xml:space="preserve">verb used is </w:t>
      </w:r>
      <w:proofErr w:type="spellStart"/>
      <w:r w:rsidR="0009220B">
        <w:rPr>
          <w:i/>
          <w:iCs/>
          <w:lang w:val="en-GB"/>
        </w:rPr>
        <w:t>occultare</w:t>
      </w:r>
      <w:proofErr w:type="spellEnd"/>
      <w:r w:rsidR="0009220B">
        <w:rPr>
          <w:lang w:val="en-GB"/>
        </w:rPr>
        <w:t>, ‘to hide from view, to keep secret’,</w:t>
      </w:r>
      <w:r w:rsidR="00813F14">
        <w:rPr>
          <w:rStyle w:val="FootnoteReference"/>
          <w:lang w:val="en-GB"/>
        </w:rPr>
        <w:footnoteReference w:id="56"/>
      </w:r>
      <w:r w:rsidR="0009220B">
        <w:rPr>
          <w:lang w:val="en-GB"/>
        </w:rPr>
        <w:t xml:space="preserve"> suggesting deliberate concealment</w:t>
      </w:r>
      <w:r w:rsidR="00C848F1">
        <w:rPr>
          <w:lang w:val="en-GB"/>
        </w:rPr>
        <w:t>.</w:t>
      </w:r>
      <w:r w:rsidR="0009220B">
        <w:rPr>
          <w:lang w:val="en-GB"/>
        </w:rPr>
        <w:t xml:space="preserve"> </w:t>
      </w:r>
      <w:r w:rsidR="00C848F1">
        <w:rPr>
          <w:lang w:val="en-GB"/>
        </w:rPr>
        <w:t>Y</w:t>
      </w:r>
      <w:r w:rsidR="0009220B">
        <w:rPr>
          <w:lang w:val="en-GB"/>
        </w:rPr>
        <w:t xml:space="preserve">et the truth of the situation also seems to be hidden from </w:t>
      </w:r>
      <w:proofErr w:type="spellStart"/>
      <w:r w:rsidR="0009220B">
        <w:rPr>
          <w:lang w:val="en-GB"/>
        </w:rPr>
        <w:t>Beccel</w:t>
      </w:r>
      <w:proofErr w:type="spellEnd"/>
      <w:r w:rsidR="0009220B">
        <w:rPr>
          <w:lang w:val="en-GB"/>
        </w:rPr>
        <w:t xml:space="preserve"> himself</w:t>
      </w:r>
      <w:r w:rsidR="00C848F1">
        <w:rPr>
          <w:lang w:val="en-GB"/>
        </w:rPr>
        <w:t>;</w:t>
      </w:r>
      <w:r w:rsidR="009B08D7">
        <w:rPr>
          <w:lang w:val="en-GB"/>
        </w:rPr>
        <w:t xml:space="preserve"> </w:t>
      </w:r>
      <w:proofErr w:type="spellStart"/>
      <w:r w:rsidR="005116FF">
        <w:rPr>
          <w:lang w:val="en-GB"/>
        </w:rPr>
        <w:t>Beccel</w:t>
      </w:r>
      <w:proofErr w:type="spellEnd"/>
      <w:r w:rsidR="009B08D7">
        <w:rPr>
          <w:lang w:val="en-GB"/>
        </w:rPr>
        <w:t xml:space="preserve"> only recovers from his </w:t>
      </w:r>
      <w:proofErr w:type="gramStart"/>
      <w:r w:rsidR="009B08D7">
        <w:rPr>
          <w:lang w:val="en-GB"/>
        </w:rPr>
        <w:t>blood-lust</w:t>
      </w:r>
      <w:proofErr w:type="gramEnd"/>
      <w:r w:rsidR="009B08D7">
        <w:rPr>
          <w:lang w:val="en-GB"/>
        </w:rPr>
        <w:t xml:space="preserve"> when he </w:t>
      </w:r>
      <w:r w:rsidR="0009220B">
        <w:rPr>
          <w:lang w:val="en-GB"/>
        </w:rPr>
        <w:t>understands (</w:t>
      </w:r>
      <w:r w:rsidR="00182FD3">
        <w:rPr>
          <w:lang w:val="en-GB"/>
        </w:rPr>
        <w:t>‘</w:t>
      </w:r>
      <w:proofErr w:type="spellStart"/>
      <w:r w:rsidR="0009220B" w:rsidRPr="00182FD3">
        <w:rPr>
          <w:lang w:val="en-GB"/>
        </w:rPr>
        <w:t>intellexit</w:t>
      </w:r>
      <w:proofErr w:type="spellEnd"/>
      <w:r w:rsidR="00182FD3">
        <w:rPr>
          <w:lang w:val="en-GB"/>
        </w:rPr>
        <w:t>’</w:t>
      </w:r>
      <w:r w:rsidR="0009220B" w:rsidRPr="00182FD3">
        <w:rPr>
          <w:lang w:val="en-GB"/>
        </w:rPr>
        <w:t>)</w:t>
      </w:r>
      <w:r w:rsidR="009B08D7">
        <w:rPr>
          <w:lang w:val="en-GB"/>
        </w:rPr>
        <w:t xml:space="preserve"> that he has been seduced</w:t>
      </w:r>
      <w:r w:rsidR="005116FF">
        <w:rPr>
          <w:lang w:val="en-GB"/>
        </w:rPr>
        <w:t xml:space="preserve">, as a result of </w:t>
      </w:r>
      <w:proofErr w:type="spellStart"/>
      <w:r w:rsidR="005116FF">
        <w:rPr>
          <w:lang w:val="en-GB"/>
        </w:rPr>
        <w:t>Guthlac’s</w:t>
      </w:r>
      <w:proofErr w:type="spellEnd"/>
      <w:r w:rsidR="005116FF">
        <w:rPr>
          <w:lang w:val="en-GB"/>
        </w:rPr>
        <w:t xml:space="preserve"> prophetic insight</w:t>
      </w:r>
      <w:r w:rsidR="009B08D7">
        <w:rPr>
          <w:lang w:val="en-GB"/>
        </w:rPr>
        <w:t>. This simultaneously externalises the murderous impulse, attaching it to the evil one, and acknowledges it as a sin, enabling him to confess and repent in tears</w:t>
      </w:r>
      <w:r w:rsidR="005116FF">
        <w:rPr>
          <w:lang w:val="en-GB"/>
        </w:rPr>
        <w:t xml:space="preserve">. Altogether, the episode speaks to an experience of being taken over by a passion that amounts to frenzy, and it is only with </w:t>
      </w:r>
      <w:proofErr w:type="spellStart"/>
      <w:r w:rsidR="005116FF">
        <w:rPr>
          <w:lang w:val="en-GB"/>
        </w:rPr>
        <w:t>Guthlac’s</w:t>
      </w:r>
      <w:proofErr w:type="spellEnd"/>
      <w:r w:rsidR="005116FF">
        <w:rPr>
          <w:lang w:val="en-GB"/>
        </w:rPr>
        <w:t xml:space="preserve"> help that </w:t>
      </w:r>
      <w:proofErr w:type="spellStart"/>
      <w:r w:rsidR="005116FF">
        <w:rPr>
          <w:lang w:val="en-GB"/>
        </w:rPr>
        <w:t>Beccel</w:t>
      </w:r>
      <w:proofErr w:type="spellEnd"/>
      <w:r w:rsidR="005116FF">
        <w:rPr>
          <w:lang w:val="en-GB"/>
        </w:rPr>
        <w:t xml:space="preserve"> can regain control and purge the poison away. The episode is thus integrated with </w:t>
      </w:r>
      <w:proofErr w:type="spellStart"/>
      <w:r w:rsidR="005116FF">
        <w:rPr>
          <w:lang w:val="en-GB"/>
        </w:rPr>
        <w:t>Guthlac’s</w:t>
      </w:r>
      <w:proofErr w:type="spellEnd"/>
      <w:r w:rsidR="005116FF">
        <w:rPr>
          <w:lang w:val="en-GB"/>
        </w:rPr>
        <w:t xml:space="preserve"> spiritual fight, as well as looking forward to his cures and prophecies in the second half of the </w:t>
      </w:r>
      <w:r w:rsidR="005116FF">
        <w:rPr>
          <w:i/>
          <w:iCs/>
          <w:lang w:val="en-GB"/>
        </w:rPr>
        <w:t>Life</w:t>
      </w:r>
      <w:r w:rsidR="005116FF">
        <w:rPr>
          <w:lang w:val="en-GB"/>
        </w:rPr>
        <w:t>.</w:t>
      </w:r>
      <w:r w:rsidR="00C848F1">
        <w:rPr>
          <w:lang w:val="en-GB"/>
        </w:rPr>
        <w:t xml:space="preserve"> </w:t>
      </w:r>
      <w:proofErr w:type="spellStart"/>
      <w:r w:rsidR="00607684">
        <w:rPr>
          <w:lang w:val="en-GB"/>
        </w:rPr>
        <w:t>Beccel</w:t>
      </w:r>
      <w:proofErr w:type="spellEnd"/>
      <w:r w:rsidR="00607684">
        <w:rPr>
          <w:lang w:val="en-GB"/>
        </w:rPr>
        <w:t xml:space="preserve"> himself is spared full identification with his sin</w:t>
      </w:r>
      <w:r w:rsidR="00813F14">
        <w:rPr>
          <w:lang w:val="en-GB"/>
        </w:rPr>
        <w:t xml:space="preserve"> by the ambivalent character of the imagery. It may be significant in this regard that </w:t>
      </w:r>
      <w:proofErr w:type="spellStart"/>
      <w:r w:rsidR="00813F14">
        <w:rPr>
          <w:lang w:val="en-GB"/>
        </w:rPr>
        <w:t>Beccel</w:t>
      </w:r>
      <w:proofErr w:type="spellEnd"/>
      <w:r w:rsidR="00607684">
        <w:rPr>
          <w:lang w:val="en-GB"/>
        </w:rPr>
        <w:t xml:space="preserve"> is named as </w:t>
      </w:r>
      <w:r w:rsidR="00813F14">
        <w:rPr>
          <w:lang w:val="en-GB"/>
        </w:rPr>
        <w:t>Felix’s</w:t>
      </w:r>
      <w:r w:rsidR="00607684">
        <w:rPr>
          <w:lang w:val="en-GB"/>
        </w:rPr>
        <w:t xml:space="preserve"> source for the account of the saint’s death,</w:t>
      </w:r>
      <w:r w:rsidR="00A731DA">
        <w:rPr>
          <w:rStyle w:val="FootnoteReference"/>
          <w:lang w:val="en-GB"/>
        </w:rPr>
        <w:footnoteReference w:id="57"/>
      </w:r>
      <w:r w:rsidR="00607684">
        <w:rPr>
          <w:lang w:val="en-GB"/>
        </w:rPr>
        <w:t xml:space="preserve"> and presumably the </w:t>
      </w:r>
      <w:r w:rsidR="00A731DA">
        <w:rPr>
          <w:lang w:val="en-GB"/>
        </w:rPr>
        <w:t>story of the assassination attempt must come from him</w:t>
      </w:r>
      <w:r w:rsidR="00813F14">
        <w:rPr>
          <w:lang w:val="en-GB"/>
        </w:rPr>
        <w:t xml:space="preserve"> too</w:t>
      </w:r>
      <w:r w:rsidR="00A731DA">
        <w:rPr>
          <w:lang w:val="en-GB"/>
        </w:rPr>
        <w:t xml:space="preserve"> – there being no-one but himself and </w:t>
      </w:r>
      <w:proofErr w:type="spellStart"/>
      <w:r w:rsidR="00A731DA">
        <w:rPr>
          <w:lang w:val="en-GB"/>
        </w:rPr>
        <w:t>Guthlac</w:t>
      </w:r>
      <w:proofErr w:type="spellEnd"/>
      <w:r w:rsidR="00A731DA">
        <w:rPr>
          <w:lang w:val="en-GB"/>
        </w:rPr>
        <w:t xml:space="preserve"> present at the time.</w:t>
      </w:r>
    </w:p>
    <w:p w14:paraId="26C4FC0B" w14:textId="66E0E759" w:rsidR="009B08D7" w:rsidRPr="00C12A6C" w:rsidRDefault="0083632C" w:rsidP="00B50EB6">
      <w:pPr>
        <w:rPr>
          <w:lang w:val="en-GB"/>
        </w:rPr>
      </w:pPr>
      <w:r>
        <w:rPr>
          <w:lang w:val="en-GB"/>
        </w:rPr>
        <w:tab/>
        <w:t>All three of the episodes just discussed involve moments when exterior realities – the light and glory of heaven, the darkness and turbulence of the devil – enter the mind to cause powerful urges or passions. In all three there is a vector</w:t>
      </w:r>
      <w:r w:rsidR="00AB43B8">
        <w:rPr>
          <w:lang w:val="en-GB"/>
        </w:rPr>
        <w:t xml:space="preserve"> (in </w:t>
      </w:r>
      <w:proofErr w:type="spellStart"/>
      <w:r w:rsidR="00AB43B8">
        <w:rPr>
          <w:lang w:val="en-GB"/>
        </w:rPr>
        <w:t>Beccel’s</w:t>
      </w:r>
      <w:proofErr w:type="spellEnd"/>
      <w:r w:rsidR="00AB43B8">
        <w:rPr>
          <w:lang w:val="en-GB"/>
        </w:rPr>
        <w:t xml:space="preserve"> case, the poisonous spirit </w:t>
      </w:r>
      <w:r w:rsidR="00EB3DAD">
        <w:rPr>
          <w:lang w:val="en-GB"/>
        </w:rPr>
        <w:t>more clearly</w:t>
      </w:r>
      <w:r w:rsidR="00AB43B8">
        <w:rPr>
          <w:lang w:val="en-GB"/>
        </w:rPr>
        <w:t xml:space="preserve"> than the poisonous drink, which is </w:t>
      </w:r>
      <w:r w:rsidR="00EB3DAD">
        <w:rPr>
          <w:lang w:val="en-GB"/>
        </w:rPr>
        <w:t>certainly a metaphor</w:t>
      </w:r>
      <w:r w:rsidR="00AB43B8">
        <w:rPr>
          <w:lang w:val="en-GB"/>
        </w:rPr>
        <w:t>)</w:t>
      </w:r>
      <w:r>
        <w:rPr>
          <w:lang w:val="en-GB"/>
        </w:rPr>
        <w:t xml:space="preserve"> that sets off a physical process of heat, agitation</w:t>
      </w:r>
      <w:r w:rsidR="00997FA7">
        <w:rPr>
          <w:lang w:val="en-GB"/>
        </w:rPr>
        <w:t>,</w:t>
      </w:r>
      <w:r>
        <w:rPr>
          <w:lang w:val="en-GB"/>
        </w:rPr>
        <w:t xml:space="preserve"> or sickness. It is probable that Felix’s underlying conception of emotion </w:t>
      </w:r>
      <w:r w:rsidR="007A460A">
        <w:rPr>
          <w:lang w:val="en-GB"/>
        </w:rPr>
        <w:t>is one of physical change in the breast</w:t>
      </w:r>
      <w:r>
        <w:rPr>
          <w:lang w:val="en-GB"/>
        </w:rPr>
        <w:t>. However, his presentation of the three episodes draws</w:t>
      </w:r>
      <w:r w:rsidR="00F835AB">
        <w:rPr>
          <w:lang w:val="en-GB"/>
        </w:rPr>
        <w:t xml:space="preserve"> creatively</w:t>
      </w:r>
      <w:r>
        <w:rPr>
          <w:lang w:val="en-GB"/>
        </w:rPr>
        <w:t xml:space="preserve"> on scriptural and hagiographic tropes and a repertoire of literary associations to strike a different balance in each case </w:t>
      </w:r>
      <w:r w:rsidR="00F835AB">
        <w:rPr>
          <w:lang w:val="en-GB"/>
        </w:rPr>
        <w:t xml:space="preserve">between the outside agent and the person experiencing the passion. </w:t>
      </w:r>
      <w:r w:rsidR="00AB43B8">
        <w:rPr>
          <w:lang w:val="en-GB"/>
        </w:rPr>
        <w:t>With respect to</w:t>
      </w:r>
      <w:r w:rsidR="00F835AB">
        <w:rPr>
          <w:lang w:val="en-GB"/>
        </w:rPr>
        <w:t xml:space="preserve"> the spiritual flame, the fierce energy of divine grace working in </w:t>
      </w:r>
      <w:proofErr w:type="spellStart"/>
      <w:r w:rsidR="00F835AB">
        <w:rPr>
          <w:lang w:val="en-GB"/>
        </w:rPr>
        <w:t>Guthlac’s</w:t>
      </w:r>
      <w:proofErr w:type="spellEnd"/>
      <w:r w:rsidR="00F835AB">
        <w:rPr>
          <w:lang w:val="en-GB"/>
        </w:rPr>
        <w:t xml:space="preserve"> heart is a demonstration of his sanctity. </w:t>
      </w:r>
      <w:r w:rsidR="00AB43B8">
        <w:rPr>
          <w:lang w:val="en-GB"/>
        </w:rPr>
        <w:t>With respect to</w:t>
      </w:r>
      <w:r w:rsidR="00F835AB">
        <w:rPr>
          <w:lang w:val="en-GB"/>
        </w:rPr>
        <w:t xml:space="preserve"> the arrow of despair, even as </w:t>
      </w:r>
      <w:proofErr w:type="spellStart"/>
      <w:r w:rsidR="00F835AB">
        <w:rPr>
          <w:lang w:val="en-GB"/>
        </w:rPr>
        <w:t>Guthlac</w:t>
      </w:r>
      <w:proofErr w:type="spellEnd"/>
      <w:r w:rsidR="00F835AB">
        <w:rPr>
          <w:lang w:val="en-GB"/>
        </w:rPr>
        <w:t xml:space="preserve"> experiences the inner turbulence caused by its poison his struggle is still a fight against the devil; the despair is </w:t>
      </w:r>
      <w:r w:rsidR="00F835AB">
        <w:rPr>
          <w:i/>
          <w:iCs/>
          <w:lang w:val="en-GB"/>
        </w:rPr>
        <w:t xml:space="preserve">in </w:t>
      </w:r>
      <w:proofErr w:type="gramStart"/>
      <w:r w:rsidR="00F835AB">
        <w:rPr>
          <w:lang w:val="en-GB"/>
        </w:rPr>
        <w:t>him</w:t>
      </w:r>
      <w:proofErr w:type="gramEnd"/>
      <w:r w:rsidR="00F835AB">
        <w:rPr>
          <w:lang w:val="en-GB"/>
        </w:rPr>
        <w:t xml:space="preserve"> but it is never </w:t>
      </w:r>
      <w:r w:rsidR="00F835AB">
        <w:rPr>
          <w:i/>
          <w:iCs/>
          <w:lang w:val="en-GB"/>
        </w:rPr>
        <w:t xml:space="preserve">of </w:t>
      </w:r>
      <w:r w:rsidR="00F835AB">
        <w:rPr>
          <w:lang w:val="en-GB"/>
        </w:rPr>
        <w:t xml:space="preserve">him. The frenzy of the much weaker </w:t>
      </w:r>
      <w:proofErr w:type="spellStart"/>
      <w:r w:rsidR="00F835AB">
        <w:rPr>
          <w:lang w:val="en-GB"/>
        </w:rPr>
        <w:t>Beccel</w:t>
      </w:r>
      <w:proofErr w:type="spellEnd"/>
      <w:r w:rsidR="00F835AB">
        <w:rPr>
          <w:lang w:val="en-GB"/>
        </w:rPr>
        <w:t xml:space="preserve"> all but displaces him as an agent, and it is by regaining awareness of his murderous desire as a sin that he is enabled, through </w:t>
      </w:r>
      <w:proofErr w:type="spellStart"/>
      <w:r w:rsidR="00F835AB">
        <w:rPr>
          <w:lang w:val="en-GB"/>
        </w:rPr>
        <w:t>Guthlac’s</w:t>
      </w:r>
      <w:proofErr w:type="spellEnd"/>
      <w:r w:rsidR="00F835AB">
        <w:rPr>
          <w:lang w:val="en-GB"/>
        </w:rPr>
        <w:t xml:space="preserve"> insight, to overcome it. He emerges fully cleansed, and </w:t>
      </w:r>
      <w:proofErr w:type="spellStart"/>
      <w:r w:rsidR="00F835AB">
        <w:rPr>
          <w:lang w:val="en-GB"/>
        </w:rPr>
        <w:t>Guthlac</w:t>
      </w:r>
      <w:proofErr w:type="spellEnd"/>
      <w:r w:rsidR="00F835AB">
        <w:rPr>
          <w:lang w:val="en-GB"/>
        </w:rPr>
        <w:t xml:space="preserve"> achieves a further victory over the devil. These episodes speak both to the moral </w:t>
      </w:r>
      <w:r w:rsidR="000303C4">
        <w:rPr>
          <w:lang w:val="en-GB"/>
        </w:rPr>
        <w:t>content</w:t>
      </w:r>
      <w:r w:rsidR="00F835AB">
        <w:rPr>
          <w:lang w:val="en-GB"/>
        </w:rPr>
        <w:t xml:space="preserve"> of powerful desires or passions and to their intractability, the sense that they can overwhelm or invade the person. Indeed, they reflect not just a literary strategy for conveying experience, but literal belief that the interior struggle is simultaneously an exterior one</w:t>
      </w:r>
      <w:r w:rsidR="00C12A6C">
        <w:rPr>
          <w:lang w:val="en-GB"/>
        </w:rPr>
        <w:t xml:space="preserve">; just as devils are liminal figures, </w:t>
      </w:r>
      <w:r w:rsidR="005A6C92">
        <w:rPr>
          <w:lang w:val="en-GB"/>
        </w:rPr>
        <w:t>acting both in the world and in the mind</w:t>
      </w:r>
      <w:r w:rsidR="00C12A6C">
        <w:rPr>
          <w:lang w:val="en-GB"/>
        </w:rPr>
        <w:t>, emotions are liminal experiences, both interior processes and vehicles for relationship with God and the devil.</w:t>
      </w:r>
    </w:p>
    <w:p w14:paraId="5BCCCCA3" w14:textId="5AD382F9" w:rsidR="00392FFA" w:rsidRDefault="00392FFA" w:rsidP="006C0088">
      <w:pPr>
        <w:rPr>
          <w:b/>
          <w:bCs/>
          <w:lang w:val="en-GB"/>
        </w:rPr>
      </w:pPr>
    </w:p>
    <w:p w14:paraId="7F546AA9" w14:textId="4224B340" w:rsidR="00392FFA" w:rsidRDefault="00392FFA" w:rsidP="006C0088">
      <w:pPr>
        <w:rPr>
          <w:lang w:val="en-GB"/>
        </w:rPr>
      </w:pPr>
      <w:r>
        <w:rPr>
          <w:b/>
          <w:bCs/>
          <w:lang w:val="en-GB"/>
        </w:rPr>
        <w:t xml:space="preserve">The </w:t>
      </w:r>
      <w:r w:rsidR="0049734A">
        <w:rPr>
          <w:b/>
          <w:bCs/>
          <w:lang w:val="en-GB"/>
        </w:rPr>
        <w:t>Old English Prose</w:t>
      </w:r>
      <w:r>
        <w:rPr>
          <w:b/>
          <w:bCs/>
          <w:lang w:val="en-GB"/>
        </w:rPr>
        <w:t xml:space="preserve"> </w:t>
      </w:r>
      <w:r w:rsidRPr="0049734A">
        <w:rPr>
          <w:b/>
          <w:bCs/>
          <w:i/>
          <w:iCs/>
          <w:lang w:val="en-GB"/>
        </w:rPr>
        <w:t xml:space="preserve">Life of St </w:t>
      </w:r>
      <w:proofErr w:type="spellStart"/>
      <w:r w:rsidRPr="0049734A">
        <w:rPr>
          <w:b/>
          <w:bCs/>
          <w:i/>
          <w:iCs/>
          <w:lang w:val="en-GB"/>
        </w:rPr>
        <w:t>Guthlac</w:t>
      </w:r>
      <w:proofErr w:type="spellEnd"/>
    </w:p>
    <w:p w14:paraId="700F4356" w14:textId="1497288A" w:rsidR="00392FFA" w:rsidRDefault="00392FFA" w:rsidP="006C0088">
      <w:pPr>
        <w:rPr>
          <w:lang w:val="en-GB"/>
        </w:rPr>
      </w:pPr>
    </w:p>
    <w:p w14:paraId="41FEBC93" w14:textId="4546229B" w:rsidR="0097249E" w:rsidRPr="008D00AD" w:rsidRDefault="00BA4B36" w:rsidP="0097249E">
      <w:pPr>
        <w:rPr>
          <w:rFonts w:eastAsia="Times New Roman" w:cstheme="minorHAnsi"/>
          <w:lang w:eastAsia="en-GB"/>
        </w:rPr>
      </w:pPr>
      <w:r>
        <w:rPr>
          <w:lang w:val="en-GB"/>
        </w:rPr>
        <w:t xml:space="preserve">Felix’s presentations of </w:t>
      </w:r>
      <w:r w:rsidR="0060684A">
        <w:rPr>
          <w:lang w:val="en-GB"/>
        </w:rPr>
        <w:t>spiritual beings</w:t>
      </w:r>
      <w:r>
        <w:rPr>
          <w:lang w:val="en-GB"/>
        </w:rPr>
        <w:t xml:space="preserve"> </w:t>
      </w:r>
      <w:r w:rsidR="005E38C3">
        <w:rPr>
          <w:lang w:val="en-GB"/>
        </w:rPr>
        <w:t>acting on</w:t>
      </w:r>
      <w:r>
        <w:rPr>
          <w:lang w:val="en-GB"/>
        </w:rPr>
        <w:t xml:space="preserve"> the mind are stylistically elaborate and dense with literary echoes</w:t>
      </w:r>
      <w:r w:rsidR="00347F92">
        <w:rPr>
          <w:lang w:val="en-GB"/>
        </w:rPr>
        <w:t>;</w:t>
      </w:r>
      <w:r>
        <w:rPr>
          <w:lang w:val="en-GB"/>
        </w:rPr>
        <w:t xml:space="preserve"> </w:t>
      </w:r>
      <w:r w:rsidR="00347F92">
        <w:rPr>
          <w:lang w:val="en-GB"/>
        </w:rPr>
        <w:t>they</w:t>
      </w:r>
      <w:r>
        <w:rPr>
          <w:lang w:val="en-GB"/>
        </w:rPr>
        <w:t xml:space="preserve"> make a powerful imaginative impression on a reader that serves </w:t>
      </w:r>
      <w:r w:rsidR="0060684A">
        <w:rPr>
          <w:lang w:val="en-GB"/>
        </w:rPr>
        <w:t>to magnify</w:t>
      </w:r>
      <w:r>
        <w:rPr>
          <w:lang w:val="en-GB"/>
        </w:rPr>
        <w:t xml:space="preserve"> St </w:t>
      </w:r>
      <w:proofErr w:type="spellStart"/>
      <w:r>
        <w:rPr>
          <w:lang w:val="en-GB"/>
        </w:rPr>
        <w:t>Guthlac</w:t>
      </w:r>
      <w:proofErr w:type="spellEnd"/>
      <w:r>
        <w:rPr>
          <w:lang w:val="en-GB"/>
        </w:rPr>
        <w:t xml:space="preserve">. The </w:t>
      </w:r>
      <w:r w:rsidR="0049734A" w:rsidRPr="0049734A">
        <w:rPr>
          <w:i/>
          <w:iCs/>
          <w:lang w:val="en-GB"/>
        </w:rPr>
        <w:t>OEPG</w:t>
      </w:r>
      <w:r w:rsidR="00AE75CB">
        <w:rPr>
          <w:lang w:val="en-GB"/>
        </w:rPr>
        <w:t xml:space="preserve"> </w:t>
      </w:r>
      <w:r>
        <w:rPr>
          <w:lang w:val="en-GB"/>
        </w:rPr>
        <w:t xml:space="preserve">is in many respects a close rendition of the Latin, </w:t>
      </w:r>
      <w:r>
        <w:rPr>
          <w:lang w:val="en-GB"/>
        </w:rPr>
        <w:lastRenderedPageBreak/>
        <w:t xml:space="preserve">even retaining the dedication to King </w:t>
      </w:r>
      <w:proofErr w:type="spellStart"/>
      <w:r>
        <w:rPr>
          <w:lang w:val="en-GB"/>
        </w:rPr>
        <w:t>Ælfwald</w:t>
      </w:r>
      <w:proofErr w:type="spellEnd"/>
      <w:r>
        <w:rPr>
          <w:lang w:val="en-GB"/>
        </w:rPr>
        <w:t>, but, like many Old English translations from Latin, it is shorter</w:t>
      </w:r>
      <w:r w:rsidR="008D00AD">
        <w:rPr>
          <w:lang w:val="en-GB"/>
        </w:rPr>
        <w:t xml:space="preserve"> </w:t>
      </w:r>
      <w:r>
        <w:rPr>
          <w:lang w:val="en-GB"/>
        </w:rPr>
        <w:t xml:space="preserve">than the original. </w:t>
      </w:r>
      <w:r w:rsidR="008D00AD">
        <w:rPr>
          <w:lang w:val="en-GB"/>
        </w:rPr>
        <w:t>S</w:t>
      </w:r>
      <w:r w:rsidR="006002C7">
        <w:rPr>
          <w:lang w:val="en-GB"/>
        </w:rPr>
        <w:t xml:space="preserve">ome passages are cut, including parts of the chapters about </w:t>
      </w:r>
      <w:proofErr w:type="spellStart"/>
      <w:r w:rsidR="006002C7">
        <w:rPr>
          <w:lang w:val="en-GB"/>
        </w:rPr>
        <w:t>Æthelbald</w:t>
      </w:r>
      <w:proofErr w:type="spellEnd"/>
      <w:r w:rsidR="006002C7">
        <w:rPr>
          <w:lang w:val="en-GB"/>
        </w:rPr>
        <w:t xml:space="preserve"> of Mercia and parts of </w:t>
      </w:r>
      <w:proofErr w:type="spellStart"/>
      <w:r w:rsidR="006002C7">
        <w:rPr>
          <w:lang w:val="en-GB"/>
        </w:rPr>
        <w:t>Guthlac’s</w:t>
      </w:r>
      <w:proofErr w:type="spellEnd"/>
      <w:r w:rsidR="006002C7">
        <w:rPr>
          <w:lang w:val="en-GB"/>
        </w:rPr>
        <w:t xml:space="preserve"> miracles involving birds</w:t>
      </w:r>
      <w:r w:rsidR="008D00AD">
        <w:rPr>
          <w:lang w:val="en-GB"/>
        </w:rPr>
        <w:t>,</w:t>
      </w:r>
      <w:r w:rsidR="006002C7">
        <w:rPr>
          <w:rStyle w:val="FootnoteReference"/>
          <w:lang w:val="en-GB"/>
        </w:rPr>
        <w:footnoteReference w:id="58"/>
      </w:r>
      <w:r w:rsidR="008D00AD">
        <w:rPr>
          <w:lang w:val="en-GB"/>
        </w:rPr>
        <w:t xml:space="preserve"> but the reduction in length is the result chiefly of the compression of the prose, with sentences being combined and images reduced to core details, though very little is completely omitted.</w:t>
      </w:r>
      <w:r w:rsidR="006878E0">
        <w:rPr>
          <w:lang w:val="en-GB"/>
        </w:rPr>
        <w:t xml:space="preserve"> </w:t>
      </w:r>
      <w:r w:rsidR="006A2C68">
        <w:rPr>
          <w:lang w:val="en-GB"/>
        </w:rPr>
        <w:t xml:space="preserve">With respect to the material highlighted in the present discussion, the overarching contrast of light and dark, stillness and turbulence is attenuated, though not obliterated, by the </w:t>
      </w:r>
      <w:r w:rsidR="008D00AD">
        <w:rPr>
          <w:lang w:val="en-GB"/>
        </w:rPr>
        <w:t>reduction of literary flourishes</w:t>
      </w:r>
      <w:r w:rsidR="006A2C68">
        <w:rPr>
          <w:lang w:val="en-GB"/>
        </w:rPr>
        <w:t xml:space="preserve">. </w:t>
      </w:r>
      <w:r w:rsidR="0060684A">
        <w:rPr>
          <w:lang w:val="en-GB"/>
        </w:rPr>
        <w:t xml:space="preserve">To a certain extent </w:t>
      </w:r>
      <w:r w:rsidR="008D00AD">
        <w:rPr>
          <w:lang w:val="en-GB"/>
        </w:rPr>
        <w:t xml:space="preserve">the </w:t>
      </w:r>
      <w:r w:rsidR="0060684A">
        <w:rPr>
          <w:lang w:val="en-GB"/>
        </w:rPr>
        <w:t xml:space="preserve">changes may reflect shifting attitudes. </w:t>
      </w:r>
      <w:r w:rsidR="006A2C68">
        <w:rPr>
          <w:lang w:val="en-GB"/>
        </w:rPr>
        <w:t xml:space="preserve">The translation </w:t>
      </w:r>
      <w:r w:rsidR="0060684A">
        <w:rPr>
          <w:lang w:val="en-GB"/>
        </w:rPr>
        <w:t>seems to set</w:t>
      </w:r>
      <w:r w:rsidR="006A2C68">
        <w:rPr>
          <w:lang w:val="en-GB"/>
        </w:rPr>
        <w:t xml:space="preserve"> less store than Felix </w:t>
      </w:r>
      <w:r w:rsidR="0097249E">
        <w:rPr>
          <w:lang w:val="en-GB"/>
        </w:rPr>
        <w:t>by the ideal of apatheia</w:t>
      </w:r>
      <w:r w:rsidR="0060684A">
        <w:rPr>
          <w:lang w:val="en-GB"/>
        </w:rPr>
        <w:t>:</w:t>
      </w:r>
      <w:r w:rsidR="0097249E">
        <w:rPr>
          <w:lang w:val="en-GB"/>
        </w:rPr>
        <w:t xml:space="preserve"> </w:t>
      </w:r>
      <w:r w:rsidR="0060684A">
        <w:rPr>
          <w:lang w:val="en-GB"/>
        </w:rPr>
        <w:t>i</w:t>
      </w:r>
      <w:r w:rsidR="0097249E">
        <w:rPr>
          <w:lang w:val="en-GB"/>
        </w:rPr>
        <w:t xml:space="preserve">n the equivalent passage to the character portrait in </w:t>
      </w:r>
      <w:r w:rsidR="0060684A">
        <w:rPr>
          <w:lang w:val="en-GB"/>
        </w:rPr>
        <w:t>C</w:t>
      </w:r>
      <w:r w:rsidR="0097249E">
        <w:rPr>
          <w:lang w:val="en-GB"/>
        </w:rPr>
        <w:t xml:space="preserve">hapter </w:t>
      </w:r>
      <w:r w:rsidR="0097249E" w:rsidRPr="0060684A">
        <w:rPr>
          <w:smallCaps/>
          <w:lang w:val="en-GB"/>
        </w:rPr>
        <w:t>li</w:t>
      </w:r>
      <w:r w:rsidR="0097249E">
        <w:rPr>
          <w:lang w:val="en-GB"/>
        </w:rPr>
        <w:t xml:space="preserve">, quoted above, </w:t>
      </w:r>
      <w:proofErr w:type="spellStart"/>
      <w:r w:rsidR="0097249E">
        <w:rPr>
          <w:lang w:val="en-GB"/>
        </w:rPr>
        <w:t>Guthlac</w:t>
      </w:r>
      <w:proofErr w:type="spellEnd"/>
      <w:r w:rsidR="0097249E">
        <w:rPr>
          <w:lang w:val="en-GB"/>
        </w:rPr>
        <w:t xml:space="preserve"> is </w:t>
      </w:r>
      <w:r w:rsidR="007238E9">
        <w:rPr>
          <w:lang w:val="en-GB"/>
        </w:rPr>
        <w:t>not simply</w:t>
      </w:r>
      <w:r w:rsidR="0097249E">
        <w:rPr>
          <w:lang w:val="en-GB"/>
        </w:rPr>
        <w:t xml:space="preserve"> always the same in mood but ‘</w:t>
      </w:r>
      <w:r w:rsidR="0097249E">
        <w:rPr>
          <w:rFonts w:eastAsia="Times New Roman" w:cstheme="minorHAnsi"/>
          <w:lang w:eastAsia="en-GB"/>
        </w:rPr>
        <w:t xml:space="preserve">a </w:t>
      </w:r>
      <w:proofErr w:type="spellStart"/>
      <w:r w:rsidR="0097249E">
        <w:rPr>
          <w:rFonts w:eastAsia="Times New Roman" w:cstheme="minorHAnsi"/>
          <w:lang w:eastAsia="en-GB"/>
        </w:rPr>
        <w:t>þam</w:t>
      </w:r>
      <w:proofErr w:type="spellEnd"/>
      <w:r w:rsidR="0097249E">
        <w:rPr>
          <w:rFonts w:eastAsia="Times New Roman" w:cstheme="minorHAnsi"/>
          <w:lang w:eastAsia="en-GB"/>
        </w:rPr>
        <w:t xml:space="preserve"> </w:t>
      </w:r>
      <w:proofErr w:type="spellStart"/>
      <w:r w:rsidR="0097249E">
        <w:rPr>
          <w:rFonts w:eastAsia="Times New Roman" w:cstheme="minorHAnsi"/>
          <w:lang w:eastAsia="en-GB"/>
        </w:rPr>
        <w:t>cuðum</w:t>
      </w:r>
      <w:proofErr w:type="spellEnd"/>
      <w:r w:rsidR="0097249E">
        <w:rPr>
          <w:rFonts w:eastAsia="Times New Roman" w:cstheme="minorHAnsi"/>
          <w:lang w:eastAsia="en-GB"/>
        </w:rPr>
        <w:t xml:space="preserve"> and </w:t>
      </w:r>
      <w:proofErr w:type="spellStart"/>
      <w:r w:rsidR="0097249E">
        <w:rPr>
          <w:rFonts w:eastAsia="Times New Roman" w:cstheme="minorHAnsi"/>
          <w:lang w:eastAsia="en-GB"/>
        </w:rPr>
        <w:t>þam</w:t>
      </w:r>
      <w:proofErr w:type="spellEnd"/>
      <w:r w:rsidR="0097249E">
        <w:rPr>
          <w:rFonts w:eastAsia="Times New Roman" w:cstheme="minorHAnsi"/>
          <w:lang w:eastAsia="en-GB"/>
        </w:rPr>
        <w:t xml:space="preserve"> </w:t>
      </w:r>
      <w:proofErr w:type="spellStart"/>
      <w:r w:rsidR="0097249E">
        <w:rPr>
          <w:rFonts w:eastAsia="Times New Roman" w:cstheme="minorHAnsi"/>
          <w:lang w:eastAsia="en-GB"/>
        </w:rPr>
        <w:t>uncuþum</w:t>
      </w:r>
      <w:proofErr w:type="spellEnd"/>
      <w:r w:rsidR="00D976CE">
        <w:rPr>
          <w:rFonts w:eastAsia="Times New Roman" w:cstheme="minorHAnsi"/>
          <w:lang w:eastAsia="en-GB"/>
        </w:rPr>
        <w:t xml:space="preserve"> </w:t>
      </w:r>
      <w:proofErr w:type="spellStart"/>
      <w:r w:rsidR="00D976CE">
        <w:rPr>
          <w:rFonts w:eastAsia="Times New Roman" w:cstheme="minorHAnsi"/>
          <w:lang w:eastAsia="en-GB"/>
        </w:rPr>
        <w:t>w</w:t>
      </w:r>
      <w:r w:rsidR="00D976CE">
        <w:rPr>
          <w:rFonts w:eastAsia="Times New Roman"/>
          <w:lang w:eastAsia="en-GB"/>
        </w:rPr>
        <w:t>æ</w:t>
      </w:r>
      <w:r w:rsidR="00D976CE">
        <w:rPr>
          <w:rFonts w:eastAsia="Times New Roman" w:cstheme="minorHAnsi"/>
          <w:lang w:eastAsia="en-GB"/>
        </w:rPr>
        <w:t>s</w:t>
      </w:r>
      <w:proofErr w:type="spellEnd"/>
      <w:r w:rsidR="0097249E">
        <w:rPr>
          <w:rFonts w:eastAsia="Times New Roman" w:cstheme="minorHAnsi"/>
          <w:lang w:eastAsia="en-GB"/>
        </w:rPr>
        <w:t xml:space="preserve"> </w:t>
      </w:r>
      <w:proofErr w:type="spellStart"/>
      <w:r w:rsidR="0097249E">
        <w:rPr>
          <w:rFonts w:eastAsia="Times New Roman" w:cstheme="minorHAnsi"/>
          <w:lang w:eastAsia="en-GB"/>
        </w:rPr>
        <w:t>gelice</w:t>
      </w:r>
      <w:proofErr w:type="spellEnd"/>
      <w:r w:rsidR="0097249E">
        <w:rPr>
          <w:rFonts w:eastAsia="Times New Roman" w:cstheme="minorHAnsi"/>
          <w:lang w:eastAsia="en-GB"/>
        </w:rPr>
        <w:t xml:space="preserve"> </w:t>
      </w:r>
      <w:proofErr w:type="spellStart"/>
      <w:r w:rsidR="0097249E">
        <w:rPr>
          <w:rFonts w:eastAsia="Times New Roman" w:cstheme="minorHAnsi"/>
          <w:lang w:eastAsia="en-GB"/>
        </w:rPr>
        <w:t>gesegen</w:t>
      </w:r>
      <w:proofErr w:type="spellEnd"/>
      <w:r w:rsidR="0097249E">
        <w:rPr>
          <w:rFonts w:eastAsia="Times New Roman" w:cstheme="minorHAnsi"/>
          <w:lang w:eastAsia="en-GB"/>
        </w:rPr>
        <w:t>’ (he always appeared the same to friends and strangers)</w:t>
      </w:r>
      <w:r w:rsidR="0060684A">
        <w:rPr>
          <w:rFonts w:eastAsia="Times New Roman" w:cstheme="minorHAnsi"/>
          <w:lang w:eastAsia="en-GB"/>
        </w:rPr>
        <w:t>, so that</w:t>
      </w:r>
      <w:r w:rsidR="0097249E">
        <w:rPr>
          <w:rFonts w:eastAsia="Times New Roman" w:cstheme="minorHAnsi"/>
          <w:lang w:eastAsia="en-GB"/>
        </w:rPr>
        <w:t xml:space="preserve"> his avoidance of emotional extremes</w:t>
      </w:r>
      <w:r w:rsidR="00253BA2">
        <w:rPr>
          <w:rFonts w:eastAsia="Times New Roman" w:cstheme="minorHAnsi"/>
          <w:lang w:eastAsia="en-GB"/>
        </w:rPr>
        <w:t xml:space="preserve"> is adjusted to become a demonstration of outflowing and impartial charity</w:t>
      </w:r>
      <w:r w:rsidR="0097249E">
        <w:rPr>
          <w:rFonts w:eastAsia="Times New Roman" w:cstheme="minorHAnsi"/>
          <w:lang w:eastAsia="en-GB"/>
        </w:rPr>
        <w:t>.</w:t>
      </w:r>
      <w:r w:rsidR="0097249E">
        <w:rPr>
          <w:rStyle w:val="FootnoteReference"/>
          <w:rFonts w:eastAsia="Times New Roman" w:cstheme="minorHAnsi"/>
          <w:lang w:eastAsia="en-GB"/>
        </w:rPr>
        <w:footnoteReference w:id="59"/>
      </w:r>
      <w:r w:rsidR="00582EEB">
        <w:rPr>
          <w:rFonts w:eastAsia="Times New Roman" w:cstheme="minorHAnsi"/>
          <w:lang w:eastAsia="en-GB"/>
        </w:rPr>
        <w:t xml:space="preserve"> </w:t>
      </w:r>
      <w:r w:rsidR="008D00AD">
        <w:rPr>
          <w:rFonts w:eastAsia="Times New Roman" w:cstheme="minorHAnsi"/>
          <w:lang w:eastAsia="en-GB"/>
        </w:rPr>
        <w:t xml:space="preserve">However, the translation also reflects a process of analysis – a cumulative process, since the Vespasian text is </w:t>
      </w:r>
      <w:r w:rsidR="0060434F">
        <w:rPr>
          <w:rFonts w:eastAsia="Times New Roman" w:cstheme="minorHAnsi"/>
          <w:lang w:eastAsia="en-GB"/>
        </w:rPr>
        <w:t xml:space="preserve">a revision of </w:t>
      </w:r>
      <w:r w:rsidR="00AE75CB">
        <w:rPr>
          <w:rFonts w:eastAsia="Times New Roman" w:cstheme="minorHAnsi"/>
          <w:lang w:eastAsia="en-GB"/>
        </w:rPr>
        <w:t>a</w:t>
      </w:r>
      <w:r w:rsidR="0060434F">
        <w:rPr>
          <w:rFonts w:eastAsia="Times New Roman" w:cstheme="minorHAnsi"/>
          <w:lang w:eastAsia="en-GB"/>
        </w:rPr>
        <w:t xml:space="preserve"> </w:t>
      </w:r>
      <w:r w:rsidR="00AE75CB">
        <w:rPr>
          <w:rFonts w:eastAsia="Times New Roman" w:cstheme="minorHAnsi"/>
          <w:lang w:eastAsia="en-GB"/>
        </w:rPr>
        <w:t xml:space="preserve">ninth-century </w:t>
      </w:r>
      <w:r w:rsidR="0060434F">
        <w:rPr>
          <w:rFonts w:eastAsia="Times New Roman" w:cstheme="minorHAnsi"/>
          <w:lang w:eastAsia="en-GB"/>
        </w:rPr>
        <w:t>original</w:t>
      </w:r>
      <w:r w:rsidR="0060434F">
        <w:rPr>
          <w:rStyle w:val="FootnoteReference"/>
          <w:rFonts w:eastAsia="Times New Roman" w:cstheme="minorHAnsi"/>
          <w:lang w:eastAsia="en-GB"/>
        </w:rPr>
        <w:footnoteReference w:id="60"/>
      </w:r>
      <w:r w:rsidR="008D00AD">
        <w:rPr>
          <w:rFonts w:eastAsia="Times New Roman" w:cstheme="minorHAnsi"/>
          <w:lang w:eastAsia="en-GB"/>
        </w:rPr>
        <w:t xml:space="preserve"> – and as such it often renders explicit concepts that could easily be applied to Felix’s text but which are subordinated in it to literary and rhetorical effect. </w:t>
      </w:r>
      <w:r w:rsidR="00582EEB">
        <w:rPr>
          <w:rFonts w:eastAsia="Times New Roman" w:cstheme="minorHAnsi"/>
          <w:lang w:eastAsia="en-GB"/>
        </w:rPr>
        <w:t xml:space="preserve">In the </w:t>
      </w:r>
      <w:r w:rsidR="0031737D">
        <w:rPr>
          <w:rFonts w:eastAsia="Times New Roman" w:cstheme="minorHAnsi"/>
          <w:lang w:eastAsia="en-GB"/>
        </w:rPr>
        <w:t xml:space="preserve">episodes of </w:t>
      </w:r>
      <w:proofErr w:type="spellStart"/>
      <w:r w:rsidR="0031737D">
        <w:rPr>
          <w:rFonts w:eastAsia="Times New Roman" w:cstheme="minorHAnsi"/>
          <w:lang w:eastAsia="en-GB"/>
        </w:rPr>
        <w:t>Guthlac’s</w:t>
      </w:r>
      <w:proofErr w:type="spellEnd"/>
      <w:r w:rsidR="0031737D">
        <w:rPr>
          <w:rFonts w:eastAsia="Times New Roman" w:cstheme="minorHAnsi"/>
          <w:lang w:eastAsia="en-GB"/>
        </w:rPr>
        <w:t xml:space="preserve"> conversion, the arrow of despair, and </w:t>
      </w:r>
      <w:proofErr w:type="spellStart"/>
      <w:r w:rsidR="0031737D">
        <w:rPr>
          <w:rFonts w:eastAsia="Times New Roman" w:cstheme="minorHAnsi"/>
          <w:lang w:eastAsia="en-GB"/>
        </w:rPr>
        <w:t>Beccel’s</w:t>
      </w:r>
      <w:proofErr w:type="spellEnd"/>
      <w:r w:rsidR="0031737D">
        <w:rPr>
          <w:rFonts w:eastAsia="Times New Roman" w:cstheme="minorHAnsi"/>
          <w:lang w:eastAsia="en-GB"/>
        </w:rPr>
        <w:t xml:space="preserve"> assassination attempt</w:t>
      </w:r>
      <w:r w:rsidR="00582EEB">
        <w:rPr>
          <w:rFonts w:eastAsia="Times New Roman" w:cstheme="minorHAnsi"/>
          <w:lang w:eastAsia="en-GB"/>
        </w:rPr>
        <w:t xml:space="preserve">, the </w:t>
      </w:r>
      <w:r w:rsidR="0049734A">
        <w:rPr>
          <w:rFonts w:eastAsia="Times New Roman" w:cstheme="minorHAnsi"/>
          <w:i/>
          <w:iCs/>
          <w:lang w:eastAsia="en-GB"/>
        </w:rPr>
        <w:t>OEPG</w:t>
      </w:r>
      <w:r w:rsidR="00582EEB">
        <w:rPr>
          <w:rFonts w:eastAsia="Times New Roman" w:cstheme="minorHAnsi"/>
          <w:lang w:eastAsia="en-GB"/>
        </w:rPr>
        <w:t xml:space="preserve"> shows a concern to pin down what is happening in the heart to specific concepts current in vernacular religious teaching and to </w:t>
      </w:r>
      <w:r w:rsidR="0031737D">
        <w:rPr>
          <w:rFonts w:eastAsia="Times New Roman" w:cstheme="minorHAnsi"/>
          <w:lang w:eastAsia="en-GB"/>
        </w:rPr>
        <w:t>clarify moral responsibility</w:t>
      </w:r>
      <w:r w:rsidR="00582EEB">
        <w:rPr>
          <w:rFonts w:eastAsia="Times New Roman" w:cstheme="minorHAnsi"/>
          <w:lang w:eastAsia="en-GB"/>
        </w:rPr>
        <w:t>, simplifying Felix’s multi-layered imagery.</w:t>
      </w:r>
      <w:r w:rsidR="00253BA2">
        <w:rPr>
          <w:rFonts w:eastAsia="Times New Roman" w:cstheme="minorHAnsi"/>
          <w:lang w:eastAsia="en-GB"/>
        </w:rPr>
        <w:t xml:space="preserve"> </w:t>
      </w:r>
    </w:p>
    <w:p w14:paraId="6B0FA72F" w14:textId="57520D37" w:rsidR="00582EEB" w:rsidRDefault="0031737D" w:rsidP="00965260">
      <w:pPr>
        <w:rPr>
          <w:rFonts w:eastAsia="Times New Roman" w:cstheme="minorHAnsi"/>
          <w:lang w:eastAsia="en-GB"/>
        </w:rPr>
      </w:pPr>
      <w:r>
        <w:rPr>
          <w:rFonts w:eastAsia="Times New Roman" w:cstheme="minorHAnsi"/>
          <w:lang w:eastAsia="en-GB"/>
        </w:rPr>
        <w:tab/>
      </w:r>
      <w:proofErr w:type="spellStart"/>
      <w:r>
        <w:rPr>
          <w:rFonts w:eastAsia="Times New Roman" w:cstheme="minorHAnsi"/>
          <w:lang w:eastAsia="en-GB"/>
        </w:rPr>
        <w:t>Guthlac’s</w:t>
      </w:r>
      <w:proofErr w:type="spellEnd"/>
      <w:r>
        <w:rPr>
          <w:rFonts w:eastAsia="Times New Roman" w:cstheme="minorHAnsi"/>
          <w:lang w:eastAsia="en-GB"/>
        </w:rPr>
        <w:t xml:space="preserve"> decision to enter a monastery starts, as in the Latin, with him immersed in worldly troubles; the reference to clouds is excised but he still ‘</w:t>
      </w:r>
      <w:proofErr w:type="spellStart"/>
      <w:r>
        <w:rPr>
          <w:rFonts w:eastAsia="Times New Roman" w:cstheme="minorHAnsi"/>
          <w:lang w:eastAsia="en-GB"/>
        </w:rPr>
        <w:t>hine</w:t>
      </w:r>
      <w:proofErr w:type="spellEnd"/>
      <w:r>
        <w:rPr>
          <w:rFonts w:eastAsia="Times New Roman" w:cstheme="minorHAnsi"/>
          <w:lang w:eastAsia="en-GB"/>
        </w:rPr>
        <w:t xml:space="preserve"> </w:t>
      </w:r>
      <w:proofErr w:type="spellStart"/>
      <w:r>
        <w:rPr>
          <w:rFonts w:eastAsia="Times New Roman" w:cstheme="minorHAnsi"/>
          <w:lang w:eastAsia="en-GB"/>
        </w:rPr>
        <w:t>sylfne</w:t>
      </w:r>
      <w:proofErr w:type="spellEnd"/>
      <w:r>
        <w:rPr>
          <w:rFonts w:eastAsia="Times New Roman" w:cstheme="minorHAnsi"/>
          <w:lang w:eastAsia="en-GB"/>
        </w:rPr>
        <w:t xml:space="preserve"> </w:t>
      </w:r>
      <w:proofErr w:type="spellStart"/>
      <w:r>
        <w:rPr>
          <w:rFonts w:eastAsia="Times New Roman" w:cstheme="minorHAnsi"/>
          <w:lang w:eastAsia="en-GB"/>
        </w:rPr>
        <w:t>betweox</w:t>
      </w:r>
      <w:proofErr w:type="spellEnd"/>
      <w:r>
        <w:rPr>
          <w:rFonts w:eastAsia="Times New Roman" w:cstheme="minorHAnsi"/>
          <w:lang w:eastAsia="en-GB"/>
        </w:rPr>
        <w:t xml:space="preserve"> </w:t>
      </w:r>
      <w:proofErr w:type="spellStart"/>
      <w:r>
        <w:rPr>
          <w:rFonts w:eastAsia="Times New Roman" w:cstheme="minorHAnsi"/>
          <w:lang w:eastAsia="en-GB"/>
        </w:rPr>
        <w:t>þises</w:t>
      </w:r>
      <w:proofErr w:type="spellEnd"/>
      <w:r>
        <w:rPr>
          <w:rFonts w:eastAsia="Times New Roman" w:cstheme="minorHAnsi"/>
          <w:lang w:eastAsia="en-GB"/>
        </w:rPr>
        <w:t xml:space="preserve"> </w:t>
      </w:r>
      <w:proofErr w:type="spellStart"/>
      <w:r>
        <w:rPr>
          <w:rFonts w:eastAsia="Times New Roman" w:cstheme="minorHAnsi"/>
          <w:lang w:eastAsia="en-GB"/>
        </w:rPr>
        <w:t>andweardan</w:t>
      </w:r>
      <w:proofErr w:type="spellEnd"/>
      <w:r>
        <w:rPr>
          <w:rFonts w:eastAsia="Times New Roman" w:cstheme="minorHAnsi"/>
          <w:lang w:eastAsia="en-GB"/>
        </w:rPr>
        <w:t xml:space="preserve"> </w:t>
      </w:r>
      <w:proofErr w:type="spellStart"/>
      <w:r>
        <w:rPr>
          <w:rFonts w:eastAsia="Times New Roman" w:cstheme="minorHAnsi"/>
          <w:lang w:eastAsia="en-GB"/>
        </w:rPr>
        <w:t>middaneardes</w:t>
      </w:r>
      <w:proofErr w:type="spellEnd"/>
      <w:r>
        <w:rPr>
          <w:rFonts w:eastAsia="Times New Roman" w:cstheme="minorHAnsi"/>
          <w:lang w:eastAsia="en-GB"/>
        </w:rPr>
        <w:t xml:space="preserve"> </w:t>
      </w:r>
      <w:proofErr w:type="spellStart"/>
      <w:r>
        <w:rPr>
          <w:rFonts w:eastAsia="Times New Roman" w:cstheme="minorHAnsi"/>
          <w:lang w:eastAsia="en-GB"/>
        </w:rPr>
        <w:t>wealcan</w:t>
      </w:r>
      <w:proofErr w:type="spellEnd"/>
      <w:r>
        <w:rPr>
          <w:rFonts w:eastAsia="Times New Roman" w:cstheme="minorHAnsi"/>
          <w:lang w:eastAsia="en-GB"/>
        </w:rPr>
        <w:t xml:space="preserve"> </w:t>
      </w:r>
      <w:proofErr w:type="spellStart"/>
      <w:r>
        <w:rPr>
          <w:rFonts w:eastAsia="Times New Roman" w:cstheme="minorHAnsi"/>
          <w:lang w:eastAsia="en-GB"/>
        </w:rPr>
        <w:t>weolc</w:t>
      </w:r>
      <w:proofErr w:type="spellEnd"/>
      <w:r>
        <w:rPr>
          <w:rFonts w:eastAsia="Times New Roman" w:cstheme="minorHAnsi"/>
          <w:lang w:eastAsia="en-GB"/>
        </w:rPr>
        <w:t xml:space="preserve"> and </w:t>
      </w:r>
      <w:proofErr w:type="spellStart"/>
      <w:r>
        <w:rPr>
          <w:rFonts w:eastAsia="Times New Roman" w:cstheme="minorHAnsi"/>
          <w:lang w:eastAsia="en-GB"/>
        </w:rPr>
        <w:t>welode</w:t>
      </w:r>
      <w:proofErr w:type="spellEnd"/>
      <w:r>
        <w:rPr>
          <w:rFonts w:eastAsia="Times New Roman" w:cstheme="minorHAnsi"/>
          <w:lang w:eastAsia="en-GB"/>
        </w:rPr>
        <w:t>’ (tossed and rolled among the waves of this present world).</w:t>
      </w:r>
      <w:r w:rsidR="00612284">
        <w:rPr>
          <w:rStyle w:val="FootnoteReference"/>
          <w:rFonts w:eastAsia="Times New Roman" w:cstheme="minorHAnsi"/>
          <w:lang w:eastAsia="en-GB"/>
        </w:rPr>
        <w:footnoteReference w:id="61"/>
      </w:r>
      <w:r>
        <w:rPr>
          <w:rFonts w:eastAsia="Times New Roman" w:cstheme="minorHAnsi"/>
          <w:lang w:eastAsia="en-GB"/>
        </w:rPr>
        <w:t xml:space="preserve"> The light/dark contrast is thus lost from this passage, and instead of being pierced by a spiritual flame he is ‘</w:t>
      </w:r>
      <w:proofErr w:type="spellStart"/>
      <w:r>
        <w:rPr>
          <w:rFonts w:eastAsia="Times New Roman" w:cstheme="minorHAnsi"/>
          <w:lang w:eastAsia="en-GB"/>
        </w:rPr>
        <w:t>færinga</w:t>
      </w:r>
      <w:proofErr w:type="spellEnd"/>
      <w:r>
        <w:rPr>
          <w:rFonts w:eastAsia="Times New Roman" w:cstheme="minorHAnsi"/>
          <w:lang w:eastAsia="en-GB"/>
        </w:rPr>
        <w:t xml:space="preserve"> mid </w:t>
      </w:r>
      <w:proofErr w:type="spellStart"/>
      <w:r>
        <w:rPr>
          <w:rFonts w:eastAsia="Times New Roman" w:cstheme="minorHAnsi"/>
          <w:lang w:eastAsia="en-GB"/>
        </w:rPr>
        <w:t>Godes</w:t>
      </w:r>
      <w:proofErr w:type="spellEnd"/>
      <w:r>
        <w:rPr>
          <w:rFonts w:eastAsia="Times New Roman" w:cstheme="minorHAnsi"/>
          <w:lang w:eastAsia="en-GB"/>
        </w:rPr>
        <w:t xml:space="preserve"> </w:t>
      </w:r>
      <w:proofErr w:type="spellStart"/>
      <w:r>
        <w:rPr>
          <w:rFonts w:eastAsia="Times New Roman" w:cstheme="minorHAnsi"/>
          <w:lang w:eastAsia="en-GB"/>
        </w:rPr>
        <w:t>ege</w:t>
      </w:r>
      <w:proofErr w:type="spellEnd"/>
      <w:r>
        <w:rPr>
          <w:rFonts w:eastAsia="Times New Roman" w:cstheme="minorHAnsi"/>
          <w:lang w:eastAsia="en-GB"/>
        </w:rPr>
        <w:t xml:space="preserve"> </w:t>
      </w:r>
      <w:proofErr w:type="spellStart"/>
      <w:r>
        <w:rPr>
          <w:rFonts w:eastAsia="Times New Roman" w:cstheme="minorHAnsi"/>
          <w:lang w:eastAsia="en-GB"/>
        </w:rPr>
        <w:t>onbryrd</w:t>
      </w:r>
      <w:proofErr w:type="spellEnd"/>
      <w:r>
        <w:rPr>
          <w:rFonts w:eastAsia="Times New Roman" w:cstheme="minorHAnsi"/>
          <w:lang w:eastAsia="en-GB"/>
        </w:rPr>
        <w:t xml:space="preserve"> and mid </w:t>
      </w:r>
      <w:proofErr w:type="spellStart"/>
      <w:r>
        <w:rPr>
          <w:rFonts w:eastAsia="Times New Roman" w:cstheme="minorHAnsi"/>
          <w:lang w:eastAsia="en-GB"/>
        </w:rPr>
        <w:t>gastlicre</w:t>
      </w:r>
      <w:proofErr w:type="spellEnd"/>
      <w:r>
        <w:rPr>
          <w:rFonts w:eastAsia="Times New Roman" w:cstheme="minorHAnsi"/>
          <w:lang w:eastAsia="en-GB"/>
        </w:rPr>
        <w:t xml:space="preserve"> </w:t>
      </w:r>
      <w:proofErr w:type="spellStart"/>
      <w:r>
        <w:rPr>
          <w:rFonts w:eastAsia="Times New Roman" w:cstheme="minorHAnsi"/>
          <w:lang w:eastAsia="en-GB"/>
        </w:rPr>
        <w:t>lufan</w:t>
      </w:r>
      <w:proofErr w:type="spellEnd"/>
      <w:r>
        <w:rPr>
          <w:rFonts w:eastAsia="Times New Roman" w:cstheme="minorHAnsi"/>
          <w:lang w:eastAsia="en-GB"/>
        </w:rPr>
        <w:t xml:space="preserve"> his </w:t>
      </w:r>
      <w:proofErr w:type="spellStart"/>
      <w:r>
        <w:rPr>
          <w:rFonts w:eastAsia="Times New Roman" w:cstheme="minorHAnsi"/>
          <w:lang w:eastAsia="en-GB"/>
        </w:rPr>
        <w:t>heorte</w:t>
      </w:r>
      <w:proofErr w:type="spellEnd"/>
      <w:r>
        <w:rPr>
          <w:rFonts w:eastAsia="Times New Roman" w:cstheme="minorHAnsi"/>
          <w:lang w:eastAsia="en-GB"/>
        </w:rPr>
        <w:t xml:space="preserve"> </w:t>
      </w:r>
      <w:proofErr w:type="spellStart"/>
      <w:r>
        <w:rPr>
          <w:rFonts w:eastAsia="Times New Roman" w:cstheme="minorHAnsi"/>
          <w:lang w:eastAsia="en-GB"/>
        </w:rPr>
        <w:t>innan</w:t>
      </w:r>
      <w:proofErr w:type="spellEnd"/>
      <w:r>
        <w:rPr>
          <w:rFonts w:eastAsia="Times New Roman" w:cstheme="minorHAnsi"/>
          <w:lang w:eastAsia="en-GB"/>
        </w:rPr>
        <w:t xml:space="preserve"> </w:t>
      </w:r>
      <w:proofErr w:type="spellStart"/>
      <w:r>
        <w:rPr>
          <w:rFonts w:eastAsia="Times New Roman" w:cstheme="minorHAnsi"/>
          <w:lang w:eastAsia="en-GB"/>
        </w:rPr>
        <w:t>gefylled</w:t>
      </w:r>
      <w:proofErr w:type="spellEnd"/>
      <w:r>
        <w:rPr>
          <w:rFonts w:eastAsia="Times New Roman" w:cstheme="minorHAnsi"/>
          <w:lang w:eastAsia="en-GB"/>
        </w:rPr>
        <w:t>’</w:t>
      </w:r>
      <w:r w:rsidR="00965260">
        <w:rPr>
          <w:rFonts w:eastAsia="Times New Roman" w:cstheme="minorHAnsi"/>
          <w:lang w:eastAsia="en-GB"/>
        </w:rPr>
        <w:t xml:space="preserve"> (suddenly incited with a fear of God and in his heart filled with spiritual love).</w:t>
      </w:r>
      <w:r w:rsidR="004C0780">
        <w:rPr>
          <w:rFonts w:eastAsia="Times New Roman" w:cstheme="minorHAnsi"/>
          <w:lang w:eastAsia="en-GB"/>
        </w:rPr>
        <w:t xml:space="preserve"> </w:t>
      </w:r>
      <w:proofErr w:type="spellStart"/>
      <w:r w:rsidR="004C0780" w:rsidRPr="00B86D6E">
        <w:rPr>
          <w:rFonts w:eastAsia="Times New Roman" w:cstheme="minorHAnsi"/>
          <w:i/>
          <w:iCs/>
          <w:lang w:eastAsia="en-GB"/>
        </w:rPr>
        <w:t>Onbyr</w:t>
      </w:r>
      <w:r w:rsidR="00BD2F47" w:rsidRPr="00B86D6E">
        <w:rPr>
          <w:rFonts w:eastAsia="Times New Roman" w:cstheme="minorHAnsi"/>
          <w:i/>
          <w:iCs/>
          <w:lang w:eastAsia="en-GB"/>
        </w:rPr>
        <w:t>d</w:t>
      </w:r>
      <w:proofErr w:type="spellEnd"/>
      <w:r w:rsidR="00BD2F47">
        <w:rPr>
          <w:rFonts w:eastAsia="Times New Roman" w:cstheme="minorHAnsi"/>
          <w:lang w:eastAsia="en-GB"/>
        </w:rPr>
        <w:t xml:space="preserve"> is a loan translation from Latin </w:t>
      </w:r>
      <w:proofErr w:type="spellStart"/>
      <w:r w:rsidR="00BD2F47">
        <w:rPr>
          <w:rFonts w:eastAsia="Times New Roman" w:cstheme="minorHAnsi"/>
          <w:i/>
          <w:iCs/>
          <w:lang w:eastAsia="en-GB"/>
        </w:rPr>
        <w:t>compunctus</w:t>
      </w:r>
      <w:proofErr w:type="spellEnd"/>
      <w:r w:rsidR="00BD2F47">
        <w:rPr>
          <w:rFonts w:eastAsia="Times New Roman" w:cstheme="minorHAnsi"/>
          <w:lang w:eastAsia="en-GB"/>
        </w:rPr>
        <w:t>, which can mean ‘inspired’, ‘incited’, or convey the complex idea of compunction</w:t>
      </w:r>
      <w:r w:rsidR="00690BFD">
        <w:rPr>
          <w:rFonts w:eastAsia="Times New Roman" w:cstheme="minorHAnsi"/>
          <w:lang w:eastAsia="en-GB"/>
        </w:rPr>
        <w:t>.</w:t>
      </w:r>
      <w:r w:rsidR="00DE4E16">
        <w:rPr>
          <w:rFonts w:eastAsia="Times New Roman" w:cstheme="minorHAnsi"/>
          <w:lang w:eastAsia="en-GB"/>
        </w:rPr>
        <w:t xml:space="preserve"> </w:t>
      </w:r>
      <w:r w:rsidR="00690BFD">
        <w:rPr>
          <w:rFonts w:eastAsia="Times New Roman" w:cstheme="minorHAnsi"/>
          <w:lang w:eastAsia="en-GB"/>
        </w:rPr>
        <w:t>B</w:t>
      </w:r>
      <w:r w:rsidR="00DE4E16">
        <w:rPr>
          <w:rFonts w:eastAsia="Times New Roman" w:cstheme="minorHAnsi"/>
          <w:lang w:eastAsia="en-GB"/>
        </w:rPr>
        <w:t xml:space="preserve">oth the </w:t>
      </w:r>
      <w:r w:rsidR="00690BFD">
        <w:rPr>
          <w:rFonts w:eastAsia="Times New Roman" w:cstheme="minorHAnsi"/>
          <w:lang w:eastAsia="en-GB"/>
        </w:rPr>
        <w:t>Old English verb</w:t>
      </w:r>
      <w:r w:rsidR="00DE4E16">
        <w:rPr>
          <w:rFonts w:eastAsia="Times New Roman" w:cstheme="minorHAnsi"/>
          <w:lang w:eastAsia="en-GB"/>
        </w:rPr>
        <w:t xml:space="preserve"> </w:t>
      </w:r>
      <w:proofErr w:type="spellStart"/>
      <w:r w:rsidR="00DE4E16">
        <w:rPr>
          <w:rFonts w:eastAsia="Times New Roman" w:cstheme="minorHAnsi"/>
          <w:i/>
          <w:iCs/>
          <w:lang w:eastAsia="en-GB"/>
        </w:rPr>
        <w:t>bryrd</w:t>
      </w:r>
      <w:r w:rsidR="00690BFD">
        <w:rPr>
          <w:rFonts w:eastAsia="Times New Roman" w:cstheme="minorHAnsi"/>
          <w:i/>
          <w:iCs/>
          <w:lang w:eastAsia="en-GB"/>
        </w:rPr>
        <w:t>an</w:t>
      </w:r>
      <w:proofErr w:type="spellEnd"/>
      <w:r w:rsidR="00DE4E16">
        <w:rPr>
          <w:rFonts w:eastAsia="Times New Roman" w:cstheme="minorHAnsi"/>
          <w:i/>
          <w:iCs/>
          <w:lang w:eastAsia="en-GB"/>
        </w:rPr>
        <w:t xml:space="preserve"> </w:t>
      </w:r>
      <w:r w:rsidR="00DE4E16">
        <w:rPr>
          <w:rFonts w:eastAsia="Times New Roman" w:cstheme="minorHAnsi"/>
          <w:lang w:eastAsia="en-GB"/>
        </w:rPr>
        <w:t xml:space="preserve">and Latin </w:t>
      </w:r>
      <w:r w:rsidR="00DE4E16">
        <w:rPr>
          <w:rFonts w:eastAsia="Times New Roman" w:cstheme="minorHAnsi"/>
          <w:i/>
          <w:iCs/>
          <w:lang w:eastAsia="en-GB"/>
        </w:rPr>
        <w:t xml:space="preserve">punctus </w:t>
      </w:r>
      <w:r w:rsidR="00690BFD">
        <w:rPr>
          <w:rFonts w:eastAsia="Times New Roman" w:cstheme="minorHAnsi"/>
          <w:lang w:eastAsia="en-GB"/>
        </w:rPr>
        <w:t xml:space="preserve">refer to pricking or goading, and the translation may be influenced by </w:t>
      </w:r>
      <w:r w:rsidR="00111397">
        <w:rPr>
          <w:rFonts w:eastAsia="Times New Roman" w:cstheme="minorHAnsi"/>
          <w:lang w:eastAsia="en-GB"/>
        </w:rPr>
        <w:t>Felix’s</w:t>
      </w:r>
      <w:r w:rsidR="00690BFD">
        <w:rPr>
          <w:rFonts w:eastAsia="Times New Roman" w:cstheme="minorHAnsi"/>
          <w:lang w:eastAsia="en-GB"/>
        </w:rPr>
        <w:t xml:space="preserve"> image of piercing, which it replaces.</w:t>
      </w:r>
      <w:r w:rsidR="00690BFD">
        <w:rPr>
          <w:rStyle w:val="FootnoteReference"/>
          <w:rFonts w:eastAsia="Times New Roman" w:cstheme="minorHAnsi"/>
          <w:lang w:eastAsia="en-GB"/>
        </w:rPr>
        <w:footnoteReference w:id="62"/>
      </w:r>
      <w:r w:rsidR="00BD2F47">
        <w:rPr>
          <w:rFonts w:eastAsia="Times New Roman" w:cstheme="minorHAnsi"/>
          <w:lang w:eastAsia="en-GB"/>
        </w:rPr>
        <w:t xml:space="preserve"> </w:t>
      </w:r>
      <w:r w:rsidR="00690BFD">
        <w:rPr>
          <w:rFonts w:eastAsia="Times New Roman" w:cstheme="minorHAnsi"/>
          <w:lang w:eastAsia="en-GB"/>
        </w:rPr>
        <w:t>T</w:t>
      </w:r>
      <w:r w:rsidR="00BD2F47">
        <w:rPr>
          <w:rFonts w:eastAsia="Times New Roman" w:cstheme="minorHAnsi"/>
          <w:lang w:eastAsia="en-GB"/>
        </w:rPr>
        <w:t xml:space="preserve">he coupling of love and fear </w:t>
      </w:r>
      <w:r w:rsidR="004C172B">
        <w:rPr>
          <w:rFonts w:eastAsia="Times New Roman" w:cstheme="minorHAnsi"/>
          <w:lang w:eastAsia="en-GB"/>
        </w:rPr>
        <w:t xml:space="preserve">can be compared to </w:t>
      </w:r>
      <w:proofErr w:type="spellStart"/>
      <w:r w:rsidR="004C172B">
        <w:rPr>
          <w:rFonts w:eastAsia="Times New Roman" w:cstheme="minorHAnsi"/>
          <w:lang w:eastAsia="en-GB"/>
        </w:rPr>
        <w:t>Ælfric’s</w:t>
      </w:r>
      <w:proofErr w:type="spellEnd"/>
      <w:r w:rsidR="004C172B">
        <w:rPr>
          <w:rFonts w:eastAsia="Times New Roman" w:cstheme="minorHAnsi"/>
          <w:lang w:eastAsia="en-GB"/>
        </w:rPr>
        <w:t xml:space="preserve"> reference to the </w:t>
      </w:r>
      <w:r w:rsidR="00691DC2">
        <w:rPr>
          <w:rFonts w:eastAsia="Times New Roman" w:cstheme="minorHAnsi"/>
          <w:lang w:eastAsia="en-GB"/>
        </w:rPr>
        <w:t>‘</w:t>
      </w:r>
      <w:proofErr w:type="spellStart"/>
      <w:r w:rsidR="004C172B" w:rsidRPr="00691DC2">
        <w:t>twyfeald</w:t>
      </w:r>
      <w:r w:rsidR="00347F92">
        <w:t>l</w:t>
      </w:r>
      <w:r w:rsidR="004C172B" w:rsidRPr="00691DC2">
        <w:t>ic</w:t>
      </w:r>
      <w:proofErr w:type="spellEnd"/>
      <w:r w:rsidR="004C172B" w:rsidRPr="00691DC2">
        <w:t xml:space="preserve"> </w:t>
      </w:r>
      <w:proofErr w:type="spellStart"/>
      <w:r w:rsidR="004C172B" w:rsidRPr="00691DC2">
        <w:t>onbryrdnes</w:t>
      </w:r>
      <w:proofErr w:type="spellEnd"/>
      <w:r w:rsidR="004C172B" w:rsidRPr="00691DC2">
        <w:t xml:space="preserve"> </w:t>
      </w:r>
      <w:proofErr w:type="spellStart"/>
      <w:r w:rsidR="004C172B" w:rsidRPr="00691DC2">
        <w:t>eges</w:t>
      </w:r>
      <w:proofErr w:type="spellEnd"/>
      <w:r w:rsidR="004C172B" w:rsidRPr="00691DC2">
        <w:t xml:space="preserve"> 7 </w:t>
      </w:r>
      <w:proofErr w:type="spellStart"/>
      <w:r w:rsidR="004C172B" w:rsidRPr="00691DC2">
        <w:t>lufe</w:t>
      </w:r>
      <w:proofErr w:type="spellEnd"/>
      <w:r w:rsidR="00691DC2">
        <w:t>’</w:t>
      </w:r>
      <w:r w:rsidR="004C172B">
        <w:t xml:space="preserve"> (twofold compunction of fear and love), which rests on Gregory’s division of compunction into lower and higher streams</w:t>
      </w:r>
      <w:r w:rsidR="007C1B9B">
        <w:t>,</w:t>
      </w:r>
      <w:r w:rsidR="004C172B">
        <w:t xml:space="preserve"> </w:t>
      </w:r>
      <w:r w:rsidR="003534E4">
        <w:t>fear on account of</w:t>
      </w:r>
      <w:r w:rsidR="004C172B">
        <w:t xml:space="preserve"> sin and </w:t>
      </w:r>
      <w:r w:rsidR="003534E4">
        <w:t>longing</w:t>
      </w:r>
      <w:r w:rsidR="004C172B">
        <w:t xml:space="preserve"> for God</w:t>
      </w:r>
      <w:r w:rsidR="00BD2F47">
        <w:rPr>
          <w:rFonts w:eastAsia="Times New Roman" w:cstheme="minorHAnsi"/>
          <w:lang w:eastAsia="en-GB"/>
        </w:rPr>
        <w:t>.</w:t>
      </w:r>
      <w:r w:rsidR="00C81E80">
        <w:rPr>
          <w:rStyle w:val="FootnoteReference"/>
          <w:rFonts w:eastAsia="Times New Roman" w:cstheme="minorHAnsi"/>
          <w:lang w:eastAsia="en-GB"/>
        </w:rPr>
        <w:footnoteReference w:id="63"/>
      </w:r>
      <w:r w:rsidR="003534E4">
        <w:rPr>
          <w:rFonts w:eastAsia="Times New Roman" w:cstheme="minorHAnsi"/>
          <w:lang w:eastAsia="en-GB"/>
        </w:rPr>
        <w:t xml:space="preserve"> </w:t>
      </w:r>
      <w:r w:rsidR="00111397">
        <w:rPr>
          <w:rFonts w:eastAsia="Times New Roman" w:cstheme="minorHAnsi"/>
          <w:lang w:eastAsia="en-GB"/>
        </w:rPr>
        <w:t xml:space="preserve">Then again, </w:t>
      </w:r>
      <w:r w:rsidR="00182FD3">
        <w:rPr>
          <w:rFonts w:eastAsia="Times New Roman" w:cstheme="minorHAnsi"/>
          <w:lang w:eastAsia="en-GB"/>
        </w:rPr>
        <w:t>‘</w:t>
      </w:r>
      <w:proofErr w:type="spellStart"/>
      <w:r w:rsidR="00111397" w:rsidRPr="00182FD3">
        <w:rPr>
          <w:rFonts w:eastAsia="Times New Roman" w:cstheme="minorHAnsi"/>
          <w:lang w:eastAsia="en-GB"/>
        </w:rPr>
        <w:t>Godes</w:t>
      </w:r>
      <w:proofErr w:type="spellEnd"/>
      <w:r w:rsidR="00111397" w:rsidRPr="00182FD3">
        <w:rPr>
          <w:rFonts w:eastAsia="Times New Roman" w:cstheme="minorHAnsi"/>
          <w:lang w:eastAsia="en-GB"/>
        </w:rPr>
        <w:t xml:space="preserve"> </w:t>
      </w:r>
      <w:proofErr w:type="spellStart"/>
      <w:r w:rsidR="00111397" w:rsidRPr="00182FD3">
        <w:rPr>
          <w:rFonts w:eastAsia="Times New Roman" w:cstheme="minorHAnsi"/>
          <w:lang w:eastAsia="en-GB"/>
        </w:rPr>
        <w:t>ege</w:t>
      </w:r>
      <w:proofErr w:type="spellEnd"/>
      <w:r w:rsidR="00182FD3">
        <w:rPr>
          <w:rFonts w:eastAsia="Times New Roman" w:cstheme="minorHAnsi"/>
          <w:lang w:eastAsia="en-GB"/>
        </w:rPr>
        <w:t>’</w:t>
      </w:r>
      <w:r w:rsidR="00111397">
        <w:rPr>
          <w:rFonts w:eastAsia="Times New Roman" w:cstheme="minorHAnsi"/>
          <w:lang w:eastAsia="en-GB"/>
        </w:rPr>
        <w:t xml:space="preserve"> points to</w:t>
      </w:r>
      <w:r w:rsidR="00BD2F47">
        <w:rPr>
          <w:rFonts w:eastAsia="Times New Roman" w:cstheme="minorHAnsi"/>
          <w:lang w:eastAsia="en-GB"/>
        </w:rPr>
        <w:t xml:space="preserve"> </w:t>
      </w:r>
      <w:proofErr w:type="spellStart"/>
      <w:r w:rsidR="00BD2F47">
        <w:rPr>
          <w:rFonts w:eastAsia="Times New Roman" w:cstheme="minorHAnsi"/>
          <w:i/>
          <w:iCs/>
          <w:lang w:eastAsia="en-GB"/>
        </w:rPr>
        <w:t>timor</w:t>
      </w:r>
      <w:proofErr w:type="spellEnd"/>
      <w:r w:rsidR="00BD2F47">
        <w:rPr>
          <w:rFonts w:eastAsia="Times New Roman" w:cstheme="minorHAnsi"/>
          <w:i/>
          <w:iCs/>
          <w:lang w:eastAsia="en-GB"/>
        </w:rPr>
        <w:t xml:space="preserve"> Dei</w:t>
      </w:r>
      <w:r w:rsidR="00BD2F47">
        <w:rPr>
          <w:rFonts w:eastAsia="Times New Roman" w:cstheme="minorHAnsi"/>
          <w:lang w:eastAsia="en-GB"/>
        </w:rPr>
        <w:t xml:space="preserve">, which is </w:t>
      </w:r>
      <w:r w:rsidR="00F02F1D">
        <w:rPr>
          <w:rFonts w:eastAsia="Times New Roman" w:cstheme="minorHAnsi"/>
          <w:lang w:eastAsia="en-GB"/>
        </w:rPr>
        <w:t>the beginning of wisdom (Proverbs 9</w:t>
      </w:r>
      <w:r w:rsidR="007C1B9B">
        <w:rPr>
          <w:rFonts w:eastAsia="Times New Roman" w:cstheme="minorHAnsi"/>
          <w:lang w:eastAsia="en-GB"/>
        </w:rPr>
        <w:t>.</w:t>
      </w:r>
      <w:r w:rsidR="00F02F1D">
        <w:rPr>
          <w:rFonts w:eastAsia="Times New Roman" w:cstheme="minorHAnsi"/>
          <w:lang w:eastAsia="en-GB"/>
        </w:rPr>
        <w:t xml:space="preserve">10) and </w:t>
      </w:r>
      <w:r w:rsidR="00BD2F47">
        <w:rPr>
          <w:rFonts w:eastAsia="Times New Roman" w:cstheme="minorHAnsi"/>
          <w:lang w:eastAsia="en-GB"/>
        </w:rPr>
        <w:t xml:space="preserve">one of the </w:t>
      </w:r>
      <w:r w:rsidR="00F02F1D">
        <w:rPr>
          <w:rFonts w:eastAsia="Times New Roman" w:cstheme="minorHAnsi"/>
          <w:lang w:eastAsia="en-GB"/>
        </w:rPr>
        <w:t xml:space="preserve">seven </w:t>
      </w:r>
      <w:r w:rsidR="00BD2F47">
        <w:rPr>
          <w:rFonts w:eastAsia="Times New Roman" w:cstheme="minorHAnsi"/>
          <w:lang w:eastAsia="en-GB"/>
        </w:rPr>
        <w:t xml:space="preserve">gifts of the Holy Spirit </w:t>
      </w:r>
      <w:r w:rsidR="00F02F1D">
        <w:rPr>
          <w:rFonts w:eastAsia="Times New Roman" w:cstheme="minorHAnsi"/>
          <w:lang w:eastAsia="en-GB"/>
        </w:rPr>
        <w:t>(Isaiah 11</w:t>
      </w:r>
      <w:r w:rsidR="007C1B9B">
        <w:rPr>
          <w:rFonts w:eastAsia="Times New Roman" w:cstheme="minorHAnsi"/>
          <w:lang w:eastAsia="en-GB"/>
        </w:rPr>
        <w:t>.</w:t>
      </w:r>
      <w:r w:rsidR="00F02F1D">
        <w:rPr>
          <w:rFonts w:eastAsia="Times New Roman" w:cstheme="minorHAnsi"/>
          <w:lang w:eastAsia="en-GB"/>
        </w:rPr>
        <w:t>2)</w:t>
      </w:r>
      <w:r w:rsidR="00111397">
        <w:rPr>
          <w:rFonts w:eastAsia="Times New Roman" w:cstheme="minorHAnsi"/>
          <w:lang w:eastAsia="en-GB"/>
        </w:rPr>
        <w:t xml:space="preserve">; according to Mary Carruthers, such fear is </w:t>
      </w:r>
      <w:r w:rsidR="007E7DD4">
        <w:rPr>
          <w:rFonts w:eastAsia="Times New Roman" w:cstheme="minorHAnsi"/>
          <w:lang w:eastAsia="en-GB"/>
        </w:rPr>
        <w:t>reverent, ‘sweet and delightful’, and close to love</w:t>
      </w:r>
      <w:r w:rsidR="00F02F1D">
        <w:rPr>
          <w:rFonts w:eastAsia="Times New Roman" w:cstheme="minorHAnsi"/>
          <w:lang w:eastAsia="en-GB"/>
        </w:rPr>
        <w:t>.</w:t>
      </w:r>
      <w:r w:rsidR="007E7DD4">
        <w:rPr>
          <w:rStyle w:val="FootnoteReference"/>
          <w:rFonts w:eastAsia="Times New Roman" w:cstheme="minorHAnsi"/>
          <w:lang w:eastAsia="en-GB"/>
        </w:rPr>
        <w:footnoteReference w:id="64"/>
      </w:r>
      <w:r w:rsidR="00F02F1D">
        <w:rPr>
          <w:rFonts w:eastAsia="Times New Roman" w:cstheme="minorHAnsi"/>
          <w:lang w:eastAsia="en-GB"/>
        </w:rPr>
        <w:t xml:space="preserve"> </w:t>
      </w:r>
      <w:proofErr w:type="spellStart"/>
      <w:r w:rsidR="007E7DD4">
        <w:rPr>
          <w:rFonts w:eastAsia="Times New Roman" w:cstheme="minorHAnsi"/>
          <w:lang w:eastAsia="en-GB"/>
        </w:rPr>
        <w:t>Guthlac’s</w:t>
      </w:r>
      <w:proofErr w:type="spellEnd"/>
      <w:r w:rsidR="007E7DD4">
        <w:rPr>
          <w:rFonts w:eastAsia="Times New Roman" w:cstheme="minorHAnsi"/>
          <w:lang w:eastAsia="en-GB"/>
        </w:rPr>
        <w:t xml:space="preserve"> </w:t>
      </w:r>
      <w:r w:rsidR="00EC5E38">
        <w:rPr>
          <w:rFonts w:eastAsia="Times New Roman" w:cstheme="minorHAnsi"/>
          <w:lang w:eastAsia="en-GB"/>
        </w:rPr>
        <w:t xml:space="preserve">holy </w:t>
      </w:r>
      <w:r w:rsidR="007E7DD4">
        <w:rPr>
          <w:rFonts w:eastAsia="Times New Roman" w:cstheme="minorHAnsi"/>
          <w:lang w:eastAsia="en-GB"/>
        </w:rPr>
        <w:t>fear</w:t>
      </w:r>
      <w:r w:rsidR="00F02F1D">
        <w:rPr>
          <w:rFonts w:eastAsia="Times New Roman" w:cstheme="minorHAnsi"/>
          <w:lang w:eastAsia="en-GB"/>
        </w:rPr>
        <w:t xml:space="preserve"> contrasts with the ordinary human fear of </w:t>
      </w:r>
      <w:r w:rsidR="007E7DD4">
        <w:rPr>
          <w:rFonts w:eastAsia="Times New Roman" w:cstheme="minorHAnsi"/>
          <w:lang w:eastAsia="en-GB"/>
        </w:rPr>
        <w:t>his</w:t>
      </w:r>
      <w:r w:rsidR="00F02F1D">
        <w:rPr>
          <w:rFonts w:eastAsia="Times New Roman" w:cstheme="minorHAnsi"/>
          <w:lang w:eastAsia="en-GB"/>
        </w:rPr>
        <w:t xml:space="preserve"> companions, who in the Latin are </w:t>
      </w:r>
      <w:r w:rsidR="00691DC2">
        <w:rPr>
          <w:rFonts w:eastAsia="Times New Roman" w:cstheme="minorHAnsi"/>
          <w:lang w:eastAsia="en-GB"/>
        </w:rPr>
        <w:t>‘</w:t>
      </w:r>
      <w:proofErr w:type="spellStart"/>
      <w:r w:rsidR="00F02F1D" w:rsidRPr="00691DC2">
        <w:rPr>
          <w:rFonts w:eastAsia="Times New Roman" w:cstheme="minorHAnsi"/>
          <w:lang w:eastAsia="en-GB"/>
        </w:rPr>
        <w:t>inmenso</w:t>
      </w:r>
      <w:proofErr w:type="spellEnd"/>
      <w:r w:rsidR="00F02F1D" w:rsidRPr="00691DC2">
        <w:rPr>
          <w:rFonts w:eastAsia="Times New Roman" w:cstheme="minorHAnsi"/>
          <w:lang w:eastAsia="en-GB"/>
        </w:rPr>
        <w:t xml:space="preserve"> </w:t>
      </w:r>
      <w:proofErr w:type="spellStart"/>
      <w:r w:rsidR="00F02F1D" w:rsidRPr="00691DC2">
        <w:rPr>
          <w:rFonts w:eastAsia="Times New Roman" w:cstheme="minorHAnsi"/>
          <w:lang w:eastAsia="en-GB"/>
        </w:rPr>
        <w:t>perculsi</w:t>
      </w:r>
      <w:proofErr w:type="spellEnd"/>
      <w:r w:rsidR="00F02F1D" w:rsidRPr="00691DC2">
        <w:rPr>
          <w:rFonts w:eastAsia="Times New Roman" w:cstheme="minorHAnsi"/>
          <w:lang w:eastAsia="en-GB"/>
        </w:rPr>
        <w:t xml:space="preserve"> </w:t>
      </w:r>
      <w:proofErr w:type="spellStart"/>
      <w:r w:rsidR="00F02F1D" w:rsidRPr="00691DC2">
        <w:rPr>
          <w:rFonts w:eastAsia="Times New Roman" w:cstheme="minorHAnsi"/>
          <w:lang w:eastAsia="en-GB"/>
        </w:rPr>
        <w:t>stupore</w:t>
      </w:r>
      <w:proofErr w:type="spellEnd"/>
      <w:r w:rsidR="00691DC2">
        <w:rPr>
          <w:rFonts w:eastAsia="Times New Roman" w:cstheme="minorHAnsi"/>
          <w:lang w:eastAsia="en-GB"/>
        </w:rPr>
        <w:t>’</w:t>
      </w:r>
      <w:r w:rsidR="00F02F1D">
        <w:rPr>
          <w:rFonts w:eastAsia="Times New Roman" w:cstheme="minorHAnsi"/>
          <w:lang w:eastAsia="en-GB"/>
        </w:rPr>
        <w:t xml:space="preserve"> (struck with overwhelming amazement)</w:t>
      </w:r>
      <w:r w:rsidR="00F02F1D">
        <w:rPr>
          <w:rStyle w:val="FootnoteReference"/>
          <w:rFonts w:eastAsia="Times New Roman" w:cstheme="minorHAnsi"/>
          <w:lang w:eastAsia="en-GB"/>
        </w:rPr>
        <w:footnoteReference w:id="65"/>
      </w:r>
      <w:r w:rsidR="00F02F1D">
        <w:rPr>
          <w:rFonts w:eastAsia="Times New Roman" w:cstheme="minorHAnsi"/>
          <w:lang w:eastAsia="en-GB"/>
        </w:rPr>
        <w:t xml:space="preserve"> but in </w:t>
      </w:r>
      <w:r w:rsidR="0049734A">
        <w:rPr>
          <w:rFonts w:eastAsia="Times New Roman" w:cstheme="minorHAnsi"/>
          <w:i/>
          <w:iCs/>
          <w:lang w:eastAsia="en-GB"/>
        </w:rPr>
        <w:t>OEPG</w:t>
      </w:r>
      <w:r w:rsidR="00F02F1D">
        <w:rPr>
          <w:rFonts w:eastAsia="Times New Roman" w:cstheme="minorHAnsi"/>
          <w:lang w:eastAsia="en-GB"/>
        </w:rPr>
        <w:t xml:space="preserve"> </w:t>
      </w:r>
      <w:r w:rsidR="00691DC2">
        <w:rPr>
          <w:rFonts w:eastAsia="Times New Roman" w:cstheme="minorHAnsi"/>
          <w:lang w:eastAsia="en-GB"/>
        </w:rPr>
        <w:t>‘</w:t>
      </w:r>
      <w:proofErr w:type="spellStart"/>
      <w:r w:rsidR="00F02F1D" w:rsidRPr="00691DC2">
        <w:rPr>
          <w:rFonts w:eastAsia="Times New Roman" w:cstheme="minorHAnsi"/>
          <w:lang w:eastAsia="en-GB"/>
        </w:rPr>
        <w:t>swiþe</w:t>
      </w:r>
      <w:proofErr w:type="spellEnd"/>
      <w:r w:rsidR="00F02F1D" w:rsidRPr="00691DC2">
        <w:rPr>
          <w:rFonts w:eastAsia="Times New Roman" w:cstheme="minorHAnsi"/>
          <w:lang w:eastAsia="en-GB"/>
        </w:rPr>
        <w:t xml:space="preserve"> </w:t>
      </w:r>
      <w:proofErr w:type="spellStart"/>
      <w:r w:rsidR="00F02F1D" w:rsidRPr="00691DC2">
        <w:rPr>
          <w:rFonts w:eastAsia="Times New Roman" w:cstheme="minorHAnsi"/>
          <w:lang w:eastAsia="en-GB"/>
        </w:rPr>
        <w:t>wundriende</w:t>
      </w:r>
      <w:proofErr w:type="spellEnd"/>
      <w:r w:rsidR="00F02F1D" w:rsidRPr="00691DC2">
        <w:rPr>
          <w:rFonts w:eastAsia="Times New Roman" w:cstheme="minorHAnsi"/>
          <w:lang w:eastAsia="en-GB"/>
        </w:rPr>
        <w:t xml:space="preserve"> and </w:t>
      </w:r>
      <w:proofErr w:type="spellStart"/>
      <w:r w:rsidR="00F02F1D" w:rsidRPr="00691DC2">
        <w:rPr>
          <w:rFonts w:eastAsia="Times New Roman" w:cstheme="minorHAnsi"/>
          <w:lang w:eastAsia="en-GB"/>
        </w:rPr>
        <w:t>swyþe</w:t>
      </w:r>
      <w:proofErr w:type="spellEnd"/>
      <w:r w:rsidR="00F02F1D" w:rsidRPr="00691DC2">
        <w:rPr>
          <w:rFonts w:eastAsia="Times New Roman" w:cstheme="minorHAnsi"/>
          <w:lang w:eastAsia="en-GB"/>
        </w:rPr>
        <w:t xml:space="preserve"> </w:t>
      </w:r>
      <w:proofErr w:type="spellStart"/>
      <w:r w:rsidR="00F02F1D" w:rsidRPr="00691DC2">
        <w:rPr>
          <w:rFonts w:eastAsia="Times New Roman" w:cstheme="minorHAnsi"/>
          <w:lang w:eastAsia="en-GB"/>
        </w:rPr>
        <w:t>forhte</w:t>
      </w:r>
      <w:proofErr w:type="spellEnd"/>
      <w:r w:rsidR="00691DC2">
        <w:rPr>
          <w:rFonts w:eastAsia="Times New Roman" w:cstheme="minorHAnsi"/>
          <w:lang w:eastAsia="en-GB"/>
        </w:rPr>
        <w:t>’</w:t>
      </w:r>
      <w:r w:rsidR="00F02F1D">
        <w:rPr>
          <w:rFonts w:eastAsia="Times New Roman" w:cstheme="minorHAnsi"/>
          <w:lang w:eastAsia="en-GB"/>
        </w:rPr>
        <w:t xml:space="preserve"> (very astonished and frightened). An underlying conception of powerful emotion as </w:t>
      </w:r>
      <w:proofErr w:type="spellStart"/>
      <w:r w:rsidR="00F02F1D">
        <w:rPr>
          <w:rFonts w:eastAsia="Times New Roman" w:cstheme="minorHAnsi"/>
          <w:lang w:eastAsia="en-GB"/>
        </w:rPr>
        <w:t>cardiocentric</w:t>
      </w:r>
      <w:proofErr w:type="spellEnd"/>
      <w:r w:rsidR="00F02F1D">
        <w:rPr>
          <w:rFonts w:eastAsia="Times New Roman" w:cstheme="minorHAnsi"/>
          <w:lang w:eastAsia="en-GB"/>
        </w:rPr>
        <w:t xml:space="preserve"> heat remains evident in the passage, and indeed Lockett quotes the statement that </w:t>
      </w:r>
      <w:proofErr w:type="spellStart"/>
      <w:r w:rsidR="00F02F1D">
        <w:rPr>
          <w:rFonts w:eastAsia="Times New Roman" w:cstheme="minorHAnsi"/>
          <w:lang w:eastAsia="en-GB"/>
        </w:rPr>
        <w:t>Guthlac</w:t>
      </w:r>
      <w:proofErr w:type="spellEnd"/>
      <w:r w:rsidR="00F02F1D">
        <w:rPr>
          <w:rFonts w:eastAsia="Times New Roman" w:cstheme="minorHAnsi"/>
          <w:lang w:eastAsia="en-GB"/>
        </w:rPr>
        <w:t xml:space="preserve"> </w:t>
      </w:r>
      <w:r w:rsidR="00B86D6E">
        <w:rPr>
          <w:rFonts w:eastAsia="Times New Roman" w:cstheme="minorHAnsi"/>
          <w:lang w:eastAsia="en-GB"/>
        </w:rPr>
        <w:lastRenderedPageBreak/>
        <w:t>‘</w:t>
      </w:r>
      <w:r w:rsidR="00F02F1D" w:rsidRPr="00B86D6E">
        <w:rPr>
          <w:rFonts w:eastAsia="Times New Roman" w:cstheme="minorHAnsi"/>
          <w:lang w:eastAsia="en-GB"/>
        </w:rPr>
        <w:t>barn him</w:t>
      </w:r>
      <w:r w:rsidR="00F02F1D">
        <w:rPr>
          <w:rFonts w:eastAsia="Times New Roman" w:cstheme="minorHAnsi"/>
          <w:lang w:eastAsia="en-GB"/>
        </w:rPr>
        <w:t xml:space="preserve"> […] </w:t>
      </w:r>
      <w:proofErr w:type="spellStart"/>
      <w:r w:rsidR="00F02F1D" w:rsidRPr="00B86D6E">
        <w:rPr>
          <w:rFonts w:eastAsia="Times New Roman" w:cstheme="minorHAnsi"/>
          <w:lang w:eastAsia="en-GB"/>
        </w:rPr>
        <w:t>innan</w:t>
      </w:r>
      <w:proofErr w:type="spellEnd"/>
      <w:r w:rsidR="00F02F1D" w:rsidRPr="00B86D6E">
        <w:rPr>
          <w:rFonts w:eastAsia="Times New Roman" w:cstheme="minorHAnsi"/>
          <w:lang w:eastAsia="en-GB"/>
        </w:rPr>
        <w:t xml:space="preserve"> </w:t>
      </w:r>
      <w:proofErr w:type="spellStart"/>
      <w:r w:rsidR="00F02F1D" w:rsidRPr="00B86D6E">
        <w:rPr>
          <w:rFonts w:eastAsia="Times New Roman" w:cstheme="minorHAnsi"/>
          <w:lang w:eastAsia="en-GB"/>
        </w:rPr>
        <w:t>þære</w:t>
      </w:r>
      <w:proofErr w:type="spellEnd"/>
      <w:r w:rsidR="00F02F1D" w:rsidRPr="00B86D6E">
        <w:rPr>
          <w:rFonts w:eastAsia="Times New Roman" w:cstheme="minorHAnsi"/>
          <w:lang w:eastAsia="en-GB"/>
        </w:rPr>
        <w:t xml:space="preserve"> </w:t>
      </w:r>
      <w:proofErr w:type="spellStart"/>
      <w:r w:rsidR="00F02F1D" w:rsidRPr="00B86D6E">
        <w:rPr>
          <w:rFonts w:eastAsia="Times New Roman" w:cstheme="minorHAnsi"/>
          <w:lang w:eastAsia="en-GB"/>
        </w:rPr>
        <w:t>Godes</w:t>
      </w:r>
      <w:proofErr w:type="spellEnd"/>
      <w:r w:rsidR="00F02F1D" w:rsidRPr="00B86D6E">
        <w:rPr>
          <w:rFonts w:eastAsia="Times New Roman" w:cstheme="minorHAnsi"/>
          <w:lang w:eastAsia="en-GB"/>
        </w:rPr>
        <w:t xml:space="preserve"> </w:t>
      </w:r>
      <w:proofErr w:type="spellStart"/>
      <w:r w:rsidR="00F02F1D" w:rsidRPr="00B86D6E">
        <w:rPr>
          <w:rFonts w:eastAsia="Times New Roman" w:cstheme="minorHAnsi"/>
          <w:lang w:eastAsia="en-GB"/>
        </w:rPr>
        <w:t>lufan</w:t>
      </w:r>
      <w:proofErr w:type="spellEnd"/>
      <w:r w:rsidR="00B86D6E">
        <w:rPr>
          <w:rFonts w:eastAsia="Times New Roman" w:cstheme="minorHAnsi"/>
          <w:lang w:eastAsia="en-GB"/>
        </w:rPr>
        <w:t>’</w:t>
      </w:r>
      <w:r w:rsidR="00F02F1D">
        <w:rPr>
          <w:rFonts w:eastAsia="Times New Roman" w:cstheme="minorHAnsi"/>
          <w:lang w:eastAsia="en-GB"/>
        </w:rPr>
        <w:t xml:space="preserve"> (burned within with the love of God) as evidence for </w:t>
      </w:r>
      <w:r w:rsidR="007C1B9B">
        <w:rPr>
          <w:rFonts w:eastAsia="Times New Roman" w:cstheme="minorHAnsi"/>
          <w:lang w:eastAsia="en-GB"/>
        </w:rPr>
        <w:t>the hydraulic</w:t>
      </w:r>
      <w:r w:rsidR="00F02F1D">
        <w:rPr>
          <w:rFonts w:eastAsia="Times New Roman" w:cstheme="minorHAnsi"/>
          <w:lang w:eastAsia="en-GB"/>
        </w:rPr>
        <w:t xml:space="preserve"> model being used for positive </w:t>
      </w:r>
      <w:r w:rsidR="00F8648B">
        <w:rPr>
          <w:rFonts w:eastAsia="Times New Roman" w:cstheme="minorHAnsi"/>
          <w:lang w:eastAsia="en-GB"/>
        </w:rPr>
        <w:t>emotion</w:t>
      </w:r>
      <w:r w:rsidR="00F02F1D">
        <w:rPr>
          <w:rFonts w:eastAsia="Times New Roman" w:cstheme="minorHAnsi"/>
          <w:lang w:eastAsia="en-GB"/>
        </w:rPr>
        <w:t>s.</w:t>
      </w:r>
      <w:r w:rsidR="00612284">
        <w:rPr>
          <w:rStyle w:val="FootnoteReference"/>
          <w:rFonts w:eastAsia="Times New Roman" w:cstheme="minorHAnsi"/>
          <w:lang w:eastAsia="en-GB"/>
        </w:rPr>
        <w:footnoteReference w:id="66"/>
      </w:r>
      <w:r w:rsidR="00F02F1D">
        <w:rPr>
          <w:rFonts w:eastAsia="Times New Roman" w:cstheme="minorHAnsi"/>
          <w:lang w:eastAsia="en-GB"/>
        </w:rPr>
        <w:t xml:space="preserve"> However, </w:t>
      </w:r>
      <w:r w:rsidR="00690BFD">
        <w:rPr>
          <w:rFonts w:eastAsia="Times New Roman" w:cstheme="minorHAnsi"/>
          <w:lang w:eastAsia="en-GB"/>
        </w:rPr>
        <w:t>it</w:t>
      </w:r>
      <w:r w:rsidR="00F8648B">
        <w:rPr>
          <w:rFonts w:eastAsia="Times New Roman" w:cstheme="minorHAnsi"/>
          <w:lang w:eastAsia="en-GB"/>
        </w:rPr>
        <w:t xml:space="preserve"> is the notion of inciting or compunction, and not fire or heat, that is carried over to </w:t>
      </w:r>
      <w:proofErr w:type="spellStart"/>
      <w:r w:rsidR="00F8648B">
        <w:rPr>
          <w:rFonts w:eastAsia="Times New Roman" w:cstheme="minorHAnsi"/>
          <w:lang w:eastAsia="en-GB"/>
        </w:rPr>
        <w:t>Guthlac’s</w:t>
      </w:r>
      <w:proofErr w:type="spellEnd"/>
      <w:r w:rsidR="00F8648B">
        <w:rPr>
          <w:rFonts w:eastAsia="Times New Roman" w:cstheme="minorHAnsi"/>
          <w:lang w:eastAsia="en-GB"/>
        </w:rPr>
        <w:t xml:space="preserve"> decision to enter a hermitage, when ‘</w:t>
      </w:r>
      <w:proofErr w:type="spellStart"/>
      <w:r w:rsidR="00F8648B">
        <w:rPr>
          <w:rFonts w:eastAsia="Times New Roman" w:cstheme="minorHAnsi"/>
          <w:lang w:eastAsia="en-GB"/>
        </w:rPr>
        <w:t>wæs</w:t>
      </w:r>
      <w:proofErr w:type="spellEnd"/>
      <w:r w:rsidR="00F8648B">
        <w:rPr>
          <w:rFonts w:eastAsia="Times New Roman" w:cstheme="minorHAnsi"/>
          <w:lang w:eastAsia="en-GB"/>
        </w:rPr>
        <w:t xml:space="preserve"> his </w:t>
      </w:r>
      <w:proofErr w:type="spellStart"/>
      <w:r w:rsidR="00F8648B">
        <w:rPr>
          <w:rFonts w:eastAsia="Times New Roman" w:cstheme="minorHAnsi"/>
          <w:lang w:eastAsia="en-GB"/>
        </w:rPr>
        <w:t>heorte</w:t>
      </w:r>
      <w:proofErr w:type="spellEnd"/>
      <w:r w:rsidR="00F8648B">
        <w:rPr>
          <w:rFonts w:eastAsia="Times New Roman" w:cstheme="minorHAnsi"/>
          <w:lang w:eastAsia="en-GB"/>
        </w:rPr>
        <w:t xml:space="preserve"> </w:t>
      </w:r>
      <w:proofErr w:type="spellStart"/>
      <w:r w:rsidR="00F8648B">
        <w:rPr>
          <w:rFonts w:eastAsia="Times New Roman" w:cstheme="minorHAnsi"/>
          <w:lang w:eastAsia="en-GB"/>
        </w:rPr>
        <w:t>innan</w:t>
      </w:r>
      <w:proofErr w:type="spellEnd"/>
      <w:r w:rsidR="00F8648B">
        <w:rPr>
          <w:rFonts w:eastAsia="Times New Roman" w:cstheme="minorHAnsi"/>
          <w:lang w:eastAsia="en-GB"/>
        </w:rPr>
        <w:t xml:space="preserve"> </w:t>
      </w:r>
      <w:proofErr w:type="spellStart"/>
      <w:r w:rsidR="00F8648B">
        <w:rPr>
          <w:rFonts w:eastAsia="Times New Roman" w:cstheme="minorHAnsi"/>
          <w:lang w:eastAsia="en-GB"/>
        </w:rPr>
        <w:t>þurh</w:t>
      </w:r>
      <w:proofErr w:type="spellEnd"/>
      <w:r w:rsidR="00F8648B">
        <w:rPr>
          <w:rFonts w:eastAsia="Times New Roman" w:cstheme="minorHAnsi"/>
          <w:lang w:eastAsia="en-GB"/>
        </w:rPr>
        <w:t xml:space="preserve"> </w:t>
      </w:r>
      <w:proofErr w:type="spellStart"/>
      <w:r w:rsidR="00F8648B">
        <w:rPr>
          <w:rFonts w:eastAsia="Times New Roman" w:cstheme="minorHAnsi"/>
          <w:lang w:eastAsia="en-GB"/>
        </w:rPr>
        <w:t>Godes</w:t>
      </w:r>
      <w:proofErr w:type="spellEnd"/>
      <w:r w:rsidR="00F8648B">
        <w:rPr>
          <w:rFonts w:eastAsia="Times New Roman" w:cstheme="minorHAnsi"/>
          <w:lang w:eastAsia="en-GB"/>
        </w:rPr>
        <w:t xml:space="preserve"> </w:t>
      </w:r>
      <w:proofErr w:type="spellStart"/>
      <w:r w:rsidR="00F8648B">
        <w:rPr>
          <w:rFonts w:eastAsia="Times New Roman" w:cstheme="minorHAnsi"/>
          <w:lang w:eastAsia="en-GB"/>
        </w:rPr>
        <w:t>gifu</w:t>
      </w:r>
      <w:proofErr w:type="spellEnd"/>
      <w:r w:rsidR="00F8648B">
        <w:rPr>
          <w:rFonts w:eastAsia="Times New Roman" w:cstheme="minorHAnsi"/>
          <w:lang w:eastAsia="en-GB"/>
        </w:rPr>
        <w:t xml:space="preserve"> </w:t>
      </w:r>
      <w:proofErr w:type="spellStart"/>
      <w:r w:rsidR="00F8648B">
        <w:rPr>
          <w:rFonts w:eastAsia="Times New Roman" w:cstheme="minorHAnsi"/>
          <w:lang w:eastAsia="en-GB"/>
        </w:rPr>
        <w:t>onbryrdod</w:t>
      </w:r>
      <w:proofErr w:type="spellEnd"/>
      <w:r w:rsidR="00F8648B">
        <w:rPr>
          <w:rFonts w:eastAsia="Times New Roman" w:cstheme="minorHAnsi"/>
          <w:lang w:eastAsia="en-GB"/>
        </w:rPr>
        <w:t>’ (his heart was incited within through God’s grace).</w:t>
      </w:r>
      <w:r w:rsidR="00F8648B">
        <w:rPr>
          <w:rStyle w:val="FootnoteReference"/>
          <w:rFonts w:eastAsia="Times New Roman" w:cstheme="minorHAnsi"/>
          <w:lang w:eastAsia="en-GB"/>
        </w:rPr>
        <w:footnoteReference w:id="67"/>
      </w:r>
      <w:r w:rsidR="00F8648B">
        <w:rPr>
          <w:rFonts w:eastAsia="Times New Roman" w:cstheme="minorHAnsi"/>
          <w:lang w:eastAsia="en-GB"/>
        </w:rPr>
        <w:t xml:space="preserve"> </w:t>
      </w:r>
      <w:r w:rsidR="0022126A">
        <w:rPr>
          <w:rFonts w:eastAsia="Times New Roman" w:cstheme="minorHAnsi"/>
          <w:lang w:eastAsia="en-GB"/>
        </w:rPr>
        <w:t xml:space="preserve">Altogether, the </w:t>
      </w:r>
      <w:r w:rsidR="00DE7BE2">
        <w:rPr>
          <w:rFonts w:eastAsia="Times New Roman" w:cstheme="minorHAnsi"/>
          <w:lang w:eastAsia="en-GB"/>
        </w:rPr>
        <w:t>Vespasian text</w:t>
      </w:r>
      <w:r w:rsidR="0022126A">
        <w:rPr>
          <w:rFonts w:eastAsia="Times New Roman" w:cstheme="minorHAnsi"/>
          <w:lang w:eastAsia="en-GB"/>
        </w:rPr>
        <w:t xml:space="preserve"> reduces the sense of </w:t>
      </w:r>
      <w:proofErr w:type="spellStart"/>
      <w:r w:rsidR="0022126A">
        <w:rPr>
          <w:rFonts w:eastAsia="Times New Roman" w:cstheme="minorHAnsi"/>
          <w:lang w:eastAsia="en-GB"/>
        </w:rPr>
        <w:t>Guthlac’s</w:t>
      </w:r>
      <w:proofErr w:type="spellEnd"/>
      <w:r w:rsidR="0022126A">
        <w:rPr>
          <w:rFonts w:eastAsia="Times New Roman" w:cstheme="minorHAnsi"/>
          <w:lang w:eastAsia="en-GB"/>
        </w:rPr>
        <w:t xml:space="preserve"> worldly agitation and relates the conversion to the specifically religious </w:t>
      </w:r>
      <w:proofErr w:type="spellStart"/>
      <w:r w:rsidR="0022126A">
        <w:rPr>
          <w:rFonts w:eastAsia="Times New Roman" w:cstheme="minorHAnsi"/>
          <w:lang w:eastAsia="en-GB"/>
        </w:rPr>
        <w:t>affects</w:t>
      </w:r>
      <w:proofErr w:type="spellEnd"/>
      <w:r w:rsidR="0022126A">
        <w:rPr>
          <w:rFonts w:eastAsia="Times New Roman" w:cstheme="minorHAnsi"/>
          <w:lang w:eastAsia="en-GB"/>
        </w:rPr>
        <w:t xml:space="preserve"> of fear of God, love of God</w:t>
      </w:r>
      <w:r w:rsidR="005A6C92">
        <w:rPr>
          <w:rFonts w:eastAsia="Times New Roman" w:cstheme="minorHAnsi"/>
          <w:lang w:eastAsia="en-GB"/>
        </w:rPr>
        <w:t>,</w:t>
      </w:r>
      <w:r w:rsidR="0022126A">
        <w:rPr>
          <w:rFonts w:eastAsia="Times New Roman" w:cstheme="minorHAnsi"/>
          <w:lang w:eastAsia="en-GB"/>
        </w:rPr>
        <w:t xml:space="preserve"> and </w:t>
      </w:r>
      <w:r w:rsidR="00690BFD">
        <w:rPr>
          <w:rFonts w:eastAsia="Times New Roman" w:cstheme="minorHAnsi"/>
          <w:lang w:eastAsia="en-GB"/>
        </w:rPr>
        <w:t xml:space="preserve">(probably) </w:t>
      </w:r>
      <w:r w:rsidR="0022126A">
        <w:rPr>
          <w:rFonts w:eastAsia="Times New Roman" w:cstheme="minorHAnsi"/>
          <w:lang w:eastAsia="en-GB"/>
        </w:rPr>
        <w:t>compunction.</w:t>
      </w:r>
    </w:p>
    <w:p w14:paraId="32059A0A" w14:textId="06951D59" w:rsidR="0022126A" w:rsidRDefault="0022126A" w:rsidP="00965260">
      <w:pPr>
        <w:rPr>
          <w:rFonts w:eastAsia="Times New Roman" w:cstheme="minorHAnsi"/>
          <w:lang w:eastAsia="en-GB"/>
        </w:rPr>
      </w:pPr>
      <w:r>
        <w:rPr>
          <w:rFonts w:eastAsia="Times New Roman" w:cstheme="minorHAnsi"/>
          <w:lang w:eastAsia="en-GB"/>
        </w:rPr>
        <w:tab/>
        <w:t>In the episode of the poisoned arrow,</w:t>
      </w:r>
      <w:r w:rsidR="00EC1E6E">
        <w:rPr>
          <w:rStyle w:val="FootnoteReference"/>
          <w:rFonts w:eastAsia="Times New Roman" w:cstheme="minorHAnsi"/>
          <w:lang w:eastAsia="en-GB"/>
        </w:rPr>
        <w:footnoteReference w:id="68"/>
      </w:r>
      <w:r>
        <w:rPr>
          <w:rFonts w:eastAsia="Times New Roman" w:cstheme="minorHAnsi"/>
          <w:lang w:eastAsia="en-GB"/>
        </w:rPr>
        <w:t xml:space="preserve"> the relevance of the concept of poison found in the Old English medical texts needs less argument for readers of a vernacular saint’s life in the </w:t>
      </w:r>
      <w:r w:rsidR="006A4194">
        <w:rPr>
          <w:rFonts w:eastAsia="Times New Roman" w:cstheme="minorHAnsi"/>
          <w:lang w:eastAsia="en-GB"/>
        </w:rPr>
        <w:t xml:space="preserve">ninth, tenth or </w:t>
      </w:r>
      <w:r>
        <w:rPr>
          <w:rFonts w:eastAsia="Times New Roman" w:cstheme="minorHAnsi"/>
          <w:lang w:eastAsia="en-GB"/>
        </w:rPr>
        <w:t>eleventh century than of a Latin one in the eighth. However, the</w:t>
      </w:r>
      <w:r w:rsidR="006A4194">
        <w:rPr>
          <w:rFonts w:eastAsia="Times New Roman" w:cstheme="minorHAnsi"/>
          <w:lang w:eastAsia="en-GB"/>
        </w:rPr>
        <w:t xml:space="preserve"> focus</w:t>
      </w:r>
      <w:r w:rsidR="00DE7BE2">
        <w:rPr>
          <w:rFonts w:eastAsia="Times New Roman" w:cstheme="minorHAnsi"/>
          <w:lang w:eastAsia="en-GB"/>
        </w:rPr>
        <w:t xml:space="preserve"> in </w:t>
      </w:r>
      <w:r w:rsidR="0049734A" w:rsidRPr="0049734A">
        <w:rPr>
          <w:rFonts w:eastAsia="Times New Roman" w:cstheme="minorHAnsi"/>
          <w:i/>
          <w:iCs/>
          <w:lang w:eastAsia="en-GB"/>
        </w:rPr>
        <w:t>OEPG</w:t>
      </w:r>
      <w:r w:rsidR="006A4194">
        <w:rPr>
          <w:rFonts w:eastAsia="Times New Roman" w:cstheme="minorHAnsi"/>
          <w:lang w:eastAsia="en-GB"/>
        </w:rPr>
        <w:t xml:space="preserve"> is on clarifying </w:t>
      </w:r>
      <w:r w:rsidR="00D40530">
        <w:rPr>
          <w:rFonts w:eastAsia="Times New Roman" w:cstheme="minorHAnsi"/>
          <w:lang w:eastAsia="en-GB"/>
        </w:rPr>
        <w:t>the process of temptation, carefully distinguishing between the devil’s role and the inner cognitive and emotional response</w:t>
      </w:r>
      <w:r w:rsidR="006A4194">
        <w:rPr>
          <w:rFonts w:eastAsia="Times New Roman" w:cstheme="minorHAnsi"/>
          <w:lang w:eastAsia="en-GB"/>
        </w:rPr>
        <w:t xml:space="preserve">. The devil is compared to a </w:t>
      </w:r>
      <w:r w:rsidR="006635E9">
        <w:rPr>
          <w:rFonts w:eastAsia="Times New Roman" w:cstheme="minorHAnsi"/>
          <w:lang w:eastAsia="en-GB"/>
        </w:rPr>
        <w:t xml:space="preserve">raging </w:t>
      </w:r>
      <w:r w:rsidR="006A4194">
        <w:rPr>
          <w:rFonts w:eastAsia="Times New Roman" w:cstheme="minorHAnsi"/>
          <w:lang w:eastAsia="en-GB"/>
        </w:rPr>
        <w:t xml:space="preserve">lion </w:t>
      </w:r>
      <w:r w:rsidR="00E53A9C">
        <w:rPr>
          <w:rFonts w:eastAsia="Times New Roman" w:cstheme="minorHAnsi"/>
          <w:lang w:eastAsia="en-GB"/>
        </w:rPr>
        <w:t xml:space="preserve">who </w:t>
      </w:r>
      <w:r w:rsidR="006A4194">
        <w:rPr>
          <w:rFonts w:eastAsia="Times New Roman" w:cstheme="minorHAnsi"/>
          <w:lang w:eastAsia="en-GB"/>
        </w:rPr>
        <w:t>‘</w:t>
      </w:r>
      <w:r w:rsidR="006635E9">
        <w:rPr>
          <w:rFonts w:eastAsia="Times New Roman" w:cstheme="minorHAnsi"/>
          <w:lang w:eastAsia="en-GB"/>
        </w:rPr>
        <w:t xml:space="preserve">his </w:t>
      </w:r>
      <w:proofErr w:type="spellStart"/>
      <w:r w:rsidR="006A4194">
        <w:rPr>
          <w:rFonts w:eastAsia="Times New Roman" w:cstheme="minorHAnsi"/>
          <w:lang w:eastAsia="en-GB"/>
        </w:rPr>
        <w:t>costunga</w:t>
      </w:r>
      <w:proofErr w:type="spellEnd"/>
      <w:r w:rsidR="006A4194">
        <w:rPr>
          <w:rFonts w:eastAsia="Times New Roman" w:cstheme="minorHAnsi"/>
          <w:lang w:eastAsia="en-GB"/>
        </w:rPr>
        <w:t xml:space="preserve"> </w:t>
      </w:r>
      <w:proofErr w:type="spellStart"/>
      <w:r w:rsidR="006A4194">
        <w:rPr>
          <w:rFonts w:eastAsia="Times New Roman" w:cstheme="minorHAnsi"/>
          <w:lang w:eastAsia="en-GB"/>
        </w:rPr>
        <w:t>attor</w:t>
      </w:r>
      <w:proofErr w:type="spellEnd"/>
      <w:r w:rsidR="006635E9">
        <w:rPr>
          <w:rFonts w:eastAsia="Times New Roman" w:cstheme="minorHAnsi"/>
          <w:lang w:eastAsia="en-GB"/>
        </w:rPr>
        <w:t xml:space="preserve"> wide </w:t>
      </w:r>
      <w:proofErr w:type="spellStart"/>
      <w:r w:rsidR="006635E9">
        <w:rPr>
          <w:rFonts w:eastAsia="Times New Roman" w:cstheme="minorHAnsi"/>
          <w:lang w:eastAsia="en-GB"/>
        </w:rPr>
        <w:t>todæleð</w:t>
      </w:r>
      <w:proofErr w:type="spellEnd"/>
      <w:r w:rsidR="006A4194">
        <w:rPr>
          <w:rFonts w:eastAsia="Times New Roman" w:cstheme="minorHAnsi"/>
          <w:lang w:eastAsia="en-GB"/>
        </w:rPr>
        <w:t>’ (</w:t>
      </w:r>
      <w:r w:rsidR="006635E9">
        <w:rPr>
          <w:rFonts w:eastAsia="Times New Roman" w:cstheme="minorHAnsi"/>
          <w:lang w:eastAsia="en-GB"/>
        </w:rPr>
        <w:t xml:space="preserve">widely scatters </w:t>
      </w:r>
      <w:r w:rsidR="006A4194">
        <w:rPr>
          <w:rFonts w:eastAsia="Times New Roman" w:cstheme="minorHAnsi"/>
          <w:lang w:eastAsia="en-GB"/>
        </w:rPr>
        <w:t xml:space="preserve">the poison of </w:t>
      </w:r>
      <w:r w:rsidR="006635E9">
        <w:rPr>
          <w:rFonts w:eastAsia="Times New Roman" w:cstheme="minorHAnsi"/>
          <w:lang w:eastAsia="en-GB"/>
        </w:rPr>
        <w:t xml:space="preserve">his </w:t>
      </w:r>
      <w:r w:rsidR="006A4194">
        <w:rPr>
          <w:rFonts w:eastAsia="Times New Roman" w:cstheme="minorHAnsi"/>
          <w:lang w:eastAsia="en-GB"/>
        </w:rPr>
        <w:t>temptations) and spread</w:t>
      </w:r>
      <w:r w:rsidR="006635E9">
        <w:rPr>
          <w:rFonts w:eastAsia="Times New Roman" w:cstheme="minorHAnsi"/>
          <w:lang w:eastAsia="en-GB"/>
        </w:rPr>
        <w:t>s</w:t>
      </w:r>
      <w:r w:rsidR="006A4194">
        <w:rPr>
          <w:rFonts w:eastAsia="Times New Roman" w:cstheme="minorHAnsi"/>
          <w:lang w:eastAsia="en-GB"/>
        </w:rPr>
        <w:t xml:space="preserve"> ‘his </w:t>
      </w:r>
      <w:r w:rsidR="00344C05">
        <w:rPr>
          <w:rFonts w:eastAsia="Times New Roman" w:cstheme="minorHAnsi"/>
          <w:lang w:eastAsia="en-GB"/>
        </w:rPr>
        <w:t xml:space="preserve">[…] </w:t>
      </w:r>
      <w:proofErr w:type="spellStart"/>
      <w:r w:rsidR="006A4194">
        <w:rPr>
          <w:rFonts w:eastAsia="Times New Roman" w:cstheme="minorHAnsi"/>
          <w:lang w:eastAsia="en-GB"/>
        </w:rPr>
        <w:t>grymnysse</w:t>
      </w:r>
      <w:proofErr w:type="spellEnd"/>
      <w:r w:rsidR="006A4194">
        <w:rPr>
          <w:rFonts w:eastAsia="Times New Roman" w:cstheme="minorHAnsi"/>
          <w:lang w:eastAsia="en-GB"/>
        </w:rPr>
        <w:t xml:space="preserve"> </w:t>
      </w:r>
      <w:proofErr w:type="spellStart"/>
      <w:r w:rsidR="006A4194">
        <w:rPr>
          <w:rFonts w:eastAsia="Times New Roman" w:cstheme="minorHAnsi"/>
          <w:lang w:eastAsia="en-GB"/>
        </w:rPr>
        <w:t>attor</w:t>
      </w:r>
      <w:proofErr w:type="spellEnd"/>
      <w:r w:rsidR="006A4194">
        <w:rPr>
          <w:rFonts w:eastAsia="Times New Roman" w:cstheme="minorHAnsi"/>
          <w:lang w:eastAsia="en-GB"/>
        </w:rPr>
        <w:t xml:space="preserve">’ (the poison of </w:t>
      </w:r>
      <w:r w:rsidR="00344C05">
        <w:rPr>
          <w:rFonts w:eastAsia="Times New Roman" w:cstheme="minorHAnsi"/>
          <w:lang w:eastAsia="en-GB"/>
        </w:rPr>
        <w:t xml:space="preserve">[his] </w:t>
      </w:r>
      <w:r w:rsidR="006A4194">
        <w:rPr>
          <w:rFonts w:eastAsia="Times New Roman" w:cstheme="minorHAnsi"/>
          <w:lang w:eastAsia="en-GB"/>
        </w:rPr>
        <w:t>cruelty). The image of the devil as a lion is in the Latin</w:t>
      </w:r>
      <w:r w:rsidR="003D4B11">
        <w:rPr>
          <w:rFonts w:eastAsia="Times New Roman" w:cstheme="minorHAnsi"/>
          <w:lang w:eastAsia="en-GB"/>
        </w:rPr>
        <w:t xml:space="preserve"> (and originally biblical)</w:t>
      </w:r>
      <w:r w:rsidR="005A6C92">
        <w:rPr>
          <w:rStyle w:val="FootnoteReference"/>
          <w:rFonts w:eastAsia="Times New Roman" w:cstheme="minorHAnsi"/>
          <w:lang w:eastAsia="en-GB"/>
        </w:rPr>
        <w:footnoteReference w:id="69"/>
      </w:r>
      <w:r w:rsidR="006A4194">
        <w:rPr>
          <w:rFonts w:eastAsia="Times New Roman" w:cstheme="minorHAnsi"/>
          <w:lang w:eastAsia="en-GB"/>
        </w:rPr>
        <w:t xml:space="preserve"> but </w:t>
      </w:r>
      <w:r w:rsidR="003D4B11">
        <w:rPr>
          <w:rFonts w:eastAsia="Times New Roman" w:cstheme="minorHAnsi"/>
          <w:lang w:eastAsia="en-GB"/>
        </w:rPr>
        <w:t xml:space="preserve">its integration with the image of poison is an innovation in </w:t>
      </w:r>
      <w:r w:rsidR="0049734A">
        <w:rPr>
          <w:rFonts w:eastAsia="Times New Roman" w:cstheme="minorHAnsi"/>
          <w:i/>
          <w:iCs/>
          <w:lang w:eastAsia="en-GB"/>
        </w:rPr>
        <w:t>OEPG</w:t>
      </w:r>
      <w:r w:rsidR="00604807">
        <w:rPr>
          <w:rFonts w:eastAsia="Times New Roman" w:cstheme="minorHAnsi"/>
          <w:lang w:eastAsia="en-GB"/>
        </w:rPr>
        <w:t>; it</w:t>
      </w:r>
      <w:r w:rsidR="003D4B11">
        <w:rPr>
          <w:rFonts w:eastAsia="Times New Roman" w:cstheme="minorHAnsi"/>
          <w:lang w:eastAsia="en-GB"/>
        </w:rPr>
        <w:t xml:space="preserve"> makes</w:t>
      </w:r>
      <w:r w:rsidR="006A4194">
        <w:rPr>
          <w:rFonts w:eastAsia="Times New Roman" w:cstheme="minorHAnsi"/>
          <w:lang w:eastAsia="en-GB"/>
        </w:rPr>
        <w:t xml:space="preserve"> explicit </w:t>
      </w:r>
      <w:r w:rsidR="0060434F">
        <w:rPr>
          <w:rFonts w:eastAsia="Times New Roman" w:cstheme="minorHAnsi"/>
          <w:lang w:eastAsia="en-GB"/>
        </w:rPr>
        <w:t xml:space="preserve">the association of poison with cruelty evident in Felix’s Latin intertexts, </w:t>
      </w:r>
      <w:r w:rsidR="006A4194">
        <w:rPr>
          <w:rFonts w:eastAsia="Times New Roman" w:cstheme="minorHAnsi"/>
          <w:lang w:eastAsia="en-GB"/>
        </w:rPr>
        <w:t xml:space="preserve">but the </w:t>
      </w:r>
      <w:r w:rsidR="003D4B11">
        <w:rPr>
          <w:rFonts w:eastAsia="Times New Roman" w:cstheme="minorHAnsi"/>
          <w:lang w:eastAsia="en-GB"/>
        </w:rPr>
        <w:t xml:space="preserve">main aim is perhaps to ensure that the reader recognises the episode as an instance not of sickness but of temptation. Accordingly, the poisoned arrow becomes a </w:t>
      </w:r>
      <w:r w:rsidR="00182FD3">
        <w:rPr>
          <w:rFonts w:eastAsia="Times New Roman" w:cstheme="minorHAnsi"/>
          <w:lang w:eastAsia="en-GB"/>
        </w:rPr>
        <w:t>‘</w:t>
      </w:r>
      <w:proofErr w:type="spellStart"/>
      <w:r w:rsidR="003D4B11" w:rsidRPr="00182FD3">
        <w:rPr>
          <w:rFonts w:eastAsia="Times New Roman" w:cstheme="minorHAnsi"/>
          <w:lang w:eastAsia="en-GB"/>
        </w:rPr>
        <w:t>costunge</w:t>
      </w:r>
      <w:proofErr w:type="spellEnd"/>
      <w:r w:rsidR="003D4B11" w:rsidRPr="00182FD3">
        <w:rPr>
          <w:rFonts w:eastAsia="Times New Roman" w:cstheme="minorHAnsi"/>
          <w:lang w:eastAsia="en-GB"/>
        </w:rPr>
        <w:t xml:space="preserve"> </w:t>
      </w:r>
      <w:proofErr w:type="spellStart"/>
      <w:r w:rsidR="003D4B11" w:rsidRPr="00182FD3">
        <w:rPr>
          <w:rFonts w:eastAsia="Times New Roman" w:cstheme="minorHAnsi"/>
          <w:lang w:eastAsia="en-GB"/>
        </w:rPr>
        <w:t>stræle</w:t>
      </w:r>
      <w:proofErr w:type="spellEnd"/>
      <w:r w:rsidR="00182FD3">
        <w:rPr>
          <w:rFonts w:eastAsia="Times New Roman" w:cstheme="minorHAnsi"/>
          <w:lang w:eastAsia="en-GB"/>
        </w:rPr>
        <w:t>’</w:t>
      </w:r>
      <w:r w:rsidR="003D4B11">
        <w:rPr>
          <w:rFonts w:eastAsia="Times New Roman" w:cstheme="minorHAnsi"/>
          <w:lang w:eastAsia="en-GB"/>
        </w:rPr>
        <w:t xml:space="preserve"> (arrow of temptation) as well as a </w:t>
      </w:r>
      <w:r w:rsidR="00182FD3">
        <w:rPr>
          <w:rFonts w:eastAsia="Times New Roman" w:cstheme="minorHAnsi"/>
          <w:lang w:eastAsia="en-GB"/>
        </w:rPr>
        <w:t>‘</w:t>
      </w:r>
      <w:proofErr w:type="spellStart"/>
      <w:r w:rsidR="003D4B11" w:rsidRPr="00182FD3">
        <w:rPr>
          <w:rFonts w:eastAsia="Times New Roman" w:cstheme="minorHAnsi"/>
          <w:lang w:eastAsia="en-GB"/>
        </w:rPr>
        <w:t>geattredan</w:t>
      </w:r>
      <w:proofErr w:type="spellEnd"/>
      <w:r w:rsidR="003D4B11" w:rsidRPr="00182FD3">
        <w:rPr>
          <w:rFonts w:eastAsia="Times New Roman" w:cstheme="minorHAnsi"/>
          <w:lang w:eastAsia="en-GB"/>
        </w:rPr>
        <w:t xml:space="preserve"> </w:t>
      </w:r>
      <w:proofErr w:type="spellStart"/>
      <w:r w:rsidR="003D4B11" w:rsidRPr="00182FD3">
        <w:rPr>
          <w:rFonts w:eastAsia="Times New Roman" w:cstheme="minorHAnsi"/>
          <w:lang w:eastAsia="en-GB"/>
        </w:rPr>
        <w:t>streale</w:t>
      </w:r>
      <w:proofErr w:type="spellEnd"/>
      <w:r w:rsidR="00182FD3">
        <w:rPr>
          <w:rFonts w:eastAsia="Times New Roman" w:cstheme="minorHAnsi"/>
          <w:lang w:eastAsia="en-GB"/>
        </w:rPr>
        <w:t>’</w:t>
      </w:r>
      <w:r w:rsidR="003D4B11">
        <w:rPr>
          <w:rFonts w:eastAsia="Times New Roman" w:cstheme="minorHAnsi"/>
          <w:lang w:eastAsia="en-GB"/>
        </w:rPr>
        <w:t xml:space="preserve"> (poisoned arrow). Despair is </w:t>
      </w:r>
      <w:r w:rsidR="00D40530">
        <w:rPr>
          <w:rFonts w:eastAsia="Times New Roman" w:cstheme="minorHAnsi"/>
          <w:lang w:eastAsia="en-GB"/>
        </w:rPr>
        <w:t xml:space="preserve">not </w:t>
      </w:r>
      <w:r w:rsidR="00DE4E16">
        <w:rPr>
          <w:rFonts w:eastAsia="Times New Roman" w:cstheme="minorHAnsi"/>
          <w:lang w:eastAsia="en-GB"/>
        </w:rPr>
        <w:t xml:space="preserve">mentioned at first, but only following a description of </w:t>
      </w:r>
      <w:proofErr w:type="spellStart"/>
      <w:r w:rsidR="00DE4E16">
        <w:rPr>
          <w:rFonts w:eastAsia="Times New Roman" w:cstheme="minorHAnsi"/>
          <w:lang w:eastAsia="en-GB"/>
        </w:rPr>
        <w:t>Guthlac’s</w:t>
      </w:r>
      <w:proofErr w:type="spellEnd"/>
      <w:r w:rsidR="00DE4E16">
        <w:rPr>
          <w:rFonts w:eastAsia="Times New Roman" w:cstheme="minorHAnsi"/>
          <w:lang w:eastAsia="en-GB"/>
        </w:rPr>
        <w:t xml:space="preserve"> thoughts;</w:t>
      </w:r>
      <w:r w:rsidR="00D40530">
        <w:rPr>
          <w:rFonts w:eastAsia="Times New Roman" w:cstheme="minorHAnsi"/>
          <w:lang w:eastAsia="en-GB"/>
        </w:rPr>
        <w:t xml:space="preserve"> </w:t>
      </w:r>
      <w:r w:rsidR="003534E4">
        <w:rPr>
          <w:rFonts w:eastAsia="Times New Roman" w:cstheme="minorHAnsi"/>
          <w:lang w:eastAsia="en-GB"/>
        </w:rPr>
        <w:t xml:space="preserve">after </w:t>
      </w:r>
      <w:proofErr w:type="spellStart"/>
      <w:r w:rsidR="003534E4">
        <w:rPr>
          <w:rFonts w:eastAsia="Times New Roman" w:cstheme="minorHAnsi"/>
          <w:lang w:eastAsia="en-GB"/>
        </w:rPr>
        <w:t>Guthlac</w:t>
      </w:r>
      <w:proofErr w:type="spellEnd"/>
      <w:r w:rsidR="003534E4">
        <w:rPr>
          <w:rFonts w:eastAsia="Times New Roman" w:cstheme="minorHAnsi"/>
          <w:lang w:eastAsia="en-GB"/>
        </w:rPr>
        <w:t xml:space="preserve"> contemplates his many sins,</w:t>
      </w:r>
      <w:r w:rsidR="00D40530">
        <w:rPr>
          <w:rFonts w:eastAsia="Times New Roman" w:cstheme="minorHAnsi"/>
          <w:lang w:eastAsia="en-GB"/>
        </w:rPr>
        <w:t xml:space="preserve"> ‘</w:t>
      </w:r>
      <w:proofErr w:type="spellStart"/>
      <w:r w:rsidR="00D40530">
        <w:rPr>
          <w:rFonts w:eastAsia="Times New Roman" w:cstheme="minorHAnsi"/>
          <w:lang w:eastAsia="en-GB"/>
        </w:rPr>
        <w:t>ða</w:t>
      </w:r>
      <w:proofErr w:type="spellEnd"/>
      <w:r w:rsidR="00D40530">
        <w:rPr>
          <w:rFonts w:eastAsia="Times New Roman" w:cstheme="minorHAnsi"/>
          <w:lang w:eastAsia="en-GB"/>
        </w:rPr>
        <w:t xml:space="preserve"> </w:t>
      </w:r>
      <w:proofErr w:type="spellStart"/>
      <w:r w:rsidR="00D40530">
        <w:rPr>
          <w:rFonts w:eastAsia="Times New Roman" w:cstheme="minorHAnsi"/>
          <w:lang w:eastAsia="en-GB"/>
        </w:rPr>
        <w:t>hæfde</w:t>
      </w:r>
      <w:proofErr w:type="spellEnd"/>
      <w:r w:rsidR="00D40530">
        <w:rPr>
          <w:rFonts w:eastAsia="Times New Roman" w:cstheme="minorHAnsi"/>
          <w:lang w:eastAsia="en-GB"/>
        </w:rPr>
        <w:t xml:space="preserve"> </w:t>
      </w:r>
      <w:proofErr w:type="spellStart"/>
      <w:r w:rsidR="00D40530">
        <w:rPr>
          <w:rFonts w:eastAsia="Times New Roman" w:cstheme="minorHAnsi"/>
          <w:lang w:eastAsia="en-GB"/>
        </w:rPr>
        <w:t>hine</w:t>
      </w:r>
      <w:proofErr w:type="spellEnd"/>
      <w:r w:rsidR="00D40530">
        <w:rPr>
          <w:rFonts w:eastAsia="Times New Roman" w:cstheme="minorHAnsi"/>
          <w:lang w:eastAsia="en-GB"/>
        </w:rPr>
        <w:t xml:space="preserve"> </w:t>
      </w:r>
      <w:proofErr w:type="spellStart"/>
      <w:r w:rsidR="00D40530">
        <w:rPr>
          <w:rFonts w:eastAsia="Times New Roman" w:cstheme="minorHAnsi"/>
          <w:lang w:eastAsia="en-GB"/>
        </w:rPr>
        <w:t>seo</w:t>
      </w:r>
      <w:proofErr w:type="spellEnd"/>
      <w:r w:rsidR="00D40530">
        <w:rPr>
          <w:rFonts w:eastAsia="Times New Roman" w:cstheme="minorHAnsi"/>
          <w:lang w:eastAsia="en-GB"/>
        </w:rPr>
        <w:t xml:space="preserve"> </w:t>
      </w:r>
      <w:proofErr w:type="spellStart"/>
      <w:r w:rsidR="00D40530">
        <w:rPr>
          <w:rFonts w:eastAsia="Times New Roman" w:cstheme="minorHAnsi"/>
          <w:lang w:eastAsia="en-GB"/>
        </w:rPr>
        <w:t>deofollice</w:t>
      </w:r>
      <w:proofErr w:type="spellEnd"/>
      <w:r w:rsidR="00D40530">
        <w:rPr>
          <w:rFonts w:eastAsia="Times New Roman" w:cstheme="minorHAnsi"/>
          <w:lang w:eastAsia="en-GB"/>
        </w:rPr>
        <w:t xml:space="preserve"> </w:t>
      </w:r>
      <w:proofErr w:type="spellStart"/>
      <w:r w:rsidR="00D40530">
        <w:rPr>
          <w:rFonts w:eastAsia="Times New Roman" w:cstheme="minorHAnsi"/>
          <w:lang w:eastAsia="en-GB"/>
        </w:rPr>
        <w:t>stræl</w:t>
      </w:r>
      <w:proofErr w:type="spellEnd"/>
      <w:r w:rsidR="00D40530">
        <w:rPr>
          <w:rFonts w:eastAsia="Times New Roman" w:cstheme="minorHAnsi"/>
          <w:lang w:eastAsia="en-GB"/>
        </w:rPr>
        <w:t xml:space="preserve"> mid </w:t>
      </w:r>
      <w:proofErr w:type="spellStart"/>
      <w:r w:rsidR="00D40530">
        <w:rPr>
          <w:rFonts w:eastAsia="Times New Roman" w:cstheme="minorHAnsi"/>
          <w:lang w:eastAsia="en-GB"/>
        </w:rPr>
        <w:t>ormodnysse</w:t>
      </w:r>
      <w:proofErr w:type="spellEnd"/>
      <w:r w:rsidR="00D40530">
        <w:rPr>
          <w:rFonts w:eastAsia="Times New Roman" w:cstheme="minorHAnsi"/>
          <w:lang w:eastAsia="en-GB"/>
        </w:rPr>
        <w:t xml:space="preserve"> </w:t>
      </w:r>
      <w:proofErr w:type="spellStart"/>
      <w:r w:rsidR="00D40530">
        <w:rPr>
          <w:rFonts w:eastAsia="Times New Roman" w:cstheme="minorHAnsi"/>
          <w:lang w:eastAsia="en-GB"/>
        </w:rPr>
        <w:t>gewundodne</w:t>
      </w:r>
      <w:proofErr w:type="spellEnd"/>
      <w:r w:rsidR="00D40530">
        <w:rPr>
          <w:rFonts w:eastAsia="Times New Roman" w:cstheme="minorHAnsi"/>
          <w:lang w:eastAsia="en-GB"/>
        </w:rPr>
        <w:t xml:space="preserve">’ (then the devilish arrow had wounded him with despair). </w:t>
      </w:r>
      <w:r w:rsidR="00612CFF">
        <w:rPr>
          <w:rFonts w:eastAsia="Times New Roman" w:cstheme="minorHAnsi"/>
          <w:lang w:eastAsia="en-GB"/>
        </w:rPr>
        <w:t>As in the Latin, this produces painful internal agitation</w:t>
      </w:r>
      <w:r w:rsidR="00604807">
        <w:rPr>
          <w:rFonts w:eastAsia="Times New Roman" w:cstheme="minorHAnsi"/>
          <w:lang w:eastAsia="en-GB"/>
        </w:rPr>
        <w:t>,</w:t>
      </w:r>
      <w:r w:rsidR="00604807" w:rsidRPr="00604807">
        <w:rPr>
          <w:lang w:val="en-GB"/>
        </w:rPr>
        <w:t xml:space="preserve"> </w:t>
      </w:r>
      <w:r w:rsidR="00604807">
        <w:rPr>
          <w:lang w:val="en-GB"/>
        </w:rPr>
        <w:t xml:space="preserve">but </w:t>
      </w:r>
      <w:r w:rsidR="00604807">
        <w:rPr>
          <w:i/>
          <w:iCs/>
          <w:lang w:val="en-GB"/>
        </w:rPr>
        <w:t>OEPG</w:t>
      </w:r>
      <w:r w:rsidR="00604807">
        <w:rPr>
          <w:lang w:val="en-GB"/>
        </w:rPr>
        <w:t xml:space="preserve"> conveys a less sharply physical sense of emotion than Felix’s ‘</w:t>
      </w:r>
      <w:proofErr w:type="spellStart"/>
      <w:r w:rsidR="00604807">
        <w:rPr>
          <w:lang w:val="en-GB"/>
        </w:rPr>
        <w:t>totis</w:t>
      </w:r>
      <w:proofErr w:type="spellEnd"/>
      <w:r w:rsidR="00604807">
        <w:rPr>
          <w:lang w:val="en-GB"/>
        </w:rPr>
        <w:t xml:space="preserve"> </w:t>
      </w:r>
      <w:proofErr w:type="spellStart"/>
      <w:r w:rsidR="00604807">
        <w:rPr>
          <w:lang w:val="en-GB"/>
        </w:rPr>
        <w:t>sensibus</w:t>
      </w:r>
      <w:proofErr w:type="spellEnd"/>
      <w:r w:rsidR="00604807">
        <w:rPr>
          <w:lang w:val="en-GB"/>
        </w:rPr>
        <w:t xml:space="preserve"> </w:t>
      </w:r>
      <w:proofErr w:type="spellStart"/>
      <w:r w:rsidR="00604807">
        <w:rPr>
          <w:lang w:val="en-GB"/>
        </w:rPr>
        <w:t>turbatus</w:t>
      </w:r>
      <w:proofErr w:type="spellEnd"/>
      <w:r w:rsidR="00604807">
        <w:rPr>
          <w:lang w:val="en-GB"/>
        </w:rPr>
        <w:t xml:space="preserve"> de </w:t>
      </w:r>
      <w:proofErr w:type="spellStart"/>
      <w:r w:rsidR="00604807">
        <w:rPr>
          <w:lang w:val="en-GB"/>
        </w:rPr>
        <w:t>eo</w:t>
      </w:r>
      <w:proofErr w:type="spellEnd"/>
      <w:r w:rsidR="00604807">
        <w:rPr>
          <w:lang w:val="en-GB"/>
        </w:rPr>
        <w:t>’ (every feeling […] was disturbed by it):</w:t>
      </w:r>
      <w:r w:rsidR="00604807">
        <w:rPr>
          <w:rStyle w:val="FootnoteReference"/>
          <w:lang w:val="en-GB"/>
        </w:rPr>
        <w:footnoteReference w:id="70"/>
      </w:r>
      <w:r w:rsidR="00B23854">
        <w:rPr>
          <w:rFonts w:eastAsia="Times New Roman" w:cstheme="minorHAnsi"/>
          <w:lang w:eastAsia="en-GB"/>
        </w:rPr>
        <w:t xml:space="preserve"> </w:t>
      </w:r>
      <w:proofErr w:type="spellStart"/>
      <w:r w:rsidR="00B23854">
        <w:rPr>
          <w:rFonts w:eastAsia="Times New Roman" w:cstheme="minorHAnsi"/>
          <w:lang w:eastAsia="en-GB"/>
        </w:rPr>
        <w:t>Guthlac</w:t>
      </w:r>
      <w:proofErr w:type="spellEnd"/>
      <w:r w:rsidR="00B23854">
        <w:rPr>
          <w:rFonts w:eastAsia="Times New Roman" w:cstheme="minorHAnsi"/>
          <w:lang w:eastAsia="en-GB"/>
        </w:rPr>
        <w:t xml:space="preserve"> is </w:t>
      </w:r>
      <w:r w:rsidR="00182FD3">
        <w:rPr>
          <w:rFonts w:eastAsia="Times New Roman" w:cstheme="minorHAnsi"/>
          <w:lang w:eastAsia="en-GB"/>
        </w:rPr>
        <w:t>‘</w:t>
      </w:r>
      <w:proofErr w:type="spellStart"/>
      <w:r w:rsidR="00B23854" w:rsidRPr="00182FD3">
        <w:rPr>
          <w:rFonts w:eastAsia="Times New Roman" w:cstheme="minorHAnsi"/>
          <w:lang w:eastAsia="en-GB"/>
        </w:rPr>
        <w:t>gedrefed</w:t>
      </w:r>
      <w:proofErr w:type="spellEnd"/>
      <w:r w:rsidR="00182FD3">
        <w:rPr>
          <w:rFonts w:eastAsia="Times New Roman" w:cstheme="minorHAnsi"/>
          <w:lang w:eastAsia="en-GB"/>
        </w:rPr>
        <w:t>’</w:t>
      </w:r>
      <w:r w:rsidR="00B23854" w:rsidRPr="00182FD3">
        <w:rPr>
          <w:rFonts w:eastAsia="Times New Roman" w:cstheme="minorHAnsi"/>
          <w:lang w:eastAsia="en-GB"/>
        </w:rPr>
        <w:t xml:space="preserve"> </w:t>
      </w:r>
      <w:r w:rsidR="00B23854">
        <w:rPr>
          <w:rFonts w:eastAsia="Times New Roman" w:cstheme="minorHAnsi"/>
          <w:lang w:eastAsia="en-GB"/>
        </w:rPr>
        <w:t>(troubled/agitated) and ‘</w:t>
      </w:r>
      <w:proofErr w:type="spellStart"/>
      <w:r w:rsidR="00B23854">
        <w:rPr>
          <w:lang w:val="en-GB"/>
        </w:rPr>
        <w:t>nyste</w:t>
      </w:r>
      <w:proofErr w:type="spellEnd"/>
      <w:r w:rsidR="00B23854">
        <w:rPr>
          <w:lang w:val="en-GB"/>
        </w:rPr>
        <w:t xml:space="preserve"> </w:t>
      </w:r>
      <w:proofErr w:type="spellStart"/>
      <w:r w:rsidR="00B23854">
        <w:rPr>
          <w:lang w:val="en-GB"/>
        </w:rPr>
        <w:t>hwider</w:t>
      </w:r>
      <w:proofErr w:type="spellEnd"/>
      <w:r w:rsidR="00B23854">
        <w:rPr>
          <w:lang w:val="en-GB"/>
        </w:rPr>
        <w:t xml:space="preserve"> he </w:t>
      </w:r>
      <w:proofErr w:type="spellStart"/>
      <w:r w:rsidR="00B23854">
        <w:rPr>
          <w:lang w:val="en-GB"/>
        </w:rPr>
        <w:t>wolde</w:t>
      </w:r>
      <w:proofErr w:type="spellEnd"/>
      <w:r w:rsidR="00B23854">
        <w:rPr>
          <w:lang w:val="en-GB"/>
        </w:rPr>
        <w:t xml:space="preserve"> mid his mode </w:t>
      </w:r>
      <w:proofErr w:type="spellStart"/>
      <w:r w:rsidR="00B23854">
        <w:rPr>
          <w:lang w:val="en-GB"/>
        </w:rPr>
        <w:t>gecyrran</w:t>
      </w:r>
      <w:proofErr w:type="spellEnd"/>
      <w:r w:rsidR="00B23854">
        <w:rPr>
          <w:lang w:val="en-GB"/>
        </w:rPr>
        <w:t>’ (did not know which way to turn with his mind)</w:t>
      </w:r>
      <w:r w:rsidR="00604807">
        <w:rPr>
          <w:lang w:val="en-GB"/>
        </w:rPr>
        <w:t>.</w:t>
      </w:r>
      <w:r w:rsidR="00B23854">
        <w:rPr>
          <w:lang w:val="en-GB"/>
        </w:rPr>
        <w:t xml:space="preserve"> </w:t>
      </w:r>
      <w:r w:rsidR="00DE7BE2">
        <w:rPr>
          <w:rFonts w:eastAsia="Times New Roman" w:cstheme="minorHAnsi"/>
          <w:lang w:eastAsia="en-GB"/>
        </w:rPr>
        <w:t>Despair implies a failure of faith in the saving power of God</w:t>
      </w:r>
      <w:r w:rsidR="00612CFF">
        <w:rPr>
          <w:rFonts w:eastAsia="Times New Roman" w:cstheme="minorHAnsi"/>
          <w:lang w:eastAsia="en-GB"/>
        </w:rPr>
        <w:t xml:space="preserve">: thus </w:t>
      </w:r>
      <w:proofErr w:type="spellStart"/>
      <w:r w:rsidR="00612CFF">
        <w:rPr>
          <w:rFonts w:eastAsia="Times New Roman" w:cstheme="minorHAnsi"/>
          <w:lang w:eastAsia="en-GB"/>
        </w:rPr>
        <w:t>Guthlac’s</w:t>
      </w:r>
      <w:proofErr w:type="spellEnd"/>
      <w:r w:rsidR="00612CFF">
        <w:rPr>
          <w:rFonts w:eastAsia="Times New Roman" w:cstheme="minorHAnsi"/>
          <w:lang w:eastAsia="en-GB"/>
        </w:rPr>
        <w:t xml:space="preserve"> </w:t>
      </w:r>
      <w:r w:rsidR="00182FD3">
        <w:rPr>
          <w:rFonts w:eastAsia="Times New Roman" w:cstheme="minorHAnsi"/>
          <w:lang w:eastAsia="en-GB"/>
        </w:rPr>
        <w:t>‘</w:t>
      </w:r>
      <w:proofErr w:type="spellStart"/>
      <w:r w:rsidR="00612CFF" w:rsidRPr="00182FD3">
        <w:rPr>
          <w:rFonts w:eastAsia="Times New Roman" w:cstheme="minorHAnsi"/>
          <w:lang w:eastAsia="en-GB"/>
        </w:rPr>
        <w:t>pestiferis</w:t>
      </w:r>
      <w:proofErr w:type="spellEnd"/>
      <w:r w:rsidR="00612CFF" w:rsidRPr="00182FD3">
        <w:rPr>
          <w:rFonts w:eastAsia="Times New Roman" w:cstheme="minorHAnsi"/>
          <w:lang w:eastAsia="en-GB"/>
        </w:rPr>
        <w:t xml:space="preserve"> </w:t>
      </w:r>
      <w:proofErr w:type="spellStart"/>
      <w:r w:rsidR="00612CFF" w:rsidRPr="00182FD3">
        <w:rPr>
          <w:rFonts w:eastAsia="Times New Roman" w:cstheme="minorHAnsi"/>
          <w:lang w:eastAsia="en-GB"/>
        </w:rPr>
        <w:t>meditationibus</w:t>
      </w:r>
      <w:proofErr w:type="spellEnd"/>
      <w:r w:rsidR="00182FD3">
        <w:rPr>
          <w:rFonts w:eastAsia="Times New Roman" w:cstheme="minorHAnsi"/>
          <w:lang w:eastAsia="en-GB"/>
        </w:rPr>
        <w:t>’</w:t>
      </w:r>
      <w:r w:rsidR="00612CFF">
        <w:rPr>
          <w:rFonts w:eastAsia="Times New Roman" w:cstheme="minorHAnsi"/>
          <w:lang w:eastAsia="en-GB"/>
        </w:rPr>
        <w:t xml:space="preserve"> (baleful thoughts) become </w:t>
      </w:r>
      <w:r w:rsidR="00182FD3">
        <w:rPr>
          <w:rFonts w:eastAsia="Times New Roman" w:cstheme="minorHAnsi"/>
          <w:lang w:eastAsia="en-GB"/>
        </w:rPr>
        <w:t>‘</w:t>
      </w:r>
      <w:proofErr w:type="spellStart"/>
      <w:r w:rsidR="00612CFF" w:rsidRPr="00182FD3">
        <w:rPr>
          <w:rFonts w:eastAsia="Times New Roman" w:cstheme="minorHAnsi"/>
          <w:lang w:eastAsia="en-GB"/>
        </w:rPr>
        <w:t>tweogendum</w:t>
      </w:r>
      <w:proofErr w:type="spellEnd"/>
      <w:r w:rsidR="00612CFF" w:rsidRPr="00182FD3">
        <w:rPr>
          <w:rFonts w:eastAsia="Times New Roman" w:cstheme="minorHAnsi"/>
          <w:lang w:eastAsia="en-GB"/>
        </w:rPr>
        <w:t xml:space="preserve"> </w:t>
      </w:r>
      <w:proofErr w:type="spellStart"/>
      <w:r w:rsidR="00612CFF" w:rsidRPr="00182FD3">
        <w:rPr>
          <w:rFonts w:eastAsia="Times New Roman" w:cstheme="minorHAnsi"/>
          <w:lang w:eastAsia="en-GB"/>
        </w:rPr>
        <w:t>geþohtum</w:t>
      </w:r>
      <w:proofErr w:type="spellEnd"/>
      <w:r w:rsidR="00182FD3">
        <w:rPr>
          <w:rFonts w:eastAsia="Times New Roman" w:cstheme="minorHAnsi"/>
          <w:lang w:eastAsia="en-GB"/>
        </w:rPr>
        <w:t>’</w:t>
      </w:r>
      <w:r w:rsidR="00612CFF">
        <w:rPr>
          <w:rFonts w:eastAsia="Times New Roman" w:cstheme="minorHAnsi"/>
          <w:lang w:eastAsia="en-GB"/>
        </w:rPr>
        <w:t xml:space="preserve"> (doubtful thoughts), and Bartholomew commands him </w:t>
      </w:r>
      <w:r w:rsidR="00A1608C">
        <w:rPr>
          <w:rFonts w:eastAsia="Times New Roman" w:cstheme="minorHAnsi"/>
          <w:lang w:eastAsia="en-GB"/>
        </w:rPr>
        <w:t>‘</w:t>
      </w:r>
      <w:proofErr w:type="spellStart"/>
      <w:r w:rsidR="00A1608C">
        <w:rPr>
          <w:rFonts w:eastAsia="Times New Roman" w:cstheme="minorHAnsi"/>
          <w:lang w:eastAsia="en-GB"/>
        </w:rPr>
        <w:t>þæt</w:t>
      </w:r>
      <w:proofErr w:type="spellEnd"/>
      <w:r w:rsidR="00A1608C">
        <w:rPr>
          <w:rFonts w:eastAsia="Times New Roman" w:cstheme="minorHAnsi"/>
          <w:lang w:eastAsia="en-GB"/>
        </w:rPr>
        <w:t xml:space="preserve"> he ne </w:t>
      </w:r>
      <w:proofErr w:type="spellStart"/>
      <w:r w:rsidR="00A1608C">
        <w:rPr>
          <w:rFonts w:eastAsia="Times New Roman" w:cstheme="minorHAnsi"/>
          <w:lang w:eastAsia="en-GB"/>
        </w:rPr>
        <w:t>tweode</w:t>
      </w:r>
      <w:proofErr w:type="spellEnd"/>
      <w:r w:rsidR="00A1608C">
        <w:rPr>
          <w:rFonts w:eastAsia="Times New Roman" w:cstheme="minorHAnsi"/>
          <w:lang w:eastAsia="en-GB"/>
        </w:rPr>
        <w:t>’ (not to doubt).</w:t>
      </w:r>
      <w:r w:rsidR="00C81E80">
        <w:rPr>
          <w:rFonts w:eastAsia="Times New Roman" w:cstheme="minorHAnsi"/>
          <w:lang w:eastAsia="en-GB"/>
        </w:rPr>
        <w:t xml:space="preserve"> </w:t>
      </w:r>
      <w:r w:rsidR="00A1608C">
        <w:rPr>
          <w:rFonts w:eastAsia="Times New Roman" w:cstheme="minorHAnsi"/>
          <w:lang w:eastAsia="en-GB"/>
        </w:rPr>
        <w:t xml:space="preserve">The martial imagery of the passage is reduced; indeed, </w:t>
      </w:r>
      <w:r w:rsidR="0049734A">
        <w:rPr>
          <w:rFonts w:eastAsia="Times New Roman" w:cstheme="minorHAnsi"/>
          <w:i/>
          <w:iCs/>
          <w:lang w:eastAsia="en-GB"/>
        </w:rPr>
        <w:t>OEPG</w:t>
      </w:r>
      <w:r w:rsidR="00A1608C">
        <w:rPr>
          <w:rFonts w:eastAsia="Times New Roman" w:cstheme="minorHAnsi"/>
          <w:lang w:eastAsia="en-GB"/>
        </w:rPr>
        <w:t xml:space="preserve"> omits the </w:t>
      </w:r>
      <w:r w:rsidR="003A2CE6">
        <w:rPr>
          <w:rFonts w:eastAsia="Times New Roman" w:cstheme="minorHAnsi"/>
          <w:lang w:eastAsia="en-GB"/>
        </w:rPr>
        <w:t xml:space="preserve">closing </w:t>
      </w:r>
      <w:r w:rsidR="00A1608C">
        <w:rPr>
          <w:rFonts w:eastAsia="Times New Roman" w:cstheme="minorHAnsi"/>
          <w:lang w:eastAsia="en-GB"/>
        </w:rPr>
        <w:t xml:space="preserve">statement that the devil’s weapon of despair is broken, though </w:t>
      </w:r>
      <w:r w:rsidR="003A2CE6">
        <w:rPr>
          <w:rFonts w:eastAsia="Times New Roman" w:cstheme="minorHAnsi"/>
          <w:lang w:eastAsia="en-GB"/>
        </w:rPr>
        <w:t>it</w:t>
      </w:r>
      <w:r w:rsidR="00A1608C">
        <w:rPr>
          <w:rFonts w:eastAsia="Times New Roman" w:cstheme="minorHAnsi"/>
          <w:lang w:eastAsia="en-GB"/>
        </w:rPr>
        <w:t xml:space="preserve"> is partially retained in Vercelli Homily XXIII.</w:t>
      </w:r>
      <w:r w:rsidR="00A1608C">
        <w:rPr>
          <w:rStyle w:val="FootnoteReference"/>
          <w:rFonts w:eastAsia="Times New Roman" w:cstheme="minorHAnsi"/>
          <w:lang w:eastAsia="en-GB"/>
        </w:rPr>
        <w:footnoteReference w:id="71"/>
      </w:r>
      <w:r w:rsidR="00A1608C">
        <w:rPr>
          <w:rFonts w:eastAsia="Times New Roman" w:cstheme="minorHAnsi"/>
          <w:lang w:eastAsia="en-GB"/>
        </w:rPr>
        <w:t xml:space="preserve"> </w:t>
      </w:r>
      <w:r w:rsidR="00DE7BE2">
        <w:rPr>
          <w:rFonts w:eastAsia="Times New Roman" w:cstheme="minorHAnsi"/>
          <w:lang w:eastAsia="en-GB"/>
        </w:rPr>
        <w:t xml:space="preserve">The priority in </w:t>
      </w:r>
      <w:r w:rsidR="003A2CE6">
        <w:rPr>
          <w:rFonts w:eastAsia="Times New Roman" w:cstheme="minorHAnsi"/>
          <w:i/>
          <w:iCs/>
          <w:lang w:eastAsia="en-GB"/>
        </w:rPr>
        <w:t>OEPG</w:t>
      </w:r>
      <w:r w:rsidR="00DE7BE2">
        <w:rPr>
          <w:rFonts w:eastAsia="Times New Roman" w:cstheme="minorHAnsi"/>
          <w:lang w:eastAsia="en-GB"/>
        </w:rPr>
        <w:t xml:space="preserve"> is</w:t>
      </w:r>
      <w:r w:rsidR="00A1608C">
        <w:rPr>
          <w:rFonts w:eastAsia="Times New Roman" w:cstheme="minorHAnsi"/>
          <w:lang w:eastAsia="en-GB"/>
        </w:rPr>
        <w:t xml:space="preserve"> not</w:t>
      </w:r>
      <w:r w:rsidR="00B23854">
        <w:rPr>
          <w:rFonts w:eastAsia="Times New Roman" w:cstheme="minorHAnsi"/>
          <w:lang w:eastAsia="en-GB"/>
        </w:rPr>
        <w:t xml:space="preserve"> so much</w:t>
      </w:r>
      <w:r w:rsidR="00A1608C">
        <w:rPr>
          <w:rFonts w:eastAsia="Times New Roman" w:cstheme="minorHAnsi"/>
          <w:lang w:eastAsia="en-GB"/>
        </w:rPr>
        <w:t xml:space="preserve"> to dramatize </w:t>
      </w:r>
      <w:proofErr w:type="spellStart"/>
      <w:r w:rsidR="0034291F">
        <w:rPr>
          <w:rFonts w:eastAsia="Times New Roman" w:cstheme="minorHAnsi"/>
          <w:lang w:eastAsia="en-GB"/>
        </w:rPr>
        <w:t>Guthlac’s</w:t>
      </w:r>
      <w:proofErr w:type="spellEnd"/>
      <w:r w:rsidR="0034291F">
        <w:rPr>
          <w:rFonts w:eastAsia="Times New Roman" w:cstheme="minorHAnsi"/>
          <w:lang w:eastAsia="en-GB"/>
        </w:rPr>
        <w:t xml:space="preserve"> fight against</w:t>
      </w:r>
      <w:r w:rsidR="00A1608C">
        <w:rPr>
          <w:rFonts w:eastAsia="Times New Roman" w:cstheme="minorHAnsi"/>
          <w:lang w:eastAsia="en-GB"/>
        </w:rPr>
        <w:t xml:space="preserve"> demonic darkness and </w:t>
      </w:r>
      <w:r w:rsidR="00B23854">
        <w:rPr>
          <w:rFonts w:eastAsia="Times New Roman" w:cstheme="minorHAnsi"/>
          <w:lang w:eastAsia="en-GB"/>
        </w:rPr>
        <w:t>turbulent</w:t>
      </w:r>
      <w:r w:rsidR="00A1608C">
        <w:rPr>
          <w:rFonts w:eastAsia="Times New Roman" w:cstheme="minorHAnsi"/>
          <w:lang w:eastAsia="en-GB"/>
        </w:rPr>
        <w:t xml:space="preserve"> passion </w:t>
      </w:r>
      <w:r w:rsidR="00B23854">
        <w:rPr>
          <w:rFonts w:eastAsia="Times New Roman" w:cstheme="minorHAnsi"/>
          <w:lang w:eastAsia="en-GB"/>
        </w:rPr>
        <w:t xml:space="preserve">as </w:t>
      </w:r>
      <w:r w:rsidR="00A1608C">
        <w:rPr>
          <w:rFonts w:eastAsia="Times New Roman" w:cstheme="minorHAnsi"/>
          <w:lang w:eastAsia="en-GB"/>
        </w:rPr>
        <w:t>to offer an orthodox, systematic account of how initial temptation</w:t>
      </w:r>
      <w:r w:rsidR="0034291F">
        <w:rPr>
          <w:rFonts w:eastAsia="Times New Roman" w:cstheme="minorHAnsi"/>
          <w:lang w:eastAsia="en-GB"/>
        </w:rPr>
        <w:t>, coupled to inadequate faith,</w:t>
      </w:r>
      <w:r w:rsidR="00A1608C">
        <w:rPr>
          <w:rFonts w:eastAsia="Times New Roman" w:cstheme="minorHAnsi"/>
          <w:lang w:eastAsia="en-GB"/>
        </w:rPr>
        <w:t xml:space="preserve"> leads to erroneous thoughts and thus to despair. </w:t>
      </w:r>
      <w:r w:rsidR="00DE7BE2">
        <w:rPr>
          <w:rFonts w:eastAsia="Times New Roman" w:cstheme="minorHAnsi"/>
          <w:lang w:eastAsia="en-GB"/>
        </w:rPr>
        <w:t>Vespasian presents</w:t>
      </w:r>
      <w:r w:rsidR="00EC1E6E">
        <w:rPr>
          <w:rFonts w:eastAsia="Times New Roman" w:cstheme="minorHAnsi"/>
          <w:lang w:eastAsia="en-GB"/>
        </w:rPr>
        <w:t xml:space="preserve"> a less heroic </w:t>
      </w:r>
      <w:proofErr w:type="spellStart"/>
      <w:r w:rsidR="00EC1E6E">
        <w:rPr>
          <w:rFonts w:eastAsia="Times New Roman" w:cstheme="minorHAnsi"/>
          <w:lang w:eastAsia="en-GB"/>
        </w:rPr>
        <w:t>Guthlac</w:t>
      </w:r>
      <w:proofErr w:type="spellEnd"/>
      <w:r w:rsidR="00A1608C">
        <w:rPr>
          <w:rFonts w:eastAsia="Times New Roman" w:cstheme="minorHAnsi"/>
          <w:lang w:eastAsia="en-GB"/>
        </w:rPr>
        <w:t xml:space="preserve"> than the Latin, but on the other hand offers a clearer model for teaching Christians about temptation.</w:t>
      </w:r>
    </w:p>
    <w:p w14:paraId="4B468A62" w14:textId="74B1FB87" w:rsidR="00A1608C" w:rsidRDefault="00A1608C" w:rsidP="00965260">
      <w:pPr>
        <w:rPr>
          <w:rFonts w:eastAsia="Times New Roman" w:cstheme="minorHAnsi"/>
          <w:lang w:eastAsia="en-GB"/>
        </w:rPr>
      </w:pPr>
      <w:r>
        <w:rPr>
          <w:rFonts w:eastAsia="Times New Roman" w:cstheme="minorHAnsi"/>
          <w:lang w:eastAsia="en-GB"/>
        </w:rPr>
        <w:tab/>
      </w:r>
      <w:r w:rsidR="00EC1E6E">
        <w:rPr>
          <w:rFonts w:eastAsia="Times New Roman" w:cstheme="minorHAnsi"/>
          <w:lang w:eastAsia="en-GB"/>
        </w:rPr>
        <w:t xml:space="preserve">In a similar way, the account of </w:t>
      </w:r>
      <w:proofErr w:type="spellStart"/>
      <w:r w:rsidR="00EC1E6E">
        <w:rPr>
          <w:rFonts w:eastAsia="Times New Roman" w:cstheme="minorHAnsi"/>
          <w:lang w:eastAsia="en-GB"/>
        </w:rPr>
        <w:t>Beccel’s</w:t>
      </w:r>
      <w:proofErr w:type="spellEnd"/>
      <w:r w:rsidR="00EC1E6E">
        <w:rPr>
          <w:rFonts w:eastAsia="Times New Roman" w:cstheme="minorHAnsi"/>
          <w:lang w:eastAsia="en-GB"/>
        </w:rPr>
        <w:t xml:space="preserve"> temptation</w:t>
      </w:r>
      <w:r w:rsidR="007260B6">
        <w:rPr>
          <w:rFonts w:eastAsia="Times New Roman" w:cstheme="minorHAnsi"/>
          <w:lang w:eastAsia="en-GB"/>
        </w:rPr>
        <w:t xml:space="preserve"> distinguishes more </w:t>
      </w:r>
      <w:r w:rsidR="008B2ACC">
        <w:rPr>
          <w:rFonts w:eastAsia="Times New Roman" w:cstheme="minorHAnsi"/>
          <w:lang w:eastAsia="en-GB"/>
        </w:rPr>
        <w:t>firmly</w:t>
      </w:r>
      <w:r w:rsidR="007260B6">
        <w:rPr>
          <w:rFonts w:eastAsia="Times New Roman" w:cstheme="minorHAnsi"/>
          <w:lang w:eastAsia="en-GB"/>
        </w:rPr>
        <w:t xml:space="preserve"> between </w:t>
      </w:r>
      <w:r w:rsidR="00B23854">
        <w:rPr>
          <w:rFonts w:eastAsia="Times New Roman" w:cstheme="minorHAnsi"/>
          <w:lang w:eastAsia="en-GB"/>
        </w:rPr>
        <w:t xml:space="preserve">what is attributable to the devil and what to </w:t>
      </w:r>
      <w:proofErr w:type="spellStart"/>
      <w:r w:rsidR="00B23854">
        <w:rPr>
          <w:rFonts w:eastAsia="Times New Roman" w:cstheme="minorHAnsi"/>
          <w:lang w:eastAsia="en-GB"/>
        </w:rPr>
        <w:t>Beccel</w:t>
      </w:r>
      <w:proofErr w:type="spellEnd"/>
      <w:r w:rsidR="00B23854">
        <w:rPr>
          <w:rFonts w:eastAsia="Times New Roman" w:cstheme="minorHAnsi"/>
          <w:lang w:eastAsia="en-GB"/>
        </w:rPr>
        <w:t xml:space="preserve"> himself</w:t>
      </w:r>
      <w:r w:rsidR="00612CFF">
        <w:rPr>
          <w:rFonts w:eastAsia="Times New Roman" w:cstheme="minorHAnsi"/>
          <w:lang w:eastAsia="en-GB"/>
        </w:rPr>
        <w:t xml:space="preserve">. There is no longer any suggestion that </w:t>
      </w:r>
      <w:proofErr w:type="spellStart"/>
      <w:r w:rsidR="00612CFF">
        <w:rPr>
          <w:rFonts w:eastAsia="Times New Roman" w:cstheme="minorHAnsi"/>
          <w:lang w:eastAsia="en-GB"/>
        </w:rPr>
        <w:t>Beccel</w:t>
      </w:r>
      <w:proofErr w:type="spellEnd"/>
      <w:r w:rsidR="00612CFF">
        <w:rPr>
          <w:rFonts w:eastAsia="Times New Roman" w:cstheme="minorHAnsi"/>
          <w:lang w:eastAsia="en-GB"/>
        </w:rPr>
        <w:t xml:space="preserve"> is possessed or out of his mind</w:t>
      </w:r>
      <w:r w:rsidR="00F118AC">
        <w:rPr>
          <w:rFonts w:eastAsia="Times New Roman" w:cstheme="minorHAnsi"/>
          <w:lang w:eastAsia="en-GB"/>
        </w:rPr>
        <w:t>; rather, the devil instructs, corrupts, and deceives him:</w:t>
      </w:r>
    </w:p>
    <w:p w14:paraId="5D22B16D" w14:textId="16FD9671" w:rsidR="00F118AC" w:rsidRDefault="00F118AC" w:rsidP="00965260">
      <w:pPr>
        <w:rPr>
          <w:rFonts w:eastAsia="Times New Roman" w:cstheme="minorHAnsi"/>
          <w:lang w:eastAsia="en-GB"/>
        </w:rPr>
      </w:pPr>
    </w:p>
    <w:p w14:paraId="1981197C" w14:textId="60035624" w:rsidR="00F118AC" w:rsidRDefault="00F118AC" w:rsidP="00F118AC">
      <w:pPr>
        <w:ind w:left="720"/>
        <w:rPr>
          <w:rFonts w:eastAsia="Times New Roman" w:cstheme="minorHAnsi"/>
          <w:lang w:eastAsia="en-GB"/>
        </w:rPr>
      </w:pPr>
      <w:r>
        <w:rPr>
          <w:rFonts w:eastAsia="Times New Roman" w:cstheme="minorHAnsi"/>
          <w:lang w:eastAsia="en-GB"/>
        </w:rPr>
        <w:t xml:space="preserve">He </w:t>
      </w:r>
      <w:proofErr w:type="spellStart"/>
      <w:r>
        <w:rPr>
          <w:rFonts w:eastAsia="Times New Roman" w:cstheme="minorHAnsi"/>
          <w:lang w:eastAsia="en-GB"/>
        </w:rPr>
        <w:t>þa</w:t>
      </w:r>
      <w:proofErr w:type="spellEnd"/>
      <w:r>
        <w:rPr>
          <w:rFonts w:eastAsia="Times New Roman" w:cstheme="minorHAnsi"/>
          <w:lang w:eastAsia="en-GB"/>
        </w:rPr>
        <w:t xml:space="preserve"> se </w:t>
      </w:r>
      <w:proofErr w:type="spellStart"/>
      <w:r>
        <w:rPr>
          <w:rFonts w:eastAsia="Times New Roman" w:cstheme="minorHAnsi"/>
          <w:lang w:eastAsia="en-GB"/>
        </w:rPr>
        <w:t>awyrgeda</w:t>
      </w:r>
      <w:proofErr w:type="spellEnd"/>
      <w:r>
        <w:rPr>
          <w:rFonts w:eastAsia="Times New Roman" w:cstheme="minorHAnsi"/>
          <w:lang w:eastAsia="en-GB"/>
        </w:rPr>
        <w:t xml:space="preserve"> </w:t>
      </w:r>
      <w:proofErr w:type="spellStart"/>
      <w:r>
        <w:rPr>
          <w:rFonts w:eastAsia="Times New Roman" w:cstheme="minorHAnsi"/>
          <w:lang w:eastAsia="en-GB"/>
        </w:rPr>
        <w:t>gast</w:t>
      </w:r>
      <w:proofErr w:type="spellEnd"/>
      <w:r>
        <w:rPr>
          <w:rFonts w:eastAsia="Times New Roman" w:cstheme="minorHAnsi"/>
          <w:lang w:eastAsia="en-GB"/>
        </w:rPr>
        <w:t xml:space="preserve"> </w:t>
      </w:r>
      <w:proofErr w:type="spellStart"/>
      <w:r>
        <w:rPr>
          <w:rFonts w:eastAsia="Times New Roman" w:cstheme="minorHAnsi"/>
          <w:lang w:eastAsia="en-GB"/>
        </w:rPr>
        <w:t>þæs</w:t>
      </w:r>
      <w:proofErr w:type="spellEnd"/>
      <w:r>
        <w:rPr>
          <w:rFonts w:eastAsia="Times New Roman" w:cstheme="minorHAnsi"/>
          <w:lang w:eastAsia="en-GB"/>
        </w:rPr>
        <w:t xml:space="preserve"> </w:t>
      </w:r>
      <w:proofErr w:type="spellStart"/>
      <w:r>
        <w:rPr>
          <w:rFonts w:eastAsia="Times New Roman" w:cstheme="minorHAnsi"/>
          <w:lang w:eastAsia="en-GB"/>
        </w:rPr>
        <w:t>ylcan</w:t>
      </w:r>
      <w:proofErr w:type="spellEnd"/>
      <w:r>
        <w:rPr>
          <w:rFonts w:eastAsia="Times New Roman" w:cstheme="minorHAnsi"/>
          <w:lang w:eastAsia="en-GB"/>
        </w:rPr>
        <w:t xml:space="preserve"> </w:t>
      </w:r>
      <w:proofErr w:type="spellStart"/>
      <w:r>
        <w:rPr>
          <w:rFonts w:eastAsia="Times New Roman" w:cstheme="minorHAnsi"/>
          <w:lang w:eastAsia="en-GB"/>
        </w:rPr>
        <w:t>preostes</w:t>
      </w:r>
      <w:proofErr w:type="spellEnd"/>
      <w:r>
        <w:rPr>
          <w:rFonts w:eastAsia="Times New Roman" w:cstheme="minorHAnsi"/>
          <w:lang w:eastAsia="en-GB"/>
        </w:rPr>
        <w:t xml:space="preserve"> </w:t>
      </w:r>
      <w:proofErr w:type="spellStart"/>
      <w:r>
        <w:rPr>
          <w:rFonts w:eastAsia="Times New Roman" w:cstheme="minorHAnsi"/>
          <w:lang w:eastAsia="en-GB"/>
        </w:rPr>
        <w:t>heo</w:t>
      </w:r>
      <w:r w:rsidR="00481873">
        <w:rPr>
          <w:rFonts w:eastAsia="Times New Roman" w:cstheme="minorHAnsi"/>
          <w:lang w:eastAsia="en-GB"/>
        </w:rPr>
        <w:t>r</w:t>
      </w:r>
      <w:r>
        <w:rPr>
          <w:rFonts w:eastAsia="Times New Roman" w:cstheme="minorHAnsi"/>
          <w:lang w:eastAsia="en-GB"/>
        </w:rPr>
        <w:t>tan</w:t>
      </w:r>
      <w:proofErr w:type="spellEnd"/>
      <w:r>
        <w:rPr>
          <w:rFonts w:eastAsia="Times New Roman" w:cstheme="minorHAnsi"/>
          <w:lang w:eastAsia="en-GB"/>
        </w:rPr>
        <w:t xml:space="preserve"> and </w:t>
      </w:r>
      <w:proofErr w:type="spellStart"/>
      <w:r>
        <w:rPr>
          <w:rFonts w:eastAsia="Times New Roman" w:cstheme="minorHAnsi"/>
          <w:lang w:eastAsia="en-GB"/>
        </w:rPr>
        <w:t>geþanc</w:t>
      </w:r>
      <w:proofErr w:type="spellEnd"/>
      <w:r>
        <w:rPr>
          <w:rFonts w:eastAsia="Times New Roman" w:cstheme="minorHAnsi"/>
          <w:lang w:eastAsia="en-GB"/>
        </w:rPr>
        <w:t xml:space="preserve"> mid his </w:t>
      </w:r>
      <w:proofErr w:type="spellStart"/>
      <w:r>
        <w:rPr>
          <w:rFonts w:eastAsia="Times New Roman" w:cstheme="minorHAnsi"/>
          <w:lang w:eastAsia="en-GB"/>
        </w:rPr>
        <w:t>searwes</w:t>
      </w:r>
      <w:proofErr w:type="spellEnd"/>
      <w:r>
        <w:rPr>
          <w:rFonts w:eastAsia="Times New Roman" w:cstheme="minorHAnsi"/>
          <w:lang w:eastAsia="en-GB"/>
        </w:rPr>
        <w:t xml:space="preserve"> </w:t>
      </w:r>
      <w:proofErr w:type="spellStart"/>
      <w:r>
        <w:rPr>
          <w:rFonts w:eastAsia="Times New Roman" w:cstheme="minorHAnsi"/>
          <w:lang w:eastAsia="en-GB"/>
        </w:rPr>
        <w:t>attre</w:t>
      </w:r>
      <w:proofErr w:type="spellEnd"/>
      <w:r>
        <w:rPr>
          <w:rFonts w:eastAsia="Times New Roman" w:cstheme="minorHAnsi"/>
          <w:lang w:eastAsia="en-GB"/>
        </w:rPr>
        <w:t xml:space="preserve"> </w:t>
      </w:r>
      <w:proofErr w:type="spellStart"/>
      <w:r>
        <w:rPr>
          <w:rFonts w:eastAsia="Times New Roman" w:cstheme="minorHAnsi"/>
          <w:lang w:eastAsia="en-GB"/>
        </w:rPr>
        <w:t>geondsprengde</w:t>
      </w:r>
      <w:proofErr w:type="spellEnd"/>
      <w:r>
        <w:rPr>
          <w:rFonts w:eastAsia="Times New Roman" w:cstheme="minorHAnsi"/>
          <w:lang w:eastAsia="en-GB"/>
        </w:rPr>
        <w:t xml:space="preserve"> and </w:t>
      </w:r>
      <w:proofErr w:type="spellStart"/>
      <w:r>
        <w:rPr>
          <w:rFonts w:eastAsia="Times New Roman" w:cstheme="minorHAnsi"/>
          <w:lang w:eastAsia="en-GB"/>
        </w:rPr>
        <w:t>mengde</w:t>
      </w:r>
      <w:proofErr w:type="spellEnd"/>
      <w:r>
        <w:rPr>
          <w:rFonts w:eastAsia="Times New Roman" w:cstheme="minorHAnsi"/>
          <w:lang w:eastAsia="en-GB"/>
        </w:rPr>
        <w:t xml:space="preserve">. </w:t>
      </w:r>
      <w:proofErr w:type="spellStart"/>
      <w:r>
        <w:rPr>
          <w:rFonts w:eastAsia="Times New Roman" w:cstheme="minorHAnsi"/>
          <w:lang w:eastAsia="en-GB"/>
        </w:rPr>
        <w:t>Lærde</w:t>
      </w:r>
      <w:proofErr w:type="spellEnd"/>
      <w:r>
        <w:rPr>
          <w:rFonts w:eastAsia="Times New Roman" w:cstheme="minorHAnsi"/>
          <w:lang w:eastAsia="en-GB"/>
        </w:rPr>
        <w:t xml:space="preserve"> </w:t>
      </w:r>
      <w:proofErr w:type="spellStart"/>
      <w:r>
        <w:rPr>
          <w:rFonts w:eastAsia="Times New Roman" w:cstheme="minorHAnsi"/>
          <w:lang w:eastAsia="en-GB"/>
        </w:rPr>
        <w:t>hine</w:t>
      </w:r>
      <w:proofErr w:type="spellEnd"/>
      <w:r>
        <w:rPr>
          <w:rFonts w:eastAsia="Times New Roman" w:cstheme="minorHAnsi"/>
          <w:lang w:eastAsia="en-GB"/>
        </w:rPr>
        <w:t xml:space="preserve"> se </w:t>
      </w:r>
      <w:proofErr w:type="spellStart"/>
      <w:r>
        <w:rPr>
          <w:rFonts w:eastAsia="Times New Roman" w:cstheme="minorHAnsi"/>
          <w:lang w:eastAsia="en-GB"/>
        </w:rPr>
        <w:t>awyrgeda</w:t>
      </w:r>
      <w:proofErr w:type="spellEnd"/>
      <w:r>
        <w:rPr>
          <w:rFonts w:eastAsia="Times New Roman" w:cstheme="minorHAnsi"/>
          <w:lang w:eastAsia="en-GB"/>
        </w:rPr>
        <w:t xml:space="preserve"> </w:t>
      </w:r>
      <w:proofErr w:type="spellStart"/>
      <w:r>
        <w:rPr>
          <w:rFonts w:eastAsia="Times New Roman" w:cstheme="minorHAnsi"/>
          <w:lang w:eastAsia="en-GB"/>
        </w:rPr>
        <w:t>gast</w:t>
      </w:r>
      <w:proofErr w:type="spellEnd"/>
      <w:r>
        <w:rPr>
          <w:rFonts w:eastAsia="Times New Roman" w:cstheme="minorHAnsi"/>
          <w:lang w:eastAsia="en-GB"/>
        </w:rPr>
        <w:t xml:space="preserve"> </w:t>
      </w:r>
      <w:proofErr w:type="spellStart"/>
      <w:r>
        <w:rPr>
          <w:rFonts w:eastAsia="Times New Roman" w:cstheme="minorHAnsi"/>
          <w:lang w:eastAsia="en-GB"/>
        </w:rPr>
        <w:t>þæt</w:t>
      </w:r>
      <w:proofErr w:type="spellEnd"/>
      <w:r>
        <w:rPr>
          <w:rFonts w:eastAsia="Times New Roman" w:cstheme="minorHAnsi"/>
          <w:lang w:eastAsia="en-GB"/>
        </w:rPr>
        <w:t xml:space="preserve"> he </w:t>
      </w:r>
      <w:proofErr w:type="spellStart"/>
      <w:r>
        <w:rPr>
          <w:rFonts w:eastAsia="Times New Roman" w:cstheme="minorHAnsi"/>
          <w:lang w:eastAsia="en-GB"/>
        </w:rPr>
        <w:t>Guðlac</w:t>
      </w:r>
      <w:proofErr w:type="spellEnd"/>
      <w:r>
        <w:rPr>
          <w:rFonts w:eastAsia="Times New Roman" w:cstheme="minorHAnsi"/>
          <w:lang w:eastAsia="en-GB"/>
        </w:rPr>
        <w:t xml:space="preserve"> </w:t>
      </w:r>
      <w:proofErr w:type="spellStart"/>
      <w:r>
        <w:rPr>
          <w:rFonts w:eastAsia="Times New Roman" w:cstheme="minorHAnsi"/>
          <w:lang w:eastAsia="en-GB"/>
        </w:rPr>
        <w:t>ofsloge</w:t>
      </w:r>
      <w:proofErr w:type="spellEnd"/>
      <w:r>
        <w:rPr>
          <w:rFonts w:eastAsia="Times New Roman" w:cstheme="minorHAnsi"/>
          <w:lang w:eastAsia="en-GB"/>
        </w:rPr>
        <w:t xml:space="preserve"> and </w:t>
      </w:r>
      <w:proofErr w:type="spellStart"/>
      <w:r>
        <w:rPr>
          <w:rFonts w:eastAsia="Times New Roman" w:cstheme="minorHAnsi"/>
          <w:lang w:eastAsia="en-GB"/>
        </w:rPr>
        <w:t>acwealde</w:t>
      </w:r>
      <w:proofErr w:type="spellEnd"/>
      <w:r>
        <w:rPr>
          <w:rFonts w:eastAsia="Times New Roman" w:cstheme="minorHAnsi"/>
          <w:lang w:eastAsia="en-GB"/>
        </w:rPr>
        <w:t xml:space="preserve"> and </w:t>
      </w:r>
      <w:proofErr w:type="spellStart"/>
      <w:r>
        <w:rPr>
          <w:rFonts w:eastAsia="Times New Roman" w:cstheme="minorHAnsi"/>
          <w:lang w:eastAsia="en-GB"/>
        </w:rPr>
        <w:t>þus</w:t>
      </w:r>
      <w:proofErr w:type="spellEnd"/>
      <w:r>
        <w:rPr>
          <w:rFonts w:eastAsia="Times New Roman" w:cstheme="minorHAnsi"/>
          <w:lang w:eastAsia="en-GB"/>
        </w:rPr>
        <w:t xml:space="preserve"> on his </w:t>
      </w:r>
      <w:proofErr w:type="spellStart"/>
      <w:r>
        <w:rPr>
          <w:rFonts w:eastAsia="Times New Roman" w:cstheme="minorHAnsi"/>
          <w:lang w:eastAsia="en-GB"/>
        </w:rPr>
        <w:t>heortan</w:t>
      </w:r>
      <w:proofErr w:type="spellEnd"/>
      <w:r>
        <w:rPr>
          <w:rFonts w:eastAsia="Times New Roman" w:cstheme="minorHAnsi"/>
          <w:lang w:eastAsia="en-GB"/>
        </w:rPr>
        <w:t xml:space="preserve"> </w:t>
      </w:r>
      <w:proofErr w:type="spellStart"/>
      <w:r>
        <w:rPr>
          <w:rFonts w:eastAsia="Times New Roman" w:cstheme="minorHAnsi"/>
          <w:lang w:eastAsia="en-GB"/>
        </w:rPr>
        <w:t>gesende</w:t>
      </w:r>
      <w:proofErr w:type="spellEnd"/>
      <w:r>
        <w:rPr>
          <w:rFonts w:eastAsia="Times New Roman" w:cstheme="minorHAnsi"/>
          <w:lang w:eastAsia="en-GB"/>
        </w:rPr>
        <w:t xml:space="preserve">: </w:t>
      </w:r>
      <w:r w:rsidR="00E53A9C">
        <w:rPr>
          <w:rFonts w:eastAsia="Times New Roman" w:cstheme="minorHAnsi"/>
          <w:lang w:eastAsia="en-GB"/>
        </w:rPr>
        <w:t>‘</w:t>
      </w:r>
      <w:r>
        <w:rPr>
          <w:rFonts w:eastAsia="Times New Roman" w:cstheme="minorHAnsi"/>
          <w:lang w:eastAsia="en-GB"/>
        </w:rPr>
        <w:t xml:space="preserve">Gif </w:t>
      </w:r>
      <w:proofErr w:type="spellStart"/>
      <w:r>
        <w:rPr>
          <w:rFonts w:eastAsia="Times New Roman" w:cstheme="minorHAnsi"/>
          <w:lang w:eastAsia="en-GB"/>
        </w:rPr>
        <w:t>ic</w:t>
      </w:r>
      <w:proofErr w:type="spellEnd"/>
      <w:r>
        <w:rPr>
          <w:rFonts w:eastAsia="Times New Roman" w:cstheme="minorHAnsi"/>
          <w:lang w:eastAsia="en-GB"/>
        </w:rPr>
        <w:t xml:space="preserve"> </w:t>
      </w:r>
      <w:proofErr w:type="spellStart"/>
      <w:r>
        <w:rPr>
          <w:rFonts w:eastAsia="Times New Roman" w:cstheme="minorHAnsi"/>
          <w:lang w:eastAsia="en-GB"/>
        </w:rPr>
        <w:t>hine</w:t>
      </w:r>
      <w:proofErr w:type="spellEnd"/>
      <w:r>
        <w:rPr>
          <w:rFonts w:eastAsia="Times New Roman" w:cstheme="minorHAnsi"/>
          <w:lang w:eastAsia="en-GB"/>
        </w:rPr>
        <w:t xml:space="preserve"> </w:t>
      </w:r>
      <w:proofErr w:type="spellStart"/>
      <w:r>
        <w:rPr>
          <w:rFonts w:eastAsia="Times New Roman" w:cstheme="minorHAnsi"/>
          <w:lang w:eastAsia="en-GB"/>
        </w:rPr>
        <w:t>ofslea</w:t>
      </w:r>
      <w:proofErr w:type="spellEnd"/>
      <w:r>
        <w:rPr>
          <w:rFonts w:eastAsia="Times New Roman" w:cstheme="minorHAnsi"/>
          <w:lang w:eastAsia="en-GB"/>
        </w:rPr>
        <w:t xml:space="preserve"> and </w:t>
      </w:r>
      <w:proofErr w:type="spellStart"/>
      <w:r>
        <w:rPr>
          <w:rFonts w:eastAsia="Times New Roman" w:cstheme="minorHAnsi"/>
          <w:lang w:eastAsia="en-GB"/>
        </w:rPr>
        <w:t>acwelle</w:t>
      </w:r>
      <w:proofErr w:type="spellEnd"/>
      <w:r>
        <w:rPr>
          <w:rFonts w:eastAsia="Times New Roman" w:cstheme="minorHAnsi"/>
          <w:lang w:eastAsia="en-GB"/>
        </w:rPr>
        <w:t xml:space="preserve">, </w:t>
      </w:r>
      <w:proofErr w:type="spellStart"/>
      <w:r>
        <w:rPr>
          <w:rFonts w:eastAsia="Times New Roman" w:cstheme="minorHAnsi"/>
          <w:lang w:eastAsia="en-GB"/>
        </w:rPr>
        <w:t>þonne</w:t>
      </w:r>
      <w:proofErr w:type="spellEnd"/>
      <w:r>
        <w:rPr>
          <w:rFonts w:eastAsia="Times New Roman" w:cstheme="minorHAnsi"/>
          <w:lang w:eastAsia="en-GB"/>
        </w:rPr>
        <w:t xml:space="preserve"> </w:t>
      </w:r>
      <w:proofErr w:type="spellStart"/>
      <w:r>
        <w:rPr>
          <w:rFonts w:eastAsia="Times New Roman" w:cstheme="minorHAnsi"/>
          <w:lang w:eastAsia="en-GB"/>
        </w:rPr>
        <w:t>mæg</w:t>
      </w:r>
      <w:proofErr w:type="spellEnd"/>
      <w:r>
        <w:rPr>
          <w:rFonts w:eastAsia="Times New Roman" w:cstheme="minorHAnsi"/>
          <w:lang w:eastAsia="en-GB"/>
        </w:rPr>
        <w:t xml:space="preserve"> </w:t>
      </w:r>
      <w:proofErr w:type="spellStart"/>
      <w:r>
        <w:rPr>
          <w:rFonts w:eastAsia="Times New Roman" w:cstheme="minorHAnsi"/>
          <w:lang w:eastAsia="en-GB"/>
        </w:rPr>
        <w:lastRenderedPageBreak/>
        <w:t>ic</w:t>
      </w:r>
      <w:proofErr w:type="spellEnd"/>
      <w:r>
        <w:rPr>
          <w:rFonts w:eastAsia="Times New Roman" w:cstheme="minorHAnsi"/>
          <w:lang w:eastAsia="en-GB"/>
        </w:rPr>
        <w:t xml:space="preserve"> eft </w:t>
      </w:r>
      <w:proofErr w:type="spellStart"/>
      <w:r>
        <w:rPr>
          <w:rFonts w:eastAsia="Times New Roman" w:cstheme="minorHAnsi"/>
          <w:lang w:eastAsia="en-GB"/>
        </w:rPr>
        <w:t>agan</w:t>
      </w:r>
      <w:proofErr w:type="spellEnd"/>
      <w:r>
        <w:rPr>
          <w:rFonts w:eastAsia="Times New Roman" w:cstheme="minorHAnsi"/>
          <w:lang w:eastAsia="en-GB"/>
        </w:rPr>
        <w:t xml:space="preserve"> </w:t>
      </w:r>
      <w:proofErr w:type="spellStart"/>
      <w:r>
        <w:rPr>
          <w:rFonts w:eastAsia="Times New Roman" w:cstheme="minorHAnsi"/>
          <w:lang w:eastAsia="en-GB"/>
        </w:rPr>
        <w:t>þa</w:t>
      </w:r>
      <w:proofErr w:type="spellEnd"/>
      <w:r>
        <w:rPr>
          <w:rFonts w:eastAsia="Times New Roman" w:cstheme="minorHAnsi"/>
          <w:lang w:eastAsia="en-GB"/>
        </w:rPr>
        <w:t xml:space="preserve"> </w:t>
      </w:r>
      <w:proofErr w:type="spellStart"/>
      <w:r>
        <w:rPr>
          <w:rFonts w:eastAsia="Times New Roman" w:cstheme="minorHAnsi"/>
          <w:lang w:eastAsia="en-GB"/>
        </w:rPr>
        <w:t>ylcan</w:t>
      </w:r>
      <w:proofErr w:type="spellEnd"/>
      <w:r>
        <w:rPr>
          <w:rFonts w:eastAsia="Times New Roman" w:cstheme="minorHAnsi"/>
          <w:lang w:eastAsia="en-GB"/>
        </w:rPr>
        <w:t xml:space="preserve"> </w:t>
      </w:r>
      <w:proofErr w:type="spellStart"/>
      <w:r>
        <w:rPr>
          <w:rFonts w:eastAsia="Times New Roman" w:cstheme="minorHAnsi"/>
          <w:lang w:eastAsia="en-GB"/>
        </w:rPr>
        <w:t>stowe</w:t>
      </w:r>
      <w:proofErr w:type="spellEnd"/>
      <w:r>
        <w:rPr>
          <w:rFonts w:eastAsia="Times New Roman" w:cstheme="minorHAnsi"/>
          <w:lang w:eastAsia="en-GB"/>
        </w:rPr>
        <w:t xml:space="preserve"> </w:t>
      </w:r>
      <w:proofErr w:type="spellStart"/>
      <w:r>
        <w:rPr>
          <w:rFonts w:eastAsia="Times New Roman" w:cstheme="minorHAnsi"/>
          <w:lang w:eastAsia="en-GB"/>
        </w:rPr>
        <w:t>æfter</w:t>
      </w:r>
      <w:proofErr w:type="spellEnd"/>
      <w:r>
        <w:rPr>
          <w:rFonts w:eastAsia="Times New Roman" w:cstheme="minorHAnsi"/>
          <w:lang w:eastAsia="en-GB"/>
        </w:rPr>
        <w:t xml:space="preserve"> him, and me </w:t>
      </w:r>
      <w:proofErr w:type="spellStart"/>
      <w:r>
        <w:rPr>
          <w:rFonts w:eastAsia="Times New Roman" w:cstheme="minorHAnsi"/>
          <w:lang w:eastAsia="en-GB"/>
        </w:rPr>
        <w:t>þonne</w:t>
      </w:r>
      <w:proofErr w:type="spellEnd"/>
      <w:r>
        <w:rPr>
          <w:rFonts w:eastAsia="Times New Roman" w:cstheme="minorHAnsi"/>
          <w:lang w:eastAsia="en-GB"/>
        </w:rPr>
        <w:t xml:space="preserve"> </w:t>
      </w:r>
      <w:proofErr w:type="spellStart"/>
      <w:r>
        <w:rPr>
          <w:rFonts w:eastAsia="Times New Roman" w:cstheme="minorHAnsi"/>
          <w:lang w:eastAsia="en-GB"/>
        </w:rPr>
        <w:t>woruldmen</w:t>
      </w:r>
      <w:proofErr w:type="spellEnd"/>
      <w:r>
        <w:rPr>
          <w:rFonts w:eastAsia="Times New Roman" w:cstheme="minorHAnsi"/>
          <w:lang w:eastAsia="en-GB"/>
        </w:rPr>
        <w:t xml:space="preserve"> </w:t>
      </w:r>
      <w:proofErr w:type="spellStart"/>
      <w:r>
        <w:rPr>
          <w:rFonts w:eastAsia="Times New Roman" w:cstheme="minorHAnsi"/>
          <w:lang w:eastAsia="en-GB"/>
        </w:rPr>
        <w:t>arwurðiað</w:t>
      </w:r>
      <w:proofErr w:type="spellEnd"/>
      <w:r>
        <w:rPr>
          <w:rFonts w:eastAsia="Times New Roman" w:cstheme="minorHAnsi"/>
          <w:lang w:eastAsia="en-GB"/>
        </w:rPr>
        <w:t xml:space="preserve">, </w:t>
      </w:r>
      <w:proofErr w:type="spellStart"/>
      <w:r>
        <w:rPr>
          <w:rFonts w:eastAsia="Times New Roman" w:cstheme="minorHAnsi"/>
          <w:lang w:eastAsia="en-GB"/>
        </w:rPr>
        <w:t>swa</w:t>
      </w:r>
      <w:proofErr w:type="spellEnd"/>
      <w:r>
        <w:rPr>
          <w:rFonts w:eastAsia="Times New Roman" w:cstheme="minorHAnsi"/>
          <w:lang w:eastAsia="en-GB"/>
        </w:rPr>
        <w:t xml:space="preserve"> </w:t>
      </w:r>
      <w:proofErr w:type="spellStart"/>
      <w:r>
        <w:rPr>
          <w:rFonts w:eastAsia="Times New Roman" w:cstheme="minorHAnsi"/>
          <w:lang w:eastAsia="en-GB"/>
        </w:rPr>
        <w:t>swa</w:t>
      </w:r>
      <w:proofErr w:type="spellEnd"/>
      <w:r>
        <w:rPr>
          <w:rFonts w:eastAsia="Times New Roman" w:cstheme="minorHAnsi"/>
          <w:lang w:eastAsia="en-GB"/>
        </w:rPr>
        <w:t xml:space="preserve"> hi </w:t>
      </w:r>
      <w:proofErr w:type="spellStart"/>
      <w:r>
        <w:rPr>
          <w:rFonts w:eastAsia="Times New Roman" w:cstheme="minorHAnsi"/>
          <w:lang w:eastAsia="en-GB"/>
        </w:rPr>
        <w:t>hine</w:t>
      </w:r>
      <w:proofErr w:type="spellEnd"/>
      <w:r>
        <w:rPr>
          <w:rFonts w:eastAsia="Times New Roman" w:cstheme="minorHAnsi"/>
          <w:lang w:eastAsia="en-GB"/>
        </w:rPr>
        <w:t xml:space="preserve"> nu </w:t>
      </w:r>
      <w:proofErr w:type="spellStart"/>
      <w:r>
        <w:rPr>
          <w:rFonts w:eastAsia="Times New Roman" w:cstheme="minorHAnsi"/>
          <w:lang w:eastAsia="en-GB"/>
        </w:rPr>
        <w:t>doð</w:t>
      </w:r>
      <w:proofErr w:type="spellEnd"/>
      <w:r>
        <w:rPr>
          <w:rFonts w:eastAsia="Times New Roman" w:cstheme="minorHAnsi"/>
          <w:lang w:eastAsia="en-GB"/>
        </w:rPr>
        <w:t>.</w:t>
      </w:r>
      <w:r w:rsidR="00E53A9C">
        <w:rPr>
          <w:rFonts w:eastAsia="Times New Roman" w:cstheme="minorHAnsi"/>
          <w:lang w:eastAsia="en-GB"/>
        </w:rPr>
        <w:t>’</w:t>
      </w:r>
      <w:r>
        <w:rPr>
          <w:rFonts w:eastAsia="Times New Roman" w:cstheme="minorHAnsi"/>
          <w:lang w:eastAsia="en-GB"/>
        </w:rPr>
        <w:t xml:space="preserve"> […] </w:t>
      </w:r>
      <w:proofErr w:type="spellStart"/>
      <w:r>
        <w:rPr>
          <w:rFonts w:eastAsia="Times New Roman" w:cstheme="minorHAnsi"/>
          <w:lang w:eastAsia="en-GB"/>
        </w:rPr>
        <w:t>Þa</w:t>
      </w:r>
      <w:proofErr w:type="spellEnd"/>
      <w:r>
        <w:rPr>
          <w:rFonts w:eastAsia="Times New Roman" w:cstheme="minorHAnsi"/>
          <w:lang w:eastAsia="en-GB"/>
        </w:rPr>
        <w:t xml:space="preserve"> </w:t>
      </w:r>
      <w:proofErr w:type="spellStart"/>
      <w:r>
        <w:rPr>
          <w:rFonts w:eastAsia="Times New Roman" w:cstheme="minorHAnsi"/>
          <w:lang w:eastAsia="en-GB"/>
        </w:rPr>
        <w:t>wæs</w:t>
      </w:r>
      <w:proofErr w:type="spellEnd"/>
      <w:r>
        <w:rPr>
          <w:rFonts w:eastAsia="Times New Roman" w:cstheme="minorHAnsi"/>
          <w:lang w:eastAsia="en-GB"/>
        </w:rPr>
        <w:t xml:space="preserve"> he </w:t>
      </w:r>
      <w:proofErr w:type="spellStart"/>
      <w:r>
        <w:rPr>
          <w:rFonts w:eastAsia="Times New Roman" w:cstheme="minorHAnsi"/>
          <w:lang w:eastAsia="en-GB"/>
        </w:rPr>
        <w:t>swyðe</w:t>
      </w:r>
      <w:proofErr w:type="spellEnd"/>
      <w:r>
        <w:rPr>
          <w:rFonts w:eastAsia="Times New Roman" w:cstheme="minorHAnsi"/>
          <w:lang w:eastAsia="en-GB"/>
        </w:rPr>
        <w:t xml:space="preserve"> </w:t>
      </w:r>
      <w:proofErr w:type="spellStart"/>
      <w:r>
        <w:rPr>
          <w:rFonts w:eastAsia="Times New Roman" w:cstheme="minorHAnsi"/>
          <w:lang w:eastAsia="en-GB"/>
        </w:rPr>
        <w:t>oflysted</w:t>
      </w:r>
      <w:proofErr w:type="spellEnd"/>
      <w:r>
        <w:rPr>
          <w:rFonts w:eastAsia="Times New Roman" w:cstheme="minorHAnsi"/>
          <w:lang w:eastAsia="en-GB"/>
        </w:rPr>
        <w:t xml:space="preserve"> </w:t>
      </w:r>
      <w:proofErr w:type="spellStart"/>
      <w:r>
        <w:rPr>
          <w:rFonts w:eastAsia="Times New Roman" w:cstheme="minorHAnsi"/>
          <w:lang w:eastAsia="en-GB"/>
        </w:rPr>
        <w:t>þæt</w:t>
      </w:r>
      <w:proofErr w:type="spellEnd"/>
      <w:r>
        <w:rPr>
          <w:rFonts w:eastAsia="Times New Roman" w:cstheme="minorHAnsi"/>
          <w:lang w:eastAsia="en-GB"/>
        </w:rPr>
        <w:t xml:space="preserve"> he </w:t>
      </w:r>
      <w:proofErr w:type="spellStart"/>
      <w:r>
        <w:rPr>
          <w:rFonts w:eastAsia="Times New Roman" w:cstheme="minorHAnsi"/>
          <w:lang w:eastAsia="en-GB"/>
        </w:rPr>
        <w:t>þæs</w:t>
      </w:r>
      <w:proofErr w:type="spellEnd"/>
      <w:r>
        <w:rPr>
          <w:rFonts w:eastAsia="Times New Roman" w:cstheme="minorHAnsi"/>
          <w:lang w:eastAsia="en-GB"/>
        </w:rPr>
        <w:t xml:space="preserve"> </w:t>
      </w:r>
      <w:proofErr w:type="spellStart"/>
      <w:r>
        <w:rPr>
          <w:rFonts w:eastAsia="Times New Roman" w:cstheme="minorHAnsi"/>
          <w:lang w:eastAsia="en-GB"/>
        </w:rPr>
        <w:t>eadigan</w:t>
      </w:r>
      <w:proofErr w:type="spellEnd"/>
      <w:r>
        <w:rPr>
          <w:rFonts w:eastAsia="Times New Roman" w:cstheme="minorHAnsi"/>
          <w:lang w:eastAsia="en-GB"/>
        </w:rPr>
        <w:t xml:space="preserve"> </w:t>
      </w:r>
      <w:proofErr w:type="spellStart"/>
      <w:r>
        <w:rPr>
          <w:rFonts w:eastAsia="Times New Roman" w:cstheme="minorHAnsi"/>
          <w:lang w:eastAsia="en-GB"/>
        </w:rPr>
        <w:t>weres</w:t>
      </w:r>
      <w:proofErr w:type="spellEnd"/>
      <w:r>
        <w:rPr>
          <w:rFonts w:eastAsia="Times New Roman" w:cstheme="minorHAnsi"/>
          <w:lang w:eastAsia="en-GB"/>
        </w:rPr>
        <w:t xml:space="preserve"> </w:t>
      </w:r>
      <w:proofErr w:type="spellStart"/>
      <w:r>
        <w:rPr>
          <w:rFonts w:eastAsia="Times New Roman" w:cstheme="minorHAnsi"/>
          <w:lang w:eastAsia="en-GB"/>
        </w:rPr>
        <w:t>blod</w:t>
      </w:r>
      <w:proofErr w:type="spellEnd"/>
      <w:r>
        <w:rPr>
          <w:rFonts w:eastAsia="Times New Roman" w:cstheme="minorHAnsi"/>
          <w:lang w:eastAsia="en-GB"/>
        </w:rPr>
        <w:t xml:space="preserve"> </w:t>
      </w:r>
      <w:proofErr w:type="spellStart"/>
      <w:r>
        <w:rPr>
          <w:rFonts w:eastAsia="Times New Roman" w:cstheme="minorHAnsi"/>
          <w:lang w:eastAsia="en-GB"/>
        </w:rPr>
        <w:t>agute</w:t>
      </w:r>
      <w:proofErr w:type="spellEnd"/>
      <w:r>
        <w:rPr>
          <w:rFonts w:eastAsia="Times New Roman" w:cstheme="minorHAnsi"/>
          <w:lang w:eastAsia="en-GB"/>
        </w:rPr>
        <w:t>.</w:t>
      </w:r>
    </w:p>
    <w:p w14:paraId="7C9622E7" w14:textId="26C5E83D" w:rsidR="00F118AC" w:rsidRDefault="00F118AC" w:rsidP="00F118AC">
      <w:pPr>
        <w:ind w:left="720"/>
        <w:rPr>
          <w:rFonts w:eastAsia="Times New Roman" w:cstheme="minorHAnsi"/>
          <w:lang w:eastAsia="en-GB"/>
        </w:rPr>
      </w:pPr>
    </w:p>
    <w:p w14:paraId="116B2A6E" w14:textId="0045E56B" w:rsidR="00F118AC" w:rsidRDefault="0091056E" w:rsidP="00F118AC">
      <w:pPr>
        <w:ind w:left="720"/>
        <w:rPr>
          <w:rFonts w:eastAsia="Times New Roman" w:cstheme="minorHAnsi"/>
          <w:lang w:eastAsia="en-GB"/>
        </w:rPr>
      </w:pPr>
      <w:r>
        <w:rPr>
          <w:rFonts w:eastAsia="Times New Roman" w:cstheme="minorHAnsi"/>
          <w:lang w:eastAsia="en-GB"/>
        </w:rPr>
        <w:t>(</w:t>
      </w:r>
      <w:r w:rsidR="00F118AC">
        <w:rPr>
          <w:rFonts w:eastAsia="Times New Roman" w:cstheme="minorHAnsi"/>
          <w:lang w:eastAsia="en-GB"/>
        </w:rPr>
        <w:t xml:space="preserve">Then the accursed spirit sprinkled the heart and thought of this same priest with the poison of his deceit and mixed them up. The accursed spirit instructed him to slay and kill </w:t>
      </w:r>
      <w:proofErr w:type="spellStart"/>
      <w:r w:rsidR="00F118AC">
        <w:rPr>
          <w:rFonts w:eastAsia="Times New Roman" w:cstheme="minorHAnsi"/>
          <w:lang w:eastAsia="en-GB"/>
        </w:rPr>
        <w:t>Guthlac</w:t>
      </w:r>
      <w:proofErr w:type="spellEnd"/>
      <w:r w:rsidR="00F118AC">
        <w:rPr>
          <w:rFonts w:eastAsia="Times New Roman" w:cstheme="minorHAnsi"/>
          <w:lang w:eastAsia="en-GB"/>
        </w:rPr>
        <w:t xml:space="preserve"> and sent the following into his heart: </w:t>
      </w:r>
      <w:r w:rsidR="00C836BF">
        <w:rPr>
          <w:rFonts w:eastAsia="Times New Roman" w:cstheme="minorHAnsi"/>
          <w:lang w:eastAsia="en-GB"/>
        </w:rPr>
        <w:t>‘</w:t>
      </w:r>
      <w:r w:rsidR="00F118AC">
        <w:rPr>
          <w:rFonts w:eastAsia="Times New Roman" w:cstheme="minorHAnsi"/>
          <w:lang w:eastAsia="en-GB"/>
        </w:rPr>
        <w:t>If I slay and kill him, I can afterward own this same place after him, and laypeople will then hono</w:t>
      </w:r>
      <w:r w:rsidR="00C836BF">
        <w:rPr>
          <w:rFonts w:eastAsia="Times New Roman" w:cstheme="minorHAnsi"/>
          <w:lang w:eastAsia="en-GB"/>
        </w:rPr>
        <w:t>u</w:t>
      </w:r>
      <w:r w:rsidR="00F118AC">
        <w:rPr>
          <w:rFonts w:eastAsia="Times New Roman" w:cstheme="minorHAnsi"/>
          <w:lang w:eastAsia="en-GB"/>
        </w:rPr>
        <w:t>r me</w:t>
      </w:r>
      <w:r w:rsidR="00986BEB">
        <w:rPr>
          <w:rFonts w:eastAsia="Times New Roman" w:cstheme="minorHAnsi"/>
          <w:lang w:eastAsia="en-GB"/>
        </w:rPr>
        <w:t>, just as they now hono</w:t>
      </w:r>
      <w:r w:rsidR="00C836BF">
        <w:rPr>
          <w:rFonts w:eastAsia="Times New Roman" w:cstheme="minorHAnsi"/>
          <w:lang w:eastAsia="en-GB"/>
        </w:rPr>
        <w:t>u</w:t>
      </w:r>
      <w:r w:rsidR="00986BEB">
        <w:rPr>
          <w:rFonts w:eastAsia="Times New Roman" w:cstheme="minorHAnsi"/>
          <w:lang w:eastAsia="en-GB"/>
        </w:rPr>
        <w:t>r him.</w:t>
      </w:r>
      <w:r w:rsidR="00C836BF">
        <w:rPr>
          <w:rFonts w:eastAsia="Times New Roman" w:cstheme="minorHAnsi"/>
          <w:lang w:eastAsia="en-GB"/>
        </w:rPr>
        <w:t>’</w:t>
      </w:r>
      <w:r w:rsidR="00986BEB">
        <w:rPr>
          <w:rFonts w:eastAsia="Times New Roman" w:cstheme="minorHAnsi"/>
          <w:lang w:eastAsia="en-GB"/>
        </w:rPr>
        <w:t xml:space="preserve"> […] Then he strongly felt the desire to shed the blessed man’s blood.</w:t>
      </w:r>
      <w:r>
        <w:rPr>
          <w:rFonts w:eastAsia="Times New Roman" w:cstheme="minorHAnsi"/>
          <w:lang w:eastAsia="en-GB"/>
        </w:rPr>
        <w:t>)</w:t>
      </w:r>
      <w:r w:rsidR="001924DA">
        <w:rPr>
          <w:rStyle w:val="FootnoteReference"/>
          <w:rFonts w:eastAsia="Times New Roman" w:cstheme="minorHAnsi"/>
          <w:lang w:eastAsia="en-GB"/>
        </w:rPr>
        <w:footnoteReference w:id="72"/>
      </w:r>
    </w:p>
    <w:p w14:paraId="279A4E25" w14:textId="77777777" w:rsidR="0022126A" w:rsidRPr="00BD2F47" w:rsidRDefault="0022126A" w:rsidP="00965260">
      <w:pPr>
        <w:rPr>
          <w:lang w:val="en-GB"/>
        </w:rPr>
      </w:pPr>
    </w:p>
    <w:p w14:paraId="61B3EBC2" w14:textId="7BA0AE8A" w:rsidR="003D7C5F" w:rsidRPr="006635E9" w:rsidRDefault="00441DB9" w:rsidP="00441DB9">
      <w:pPr>
        <w:rPr>
          <w:lang w:val="en-GB"/>
        </w:rPr>
      </w:pPr>
      <w:r>
        <w:rPr>
          <w:lang w:val="en-GB"/>
        </w:rPr>
        <w:t xml:space="preserve">There is a convergence between this episode and the poisoned arrow scene </w:t>
      </w:r>
      <w:proofErr w:type="gramStart"/>
      <w:r>
        <w:rPr>
          <w:lang w:val="en-GB"/>
        </w:rPr>
        <w:t>as a result of</w:t>
      </w:r>
      <w:proofErr w:type="gramEnd"/>
      <w:r>
        <w:rPr>
          <w:lang w:val="en-GB"/>
        </w:rPr>
        <w:t xml:space="preserve"> small alterations to both of them. Thus, both begin with a sprinkling or spreading of poison by the devil, proceed to a thought process, and then name the resulting passion. </w:t>
      </w:r>
      <w:proofErr w:type="spellStart"/>
      <w:r>
        <w:rPr>
          <w:lang w:val="en-GB"/>
        </w:rPr>
        <w:t>Beccel’s</w:t>
      </w:r>
      <w:proofErr w:type="spellEnd"/>
      <w:r>
        <w:rPr>
          <w:lang w:val="en-GB"/>
        </w:rPr>
        <w:t xml:space="preserve"> thought is represented as a first-person speech, underscoring that, though it is sent into his mind by the devil, it is nonetheless his own. </w:t>
      </w:r>
      <w:proofErr w:type="spellStart"/>
      <w:r>
        <w:rPr>
          <w:lang w:val="en-GB"/>
        </w:rPr>
        <w:t>Beccel’s</w:t>
      </w:r>
      <w:proofErr w:type="spellEnd"/>
      <w:r>
        <w:rPr>
          <w:lang w:val="en-GB"/>
        </w:rPr>
        <w:t xml:space="preserve"> </w:t>
      </w:r>
      <w:proofErr w:type="gramStart"/>
      <w:r>
        <w:rPr>
          <w:lang w:val="en-GB"/>
        </w:rPr>
        <w:t>blood-lust</w:t>
      </w:r>
      <w:proofErr w:type="gramEnd"/>
      <w:r w:rsidR="000376B4">
        <w:rPr>
          <w:lang w:val="en-GB"/>
        </w:rPr>
        <w:t xml:space="preserve"> is still conveyed through a passive construction, using the verb ‘to be’ and the past participle</w:t>
      </w:r>
      <w:r w:rsidR="006635E9">
        <w:rPr>
          <w:lang w:val="en-GB"/>
        </w:rPr>
        <w:t xml:space="preserve"> </w:t>
      </w:r>
      <w:proofErr w:type="spellStart"/>
      <w:r w:rsidR="006635E9" w:rsidRPr="00B86D6E">
        <w:rPr>
          <w:i/>
          <w:iCs/>
          <w:lang w:val="en-GB"/>
        </w:rPr>
        <w:t>oflysted</w:t>
      </w:r>
      <w:proofErr w:type="spellEnd"/>
      <w:r w:rsidR="006635E9">
        <w:rPr>
          <w:lang w:val="en-GB"/>
        </w:rPr>
        <w:t xml:space="preserve">, </w:t>
      </w:r>
      <w:r w:rsidR="000376B4">
        <w:rPr>
          <w:lang w:val="en-GB"/>
        </w:rPr>
        <w:t xml:space="preserve">which </w:t>
      </w:r>
      <w:r w:rsidR="006635E9">
        <w:rPr>
          <w:lang w:val="en-GB"/>
        </w:rPr>
        <w:t>combin</w:t>
      </w:r>
      <w:r w:rsidR="000376B4">
        <w:rPr>
          <w:lang w:val="en-GB"/>
        </w:rPr>
        <w:t>es</w:t>
      </w:r>
      <w:r w:rsidR="006635E9">
        <w:rPr>
          <w:lang w:val="en-GB"/>
        </w:rPr>
        <w:t xml:space="preserve"> the intensifying prefix </w:t>
      </w:r>
      <w:r w:rsidR="006635E9" w:rsidRPr="006635E9">
        <w:rPr>
          <w:i/>
          <w:iCs/>
          <w:lang w:val="en-GB"/>
        </w:rPr>
        <w:t>of</w:t>
      </w:r>
      <w:r w:rsidR="006635E9">
        <w:rPr>
          <w:lang w:val="en-GB"/>
        </w:rPr>
        <w:t xml:space="preserve"> with the verb </w:t>
      </w:r>
      <w:proofErr w:type="spellStart"/>
      <w:r w:rsidR="006635E9" w:rsidRPr="006635E9">
        <w:rPr>
          <w:i/>
          <w:iCs/>
          <w:lang w:val="en-GB"/>
        </w:rPr>
        <w:t>lystan</w:t>
      </w:r>
      <w:proofErr w:type="spellEnd"/>
      <w:r w:rsidR="006635E9">
        <w:rPr>
          <w:i/>
          <w:iCs/>
          <w:lang w:val="en-GB"/>
        </w:rPr>
        <w:t xml:space="preserve"> </w:t>
      </w:r>
      <w:r w:rsidR="006635E9">
        <w:rPr>
          <w:lang w:val="en-GB"/>
        </w:rPr>
        <w:t xml:space="preserve">‘to cause desire’, so the impression is of </w:t>
      </w:r>
      <w:proofErr w:type="spellStart"/>
      <w:r w:rsidR="006635E9">
        <w:rPr>
          <w:lang w:val="en-GB"/>
        </w:rPr>
        <w:t>Beccel</w:t>
      </w:r>
      <w:proofErr w:type="spellEnd"/>
      <w:r w:rsidR="006635E9">
        <w:rPr>
          <w:lang w:val="en-GB"/>
        </w:rPr>
        <w:t xml:space="preserve"> being overcome by his urge. </w:t>
      </w:r>
      <w:r>
        <w:rPr>
          <w:lang w:val="en-GB"/>
        </w:rPr>
        <w:t xml:space="preserve">However, subtle adjustments in </w:t>
      </w:r>
      <w:proofErr w:type="spellStart"/>
      <w:r>
        <w:rPr>
          <w:lang w:val="en-GB"/>
        </w:rPr>
        <w:t>Guthlac’s</w:t>
      </w:r>
      <w:proofErr w:type="spellEnd"/>
      <w:r>
        <w:rPr>
          <w:lang w:val="en-GB"/>
        </w:rPr>
        <w:t xml:space="preserve"> speech reaffirm the role of </w:t>
      </w:r>
      <w:proofErr w:type="spellStart"/>
      <w:r>
        <w:rPr>
          <w:lang w:val="en-GB"/>
        </w:rPr>
        <w:t>Beccel’s</w:t>
      </w:r>
      <w:proofErr w:type="spellEnd"/>
      <w:r>
        <w:rPr>
          <w:lang w:val="en-GB"/>
        </w:rPr>
        <w:t xml:space="preserve"> own will</w:t>
      </w:r>
      <w:r w:rsidR="00DE7BE2">
        <w:rPr>
          <w:lang w:val="en-GB"/>
        </w:rPr>
        <w:t xml:space="preserve">: he asks not just why </w:t>
      </w:r>
      <w:proofErr w:type="spellStart"/>
      <w:r w:rsidR="00DE7BE2">
        <w:rPr>
          <w:lang w:val="en-GB"/>
        </w:rPr>
        <w:t>Beccel</w:t>
      </w:r>
      <w:proofErr w:type="spellEnd"/>
      <w:r w:rsidR="00DE7BE2">
        <w:rPr>
          <w:lang w:val="en-GB"/>
        </w:rPr>
        <w:t xml:space="preserve"> does not spit out the poison but why he does not want to (</w:t>
      </w:r>
      <w:r w:rsidR="00182FD3">
        <w:rPr>
          <w:lang w:val="en-GB"/>
        </w:rPr>
        <w:t>‘</w:t>
      </w:r>
      <w:r w:rsidR="00DE7BE2" w:rsidRPr="00182FD3">
        <w:rPr>
          <w:lang w:val="en-GB"/>
        </w:rPr>
        <w:t xml:space="preserve">For </w:t>
      </w:r>
      <w:proofErr w:type="spellStart"/>
      <w:r w:rsidR="00DE7BE2" w:rsidRPr="00182FD3">
        <w:rPr>
          <w:lang w:val="en-GB"/>
        </w:rPr>
        <w:t>hwon</w:t>
      </w:r>
      <w:proofErr w:type="spellEnd"/>
      <w:r w:rsidR="00DE7BE2" w:rsidRPr="00182FD3">
        <w:rPr>
          <w:lang w:val="en-GB"/>
        </w:rPr>
        <w:t xml:space="preserve"> </w:t>
      </w:r>
      <w:proofErr w:type="spellStart"/>
      <w:r w:rsidR="00DE7BE2" w:rsidRPr="00182FD3">
        <w:rPr>
          <w:lang w:val="en-GB"/>
        </w:rPr>
        <w:t>nelt</w:t>
      </w:r>
      <w:proofErr w:type="spellEnd"/>
      <w:r w:rsidR="00DE7BE2" w:rsidRPr="00182FD3">
        <w:rPr>
          <w:lang w:val="en-GB"/>
        </w:rPr>
        <w:t xml:space="preserve"> </w:t>
      </w:r>
      <w:proofErr w:type="spellStart"/>
      <w:r w:rsidR="00DE7BE2" w:rsidRPr="00182FD3">
        <w:rPr>
          <w:lang w:val="en-GB"/>
        </w:rPr>
        <w:t>þu</w:t>
      </w:r>
      <w:proofErr w:type="spellEnd"/>
      <w:r w:rsidR="00182FD3">
        <w:rPr>
          <w:lang w:val="en-GB"/>
        </w:rPr>
        <w:t>’</w:t>
      </w:r>
      <w:proofErr w:type="gramStart"/>
      <w:r w:rsidR="00DE7BE2">
        <w:rPr>
          <w:lang w:val="en-GB"/>
        </w:rPr>
        <w:t>), and</w:t>
      </w:r>
      <w:proofErr w:type="gramEnd"/>
      <w:r w:rsidR="00DE7BE2">
        <w:rPr>
          <w:lang w:val="en-GB"/>
        </w:rPr>
        <w:t xml:space="preserve"> tells him he has been ‘</w:t>
      </w:r>
      <w:proofErr w:type="spellStart"/>
      <w:r w:rsidR="00DE7BE2">
        <w:rPr>
          <w:lang w:val="en-GB"/>
        </w:rPr>
        <w:t>fram</w:t>
      </w:r>
      <w:proofErr w:type="spellEnd"/>
      <w:r w:rsidR="00DE7BE2">
        <w:rPr>
          <w:lang w:val="en-GB"/>
        </w:rPr>
        <w:t xml:space="preserve"> </w:t>
      </w:r>
      <w:proofErr w:type="spellStart"/>
      <w:r w:rsidR="00DE7BE2">
        <w:rPr>
          <w:lang w:val="en-GB"/>
        </w:rPr>
        <w:t>þam</w:t>
      </w:r>
      <w:proofErr w:type="spellEnd"/>
      <w:r w:rsidR="00DE7BE2">
        <w:rPr>
          <w:lang w:val="en-GB"/>
        </w:rPr>
        <w:t xml:space="preserve"> </w:t>
      </w:r>
      <w:proofErr w:type="spellStart"/>
      <w:r w:rsidR="00DE7BE2">
        <w:rPr>
          <w:lang w:val="en-GB"/>
        </w:rPr>
        <w:t>awyrgedan</w:t>
      </w:r>
      <w:proofErr w:type="spellEnd"/>
      <w:r w:rsidR="00DE7BE2">
        <w:rPr>
          <w:lang w:val="en-GB"/>
        </w:rPr>
        <w:t xml:space="preserve"> </w:t>
      </w:r>
      <w:proofErr w:type="spellStart"/>
      <w:r w:rsidR="00DE7BE2">
        <w:rPr>
          <w:lang w:val="en-GB"/>
        </w:rPr>
        <w:t>gaste</w:t>
      </w:r>
      <w:proofErr w:type="spellEnd"/>
      <w:r w:rsidR="00DE7BE2">
        <w:rPr>
          <w:lang w:val="en-GB"/>
        </w:rPr>
        <w:t xml:space="preserve"> </w:t>
      </w:r>
      <w:proofErr w:type="spellStart"/>
      <w:r w:rsidR="00DE7BE2">
        <w:rPr>
          <w:lang w:val="en-GB"/>
        </w:rPr>
        <w:t>beswicen</w:t>
      </w:r>
      <w:proofErr w:type="spellEnd"/>
      <w:r w:rsidR="00DE7BE2">
        <w:rPr>
          <w:lang w:val="en-GB"/>
        </w:rPr>
        <w:t xml:space="preserve"> and </w:t>
      </w:r>
      <w:proofErr w:type="spellStart"/>
      <w:r w:rsidR="00DE7BE2">
        <w:rPr>
          <w:lang w:val="en-GB"/>
        </w:rPr>
        <w:t>þa</w:t>
      </w:r>
      <w:proofErr w:type="spellEnd"/>
      <w:r w:rsidR="00DE7BE2">
        <w:rPr>
          <w:lang w:val="en-GB"/>
        </w:rPr>
        <w:t xml:space="preserve"> </w:t>
      </w:r>
      <w:proofErr w:type="spellStart"/>
      <w:r w:rsidR="00DE7BE2">
        <w:rPr>
          <w:lang w:val="en-GB"/>
        </w:rPr>
        <w:t>manfullan</w:t>
      </w:r>
      <w:proofErr w:type="spellEnd"/>
      <w:r w:rsidR="00DE7BE2">
        <w:rPr>
          <w:lang w:val="en-GB"/>
        </w:rPr>
        <w:t xml:space="preserve"> </w:t>
      </w:r>
      <w:proofErr w:type="spellStart"/>
      <w:r w:rsidR="00DE7BE2">
        <w:rPr>
          <w:lang w:val="en-GB"/>
        </w:rPr>
        <w:t>smeaunge</w:t>
      </w:r>
      <w:proofErr w:type="spellEnd"/>
      <w:r w:rsidR="00DE7BE2">
        <w:rPr>
          <w:lang w:val="en-GB"/>
        </w:rPr>
        <w:t xml:space="preserve"> </w:t>
      </w:r>
      <w:proofErr w:type="spellStart"/>
      <w:r w:rsidR="00DE7BE2">
        <w:rPr>
          <w:lang w:val="en-GB"/>
        </w:rPr>
        <w:t>þinre</w:t>
      </w:r>
      <w:proofErr w:type="spellEnd"/>
      <w:r w:rsidR="00DE7BE2">
        <w:rPr>
          <w:lang w:val="en-GB"/>
        </w:rPr>
        <w:t xml:space="preserve"> </w:t>
      </w:r>
      <w:proofErr w:type="spellStart"/>
      <w:r w:rsidR="00DE7BE2">
        <w:rPr>
          <w:lang w:val="en-GB"/>
        </w:rPr>
        <w:t>heortan</w:t>
      </w:r>
      <w:proofErr w:type="spellEnd"/>
      <w:r w:rsidR="00DE7BE2">
        <w:rPr>
          <w:lang w:val="en-GB"/>
        </w:rPr>
        <w:t xml:space="preserve">’ (deceived by the accursed spirit and your heart’s evil intention). Following this </w:t>
      </w:r>
      <w:proofErr w:type="spellStart"/>
      <w:r w:rsidR="00DE7BE2">
        <w:rPr>
          <w:lang w:val="en-GB"/>
        </w:rPr>
        <w:t>Beccel</w:t>
      </w:r>
      <w:proofErr w:type="spellEnd"/>
      <w:r w:rsidR="00DE7BE2">
        <w:rPr>
          <w:lang w:val="en-GB"/>
        </w:rPr>
        <w:t xml:space="preserve"> perceives (</w:t>
      </w:r>
      <w:r w:rsidR="00182FD3">
        <w:rPr>
          <w:lang w:val="en-GB"/>
        </w:rPr>
        <w:t>‘</w:t>
      </w:r>
      <w:proofErr w:type="spellStart"/>
      <w:r w:rsidR="00DE7BE2" w:rsidRPr="00182FD3">
        <w:rPr>
          <w:lang w:val="en-GB"/>
        </w:rPr>
        <w:t>ongeat</w:t>
      </w:r>
      <w:proofErr w:type="spellEnd"/>
      <w:r w:rsidR="00182FD3">
        <w:rPr>
          <w:lang w:val="en-GB"/>
        </w:rPr>
        <w:t>’</w:t>
      </w:r>
      <w:r w:rsidR="00DE7BE2">
        <w:rPr>
          <w:lang w:val="en-GB"/>
        </w:rPr>
        <w:t>) how he has been deceived and makes his confession. The translation</w:t>
      </w:r>
      <w:r w:rsidR="00B41215">
        <w:rPr>
          <w:lang w:val="en-GB"/>
        </w:rPr>
        <w:t xml:space="preserve"> brings out the implication in the Latin that </w:t>
      </w:r>
      <w:proofErr w:type="spellStart"/>
      <w:r w:rsidR="00B41215">
        <w:rPr>
          <w:lang w:val="en-GB"/>
        </w:rPr>
        <w:t>Beccel</w:t>
      </w:r>
      <w:proofErr w:type="spellEnd"/>
      <w:r w:rsidR="00B41215">
        <w:rPr>
          <w:lang w:val="en-GB"/>
        </w:rPr>
        <w:t xml:space="preserve"> is both deceived and self-deceiving, and the poison functions as </w:t>
      </w:r>
      <w:r w:rsidR="000376B4">
        <w:rPr>
          <w:lang w:val="en-GB"/>
        </w:rPr>
        <w:t>a metaphor for</w:t>
      </w:r>
      <w:r w:rsidR="00B41215">
        <w:rPr>
          <w:lang w:val="en-GB"/>
        </w:rPr>
        <w:t xml:space="preserve"> how he is corrupted by demonic influence but able to choose to reject </w:t>
      </w:r>
      <w:r w:rsidR="00F8648B">
        <w:rPr>
          <w:lang w:val="en-GB"/>
        </w:rPr>
        <w:t>it</w:t>
      </w:r>
      <w:r w:rsidR="00B41215">
        <w:rPr>
          <w:lang w:val="en-GB"/>
        </w:rPr>
        <w:t>, by spitting out the drink. The imagery of sickness is minimized</w:t>
      </w:r>
      <w:r w:rsidR="0015631D">
        <w:rPr>
          <w:lang w:val="en-GB"/>
        </w:rPr>
        <w:t>.</w:t>
      </w:r>
    </w:p>
    <w:p w14:paraId="0E5BC6E0" w14:textId="0DFE09D8" w:rsidR="0043609C" w:rsidRDefault="00DE4E16" w:rsidP="00DC6A0C">
      <w:pPr>
        <w:rPr>
          <w:lang w:val="en-GB"/>
        </w:rPr>
      </w:pPr>
      <w:r>
        <w:rPr>
          <w:lang w:val="en-GB"/>
        </w:rPr>
        <w:tab/>
      </w:r>
      <w:r w:rsidR="0060434F">
        <w:rPr>
          <w:lang w:val="en-GB"/>
        </w:rPr>
        <w:t xml:space="preserve">The treatment of the poisoned arrow and murder attempt episodes in </w:t>
      </w:r>
      <w:r w:rsidR="0049734A">
        <w:rPr>
          <w:i/>
          <w:iCs/>
          <w:lang w:val="en-GB"/>
        </w:rPr>
        <w:t>OEPG</w:t>
      </w:r>
      <w:r w:rsidR="003534E4">
        <w:rPr>
          <w:lang w:val="en-GB"/>
        </w:rPr>
        <w:t xml:space="preserve"> reduce</w:t>
      </w:r>
      <w:r w:rsidR="009E0BDF">
        <w:rPr>
          <w:lang w:val="en-GB"/>
        </w:rPr>
        <w:t>s</w:t>
      </w:r>
      <w:r w:rsidR="003534E4">
        <w:rPr>
          <w:lang w:val="en-GB"/>
        </w:rPr>
        <w:t xml:space="preserve"> the impression of the physicality of negative emotion </w:t>
      </w:r>
      <w:proofErr w:type="gramStart"/>
      <w:r w:rsidR="003534E4">
        <w:rPr>
          <w:lang w:val="en-GB"/>
        </w:rPr>
        <w:t>and also</w:t>
      </w:r>
      <w:proofErr w:type="gramEnd"/>
      <w:r w:rsidR="003534E4">
        <w:rPr>
          <w:lang w:val="en-GB"/>
        </w:rPr>
        <w:t xml:space="preserve"> of its overwhelming character. </w:t>
      </w:r>
      <w:r w:rsidR="00AB069B">
        <w:rPr>
          <w:lang w:val="en-GB"/>
        </w:rPr>
        <w:t xml:space="preserve">While </w:t>
      </w:r>
      <w:proofErr w:type="spellStart"/>
      <w:r w:rsidR="00AB069B">
        <w:rPr>
          <w:lang w:val="en-GB"/>
        </w:rPr>
        <w:t>Guthlac</w:t>
      </w:r>
      <w:proofErr w:type="spellEnd"/>
      <w:r w:rsidR="00AB069B">
        <w:rPr>
          <w:lang w:val="en-GB"/>
        </w:rPr>
        <w:t xml:space="preserve"> remains a hero of the faith, enduring the terrors and assaults visited on him by demons, and showing his prophetic insight and efficacy as a confessor to </w:t>
      </w:r>
      <w:proofErr w:type="spellStart"/>
      <w:r w:rsidR="00AB069B">
        <w:rPr>
          <w:lang w:val="en-GB"/>
        </w:rPr>
        <w:t>Beccel</w:t>
      </w:r>
      <w:proofErr w:type="spellEnd"/>
      <w:r w:rsidR="00AB069B">
        <w:rPr>
          <w:lang w:val="en-GB"/>
        </w:rPr>
        <w:t xml:space="preserve">, the accounts of temptation offer an accessible model for how Christians can recognize and manage negative passions. </w:t>
      </w:r>
      <w:proofErr w:type="spellStart"/>
      <w:r w:rsidR="00AB069B">
        <w:rPr>
          <w:lang w:val="en-GB"/>
        </w:rPr>
        <w:t>Guthlac’s</w:t>
      </w:r>
      <w:proofErr w:type="spellEnd"/>
      <w:r w:rsidR="00AB069B">
        <w:rPr>
          <w:lang w:val="en-GB"/>
        </w:rPr>
        <w:t xml:space="preserve"> conversion scene, too, relates his experience to virtues Christians are urged to </w:t>
      </w:r>
      <w:proofErr w:type="gramStart"/>
      <w:r w:rsidR="00AB069B">
        <w:rPr>
          <w:lang w:val="en-GB"/>
        </w:rPr>
        <w:t>espouse:</w:t>
      </w:r>
      <w:proofErr w:type="gramEnd"/>
      <w:r w:rsidR="00AB069B">
        <w:rPr>
          <w:lang w:val="en-GB"/>
        </w:rPr>
        <w:t xml:space="preserve"> compunction may be a grace, but fear and love of the Lord are frequently commands.</w:t>
      </w:r>
      <w:r w:rsidR="00EC5E38">
        <w:rPr>
          <w:lang w:val="en-GB"/>
        </w:rPr>
        <w:t xml:space="preserve"> The alterations </w:t>
      </w:r>
      <w:r w:rsidR="00E16122">
        <w:rPr>
          <w:lang w:val="en-GB"/>
        </w:rPr>
        <w:t>raise questions about</w:t>
      </w:r>
      <w:r w:rsidR="00EC5E38">
        <w:rPr>
          <w:lang w:val="en-GB"/>
        </w:rPr>
        <w:t xml:space="preserve"> the probable audience of the text. Whatley argues that the </w:t>
      </w:r>
      <w:proofErr w:type="spellStart"/>
      <w:r w:rsidR="00EC5E38">
        <w:rPr>
          <w:lang w:val="en-GB"/>
        </w:rPr>
        <w:t>Æthelbald</w:t>
      </w:r>
      <w:proofErr w:type="spellEnd"/>
      <w:r w:rsidR="00EC5E38">
        <w:rPr>
          <w:lang w:val="en-GB"/>
        </w:rPr>
        <w:t xml:space="preserve"> episodes are adjusted to a produce an ‘unproblematic’ picture for the benefit of ‘the illiterate’</w:t>
      </w:r>
      <w:r w:rsidR="0049734A">
        <w:rPr>
          <w:lang w:val="en-GB"/>
        </w:rPr>
        <w:t>.</w:t>
      </w:r>
      <w:r w:rsidR="00EC5E38">
        <w:rPr>
          <w:rStyle w:val="FootnoteReference"/>
          <w:lang w:val="en-GB"/>
        </w:rPr>
        <w:footnoteReference w:id="73"/>
      </w:r>
      <w:r w:rsidR="00EC5E38">
        <w:rPr>
          <w:lang w:val="en-GB"/>
        </w:rPr>
        <w:t xml:space="preserve"> </w:t>
      </w:r>
      <w:r w:rsidR="000059EC">
        <w:rPr>
          <w:lang w:val="en-GB"/>
        </w:rPr>
        <w:t xml:space="preserve">The </w:t>
      </w:r>
      <w:r w:rsidR="0049734A" w:rsidRPr="0049734A">
        <w:rPr>
          <w:i/>
          <w:iCs/>
          <w:lang w:val="en-GB"/>
        </w:rPr>
        <w:t>OEPG</w:t>
      </w:r>
      <w:r w:rsidR="0049734A">
        <w:rPr>
          <w:lang w:val="en-GB"/>
        </w:rPr>
        <w:t xml:space="preserve"> portion of</w:t>
      </w:r>
      <w:r w:rsidR="000059EC">
        <w:rPr>
          <w:lang w:val="en-GB"/>
        </w:rPr>
        <w:t xml:space="preserve"> Vespasian D. xxi was originally part of Oxford, Bodleian Library, Laud misc. 509</w:t>
      </w:r>
      <w:r w:rsidR="00190658">
        <w:rPr>
          <w:lang w:val="en-GB"/>
        </w:rPr>
        <w:t xml:space="preserve">, which contains a copy of the Old English Hexateuch and some </w:t>
      </w:r>
      <w:proofErr w:type="spellStart"/>
      <w:r w:rsidR="00190658">
        <w:rPr>
          <w:lang w:val="en-GB"/>
        </w:rPr>
        <w:t>Ælfrician</w:t>
      </w:r>
      <w:proofErr w:type="spellEnd"/>
      <w:r w:rsidR="00190658">
        <w:rPr>
          <w:lang w:val="en-GB"/>
        </w:rPr>
        <w:t xml:space="preserve"> materials including the </w:t>
      </w:r>
      <w:proofErr w:type="spellStart"/>
      <w:r w:rsidR="00190658">
        <w:rPr>
          <w:i/>
          <w:iCs/>
          <w:lang w:val="en-GB"/>
        </w:rPr>
        <w:t>Libellus</w:t>
      </w:r>
      <w:proofErr w:type="spellEnd"/>
      <w:r w:rsidR="00190658">
        <w:rPr>
          <w:i/>
          <w:iCs/>
          <w:lang w:val="en-GB"/>
        </w:rPr>
        <w:t xml:space="preserve"> de </w:t>
      </w:r>
      <w:proofErr w:type="spellStart"/>
      <w:r w:rsidR="00190658">
        <w:rPr>
          <w:i/>
          <w:iCs/>
          <w:lang w:val="en-GB"/>
        </w:rPr>
        <w:t>veteri</w:t>
      </w:r>
      <w:proofErr w:type="spellEnd"/>
      <w:r w:rsidR="00190658">
        <w:rPr>
          <w:i/>
          <w:iCs/>
          <w:lang w:val="en-GB"/>
        </w:rPr>
        <w:t xml:space="preserve"> et </w:t>
      </w:r>
      <w:proofErr w:type="spellStart"/>
      <w:r w:rsidR="00190658">
        <w:rPr>
          <w:i/>
          <w:iCs/>
          <w:lang w:val="en-GB"/>
        </w:rPr>
        <w:t>nouo</w:t>
      </w:r>
      <w:proofErr w:type="spellEnd"/>
      <w:r w:rsidR="00190658">
        <w:rPr>
          <w:i/>
          <w:iCs/>
          <w:lang w:val="en-GB"/>
        </w:rPr>
        <w:t xml:space="preserve"> </w:t>
      </w:r>
      <w:proofErr w:type="spellStart"/>
      <w:r w:rsidR="00190658">
        <w:rPr>
          <w:i/>
          <w:iCs/>
          <w:lang w:val="en-GB"/>
        </w:rPr>
        <w:t>testamento</w:t>
      </w:r>
      <w:proofErr w:type="spellEnd"/>
      <w:r w:rsidR="00190658">
        <w:rPr>
          <w:i/>
          <w:iCs/>
          <w:lang w:val="en-GB"/>
        </w:rPr>
        <w:t xml:space="preserve"> </w:t>
      </w:r>
      <w:r w:rsidR="00190658">
        <w:rPr>
          <w:lang w:val="en-GB"/>
        </w:rPr>
        <w:t xml:space="preserve">addressed to the lay nobleman </w:t>
      </w:r>
      <w:proofErr w:type="spellStart"/>
      <w:r w:rsidR="00190658">
        <w:rPr>
          <w:lang w:val="en-GB"/>
        </w:rPr>
        <w:t>Sigeweard</w:t>
      </w:r>
      <w:proofErr w:type="spellEnd"/>
      <w:r w:rsidR="00190658">
        <w:rPr>
          <w:lang w:val="en-GB"/>
        </w:rPr>
        <w:t>.</w:t>
      </w:r>
      <w:r w:rsidR="00190658">
        <w:rPr>
          <w:rStyle w:val="FootnoteReference"/>
          <w:lang w:val="en-GB"/>
        </w:rPr>
        <w:footnoteReference w:id="74"/>
      </w:r>
      <w:r w:rsidR="00190658">
        <w:rPr>
          <w:lang w:val="en-GB"/>
        </w:rPr>
        <w:t xml:space="preserve"> The volume, of unknown provenance, is dominated by vernacular materia</w:t>
      </w:r>
      <w:r w:rsidR="00BE35D7">
        <w:rPr>
          <w:lang w:val="en-GB"/>
        </w:rPr>
        <w:t xml:space="preserve">l ostensibly aimed at the pious laity. The </w:t>
      </w:r>
      <w:r w:rsidR="0049734A">
        <w:rPr>
          <w:i/>
          <w:iCs/>
          <w:lang w:val="en-GB"/>
        </w:rPr>
        <w:t>OEPG</w:t>
      </w:r>
      <w:r w:rsidR="00BE35D7">
        <w:rPr>
          <w:lang w:val="en-GB"/>
        </w:rPr>
        <w:t xml:space="preserve"> would be suitable for instructing a lay audience. However</w:t>
      </w:r>
      <w:r w:rsidR="0049734A">
        <w:rPr>
          <w:lang w:val="en-GB"/>
        </w:rPr>
        <w:t>,</w:t>
      </w:r>
      <w:r w:rsidR="0049734A" w:rsidRPr="0049734A">
        <w:rPr>
          <w:lang w:val="en-GB"/>
        </w:rPr>
        <w:t xml:space="preserve"> </w:t>
      </w:r>
      <w:r w:rsidR="0049734A">
        <w:rPr>
          <w:lang w:val="en-GB"/>
        </w:rPr>
        <w:t xml:space="preserve">Helen </w:t>
      </w:r>
      <w:proofErr w:type="spellStart"/>
      <w:r w:rsidR="0049734A">
        <w:rPr>
          <w:lang w:val="en-GB"/>
        </w:rPr>
        <w:t>Gittos</w:t>
      </w:r>
      <w:proofErr w:type="spellEnd"/>
      <w:r w:rsidR="0049734A">
        <w:rPr>
          <w:lang w:val="en-GB"/>
        </w:rPr>
        <w:t xml:space="preserve"> has put the case that the laity were not always the primary audience for texts in Old English: </w:t>
      </w:r>
      <w:proofErr w:type="gramStart"/>
      <w:r w:rsidR="0049734A">
        <w:rPr>
          <w:lang w:val="en-GB"/>
        </w:rPr>
        <w:t>the</w:t>
      </w:r>
      <w:proofErr w:type="gramEnd"/>
      <w:r w:rsidR="0049734A">
        <w:rPr>
          <w:lang w:val="en-GB"/>
        </w:rPr>
        <w:t xml:space="preserve"> Old English </w:t>
      </w:r>
      <w:r w:rsidR="0049734A">
        <w:rPr>
          <w:i/>
          <w:iCs/>
          <w:lang w:val="en-GB"/>
        </w:rPr>
        <w:t>Pastoral Care</w:t>
      </w:r>
      <w:r w:rsidR="0049734A">
        <w:rPr>
          <w:lang w:val="en-GB"/>
        </w:rPr>
        <w:t>, for example, was circulated to bishops.</w:t>
      </w:r>
      <w:r w:rsidR="0049734A">
        <w:rPr>
          <w:rStyle w:val="FootnoteReference"/>
          <w:lang w:val="en-GB"/>
        </w:rPr>
        <w:footnoteReference w:id="75"/>
      </w:r>
      <w:r w:rsidR="0049734A">
        <w:rPr>
          <w:lang w:val="en-GB"/>
        </w:rPr>
        <w:t xml:space="preserve"> I</w:t>
      </w:r>
      <w:r w:rsidR="00BE35D7">
        <w:rPr>
          <w:lang w:val="en-GB"/>
        </w:rPr>
        <w:t xml:space="preserve">n light of </w:t>
      </w:r>
      <w:proofErr w:type="spellStart"/>
      <w:r w:rsidR="00BE35D7">
        <w:rPr>
          <w:lang w:val="en-GB"/>
        </w:rPr>
        <w:t>Gittos’s</w:t>
      </w:r>
      <w:proofErr w:type="spellEnd"/>
      <w:r w:rsidR="00BE35D7">
        <w:rPr>
          <w:lang w:val="en-GB"/>
        </w:rPr>
        <w:t xml:space="preserve"> comments, </w:t>
      </w:r>
      <w:r w:rsidR="000334C5">
        <w:rPr>
          <w:lang w:val="en-GB"/>
        </w:rPr>
        <w:t xml:space="preserve">the </w:t>
      </w:r>
      <w:r w:rsidR="000334C5">
        <w:rPr>
          <w:i/>
          <w:iCs/>
          <w:lang w:val="en-GB"/>
        </w:rPr>
        <w:t xml:space="preserve">OEPG </w:t>
      </w:r>
      <w:r w:rsidR="000334C5">
        <w:rPr>
          <w:lang w:val="en-GB"/>
        </w:rPr>
        <w:t>might offer teaching about the</w:t>
      </w:r>
      <w:r w:rsidR="00BE35D7">
        <w:rPr>
          <w:lang w:val="en-GB"/>
        </w:rPr>
        <w:t xml:space="preserve"> spiritual life </w:t>
      </w:r>
      <w:r w:rsidR="000334C5">
        <w:rPr>
          <w:lang w:val="en-GB"/>
        </w:rPr>
        <w:t>to</w:t>
      </w:r>
      <w:r w:rsidR="00BE35D7">
        <w:rPr>
          <w:lang w:val="en-GB"/>
        </w:rPr>
        <w:t xml:space="preserve"> priests or </w:t>
      </w:r>
      <w:r w:rsidR="000334C5">
        <w:rPr>
          <w:lang w:val="en-GB"/>
        </w:rPr>
        <w:t xml:space="preserve">even </w:t>
      </w:r>
      <w:r w:rsidR="00BE35D7">
        <w:rPr>
          <w:lang w:val="en-GB"/>
        </w:rPr>
        <w:t xml:space="preserve">monks. </w:t>
      </w:r>
    </w:p>
    <w:p w14:paraId="1129C92C" w14:textId="0B1746F3" w:rsidR="00BE35D7" w:rsidRDefault="00BE35D7" w:rsidP="00DC6A0C">
      <w:pPr>
        <w:rPr>
          <w:lang w:val="en-GB"/>
        </w:rPr>
      </w:pPr>
    </w:p>
    <w:p w14:paraId="170980F7" w14:textId="5D7CE8BD" w:rsidR="00BE35D7" w:rsidRDefault="00BE35D7" w:rsidP="00DC6A0C">
      <w:pPr>
        <w:rPr>
          <w:lang w:val="en-GB"/>
        </w:rPr>
      </w:pPr>
      <w:r>
        <w:rPr>
          <w:b/>
          <w:bCs/>
          <w:lang w:val="en-GB"/>
        </w:rPr>
        <w:t>Conclusion</w:t>
      </w:r>
    </w:p>
    <w:p w14:paraId="1BF989B5" w14:textId="4F249F92" w:rsidR="00BE35D7" w:rsidRDefault="00BE35D7" w:rsidP="00DC6A0C">
      <w:pPr>
        <w:rPr>
          <w:lang w:val="en-GB"/>
        </w:rPr>
      </w:pPr>
    </w:p>
    <w:p w14:paraId="7DD1A2E2" w14:textId="1234E508" w:rsidR="004874A7" w:rsidRDefault="00997FA7" w:rsidP="00DC6A0C">
      <w:pPr>
        <w:rPr>
          <w:lang w:val="en-GB"/>
        </w:rPr>
      </w:pPr>
      <w:r>
        <w:rPr>
          <w:lang w:val="en-GB"/>
        </w:rPr>
        <w:t>Like other contributions to this volume, the foregoing discussion has drawn on the</w:t>
      </w:r>
      <w:r w:rsidR="00B86D6E">
        <w:rPr>
          <w:lang w:val="en-GB"/>
        </w:rPr>
        <w:t xml:space="preserve"> work of Lockett, in particular her account of the hydraulic model of emotion and her argument that </w:t>
      </w:r>
      <w:r w:rsidR="000E62DE">
        <w:rPr>
          <w:lang w:val="en-GB"/>
        </w:rPr>
        <w:t>early English folk psychology is materialist: emotions involve physical processes and images such as heat around the heart or surging grief are not metaphors. The focal inci</w:t>
      </w:r>
      <w:r w:rsidR="006235E5">
        <w:rPr>
          <w:lang w:val="en-GB"/>
        </w:rPr>
        <w:t>dents discussed</w:t>
      </w:r>
      <w:r w:rsidR="000E62DE">
        <w:rPr>
          <w:i/>
          <w:iCs/>
          <w:lang w:val="en-GB"/>
        </w:rPr>
        <w:t xml:space="preserve"> </w:t>
      </w:r>
      <w:r w:rsidR="000E62DE">
        <w:rPr>
          <w:lang w:val="en-GB"/>
        </w:rPr>
        <w:t>do not conform to the hydraulic model in its full form</w:t>
      </w:r>
      <w:r w:rsidR="004874A7">
        <w:rPr>
          <w:lang w:val="en-GB"/>
        </w:rPr>
        <w:t xml:space="preserve">: they do not represent emotion as behaving like a liquid that heats, expands and boils in a closed container. </w:t>
      </w:r>
      <w:r w:rsidR="00357028">
        <w:rPr>
          <w:lang w:val="en-GB"/>
        </w:rPr>
        <w:t>Nonetheless</w:t>
      </w:r>
      <w:r w:rsidR="004874A7">
        <w:rPr>
          <w:lang w:val="en-GB"/>
        </w:rPr>
        <w:t>,</w:t>
      </w:r>
      <w:r w:rsidR="006235E5">
        <w:rPr>
          <w:lang w:val="en-GB"/>
        </w:rPr>
        <w:t xml:space="preserve"> they do suggest that aspects of spirituality such as a burning love for God or a turbulent despair could be underst</w:t>
      </w:r>
      <w:r w:rsidR="00072553">
        <w:rPr>
          <w:lang w:val="en-GB"/>
        </w:rPr>
        <w:t>ood to involve physical change in the body.</w:t>
      </w:r>
      <w:r w:rsidR="0039035D">
        <w:rPr>
          <w:lang w:val="en-GB"/>
        </w:rPr>
        <w:t xml:space="preserve"> This is, interestingly, more apparent from the Latin text than the Old English one</w:t>
      </w:r>
      <w:r w:rsidR="009F46DC">
        <w:rPr>
          <w:lang w:val="en-GB"/>
        </w:rPr>
        <w:t>;</w:t>
      </w:r>
      <w:r w:rsidR="0039035D">
        <w:rPr>
          <w:lang w:val="en-GB"/>
        </w:rPr>
        <w:t xml:space="preserve"> </w:t>
      </w:r>
      <w:r w:rsidR="009F46DC">
        <w:rPr>
          <w:lang w:val="en-GB"/>
        </w:rPr>
        <w:t>i</w:t>
      </w:r>
      <w:r w:rsidR="0039035D">
        <w:rPr>
          <w:lang w:val="en-GB"/>
        </w:rPr>
        <w:t xml:space="preserve">n Felix’s account, the poisoned arrow incident is particularly susceptible to </w:t>
      </w:r>
      <w:r w:rsidR="002F2009">
        <w:rPr>
          <w:lang w:val="en-GB"/>
        </w:rPr>
        <w:t>interpretation</w:t>
      </w:r>
      <w:r w:rsidR="0039035D">
        <w:rPr>
          <w:lang w:val="en-GB"/>
        </w:rPr>
        <w:t xml:space="preserve"> as a process </w:t>
      </w:r>
      <w:r w:rsidR="005520A4">
        <w:rPr>
          <w:lang w:val="en-GB"/>
        </w:rPr>
        <w:t>within an embodied mind</w:t>
      </w:r>
      <w:r w:rsidR="0039035D">
        <w:rPr>
          <w:lang w:val="en-GB"/>
        </w:rPr>
        <w:t xml:space="preserve">, in which an invisible missile causes a change simultaneously </w:t>
      </w:r>
      <w:r w:rsidR="005520A4">
        <w:rPr>
          <w:lang w:val="en-GB"/>
        </w:rPr>
        <w:t>physical</w:t>
      </w:r>
      <w:r w:rsidR="0039035D">
        <w:rPr>
          <w:lang w:val="en-GB"/>
        </w:rPr>
        <w:t xml:space="preserve">, psychological, and </w:t>
      </w:r>
      <w:r w:rsidR="005520A4">
        <w:rPr>
          <w:lang w:val="en-GB"/>
        </w:rPr>
        <w:t>moral</w:t>
      </w:r>
      <w:r w:rsidR="009F46DC">
        <w:rPr>
          <w:lang w:val="en-GB"/>
        </w:rPr>
        <w:t xml:space="preserve">. </w:t>
      </w:r>
    </w:p>
    <w:p w14:paraId="4FDA1F72" w14:textId="256625A9" w:rsidR="00CE53AE" w:rsidRDefault="005520A4" w:rsidP="004874A7">
      <w:pPr>
        <w:ind w:firstLine="720"/>
        <w:rPr>
          <w:lang w:val="en-GB"/>
        </w:rPr>
      </w:pPr>
      <w:r>
        <w:rPr>
          <w:lang w:val="en-GB"/>
        </w:rPr>
        <w:t xml:space="preserve">However, </w:t>
      </w:r>
      <w:r w:rsidR="000334C5">
        <w:rPr>
          <w:lang w:val="en-GB"/>
        </w:rPr>
        <w:t xml:space="preserve">the physicality of the poisoned arrow, </w:t>
      </w:r>
      <w:proofErr w:type="spellStart"/>
      <w:r w:rsidR="000334C5">
        <w:rPr>
          <w:lang w:val="en-GB"/>
        </w:rPr>
        <w:t>Beccel’s</w:t>
      </w:r>
      <w:proofErr w:type="spellEnd"/>
      <w:r w:rsidR="000334C5">
        <w:rPr>
          <w:lang w:val="en-GB"/>
        </w:rPr>
        <w:t xml:space="preserve"> </w:t>
      </w:r>
      <w:proofErr w:type="gramStart"/>
      <w:r w:rsidR="000334C5">
        <w:rPr>
          <w:lang w:val="en-GB"/>
        </w:rPr>
        <w:t>blood-lust</w:t>
      </w:r>
      <w:proofErr w:type="gramEnd"/>
      <w:r w:rsidR="000334C5">
        <w:rPr>
          <w:lang w:val="en-GB"/>
        </w:rPr>
        <w:t xml:space="preserve"> or the spiritual flame </w:t>
      </w:r>
      <w:r w:rsidR="009E0BDF">
        <w:rPr>
          <w:lang w:val="en-GB"/>
        </w:rPr>
        <w:t>is</w:t>
      </w:r>
      <w:r w:rsidR="000334C5">
        <w:rPr>
          <w:lang w:val="en-GB"/>
        </w:rPr>
        <w:t xml:space="preserve"> less important than their liminality</w:t>
      </w:r>
      <w:r w:rsidR="00072553">
        <w:rPr>
          <w:lang w:val="en-GB"/>
        </w:rPr>
        <w:t>.</w:t>
      </w:r>
      <w:r w:rsidR="000334C5">
        <w:rPr>
          <w:lang w:val="en-GB"/>
        </w:rPr>
        <w:t xml:space="preserve"> Felix draws flexibly on scriptural and literary echoes and intermeshing metaphors to portray the interaction of the inner self with external forces.</w:t>
      </w:r>
      <w:r w:rsidR="003E0D98">
        <w:rPr>
          <w:lang w:val="en-GB"/>
        </w:rPr>
        <w:t xml:space="preserve"> </w:t>
      </w:r>
      <w:r w:rsidR="00072553">
        <w:rPr>
          <w:lang w:val="en-GB"/>
        </w:rPr>
        <w:t xml:space="preserve">The Latin </w:t>
      </w:r>
      <w:r w:rsidR="00072553">
        <w:rPr>
          <w:i/>
          <w:iCs/>
          <w:lang w:val="en-GB"/>
        </w:rPr>
        <w:t xml:space="preserve">Life of St </w:t>
      </w:r>
      <w:proofErr w:type="spellStart"/>
      <w:r w:rsidR="00072553">
        <w:rPr>
          <w:i/>
          <w:iCs/>
          <w:lang w:val="en-GB"/>
        </w:rPr>
        <w:t>Guthlac</w:t>
      </w:r>
      <w:proofErr w:type="spellEnd"/>
      <w:r w:rsidR="003E0D98">
        <w:rPr>
          <w:lang w:val="en-GB"/>
        </w:rPr>
        <w:t xml:space="preserve"> shows how the external combat against demons plays out as interior struggle, just as the darkness and turbulence of evil cross between the world and the mind.</w:t>
      </w:r>
      <w:r w:rsidR="00FD34E8">
        <w:rPr>
          <w:lang w:val="en-GB"/>
        </w:rPr>
        <w:t xml:space="preserve"> </w:t>
      </w:r>
      <w:r w:rsidR="000334C5">
        <w:rPr>
          <w:lang w:val="en-GB"/>
        </w:rPr>
        <w:t xml:space="preserve">In the </w:t>
      </w:r>
      <w:r w:rsidR="000334C5">
        <w:rPr>
          <w:i/>
          <w:iCs/>
          <w:lang w:val="en-GB"/>
        </w:rPr>
        <w:t xml:space="preserve">OEPG </w:t>
      </w:r>
      <w:r w:rsidR="000334C5">
        <w:rPr>
          <w:lang w:val="en-GB"/>
        </w:rPr>
        <w:t xml:space="preserve">the </w:t>
      </w:r>
      <w:r w:rsidR="00FD34E8">
        <w:rPr>
          <w:lang w:val="en-GB"/>
        </w:rPr>
        <w:t xml:space="preserve">line between demonic action and individual responsibility is more sharply drawn, and the priority seems to be to offer clear teaching on how to respond to grace and resist temptation (the role of a confessor is important – Bartholomew in </w:t>
      </w:r>
      <w:proofErr w:type="spellStart"/>
      <w:r w:rsidR="00FD34E8">
        <w:rPr>
          <w:lang w:val="en-GB"/>
        </w:rPr>
        <w:t>Guthlac’s</w:t>
      </w:r>
      <w:proofErr w:type="spellEnd"/>
      <w:r w:rsidR="00FD34E8">
        <w:rPr>
          <w:lang w:val="en-GB"/>
        </w:rPr>
        <w:t xml:space="preserve"> case, </w:t>
      </w:r>
      <w:proofErr w:type="spellStart"/>
      <w:r w:rsidR="00FD34E8">
        <w:rPr>
          <w:lang w:val="en-GB"/>
        </w:rPr>
        <w:t>Guthlac</w:t>
      </w:r>
      <w:proofErr w:type="spellEnd"/>
      <w:r w:rsidR="00FD34E8">
        <w:rPr>
          <w:lang w:val="en-GB"/>
        </w:rPr>
        <w:t xml:space="preserve"> in </w:t>
      </w:r>
      <w:proofErr w:type="spellStart"/>
      <w:r w:rsidR="00FD34E8">
        <w:rPr>
          <w:lang w:val="en-GB"/>
        </w:rPr>
        <w:t>Beccel’s</w:t>
      </w:r>
      <w:proofErr w:type="spellEnd"/>
      <w:r w:rsidR="00FD34E8">
        <w:rPr>
          <w:lang w:val="en-GB"/>
        </w:rPr>
        <w:t xml:space="preserve">). </w:t>
      </w:r>
      <w:r w:rsidR="003E0D98">
        <w:rPr>
          <w:lang w:val="en-GB"/>
        </w:rPr>
        <w:t xml:space="preserve">In both texts, however, inner passions and desires are part of a relationship with God and the devil, </w:t>
      </w:r>
      <w:proofErr w:type="gramStart"/>
      <w:r w:rsidR="003E0D98">
        <w:rPr>
          <w:lang w:val="en-GB"/>
        </w:rPr>
        <w:t>heaven</w:t>
      </w:r>
      <w:proofErr w:type="gramEnd"/>
      <w:r w:rsidR="003E0D98">
        <w:rPr>
          <w:lang w:val="en-GB"/>
        </w:rPr>
        <w:t xml:space="preserve"> and hell. In terms of modern theoretical approaches, one might relate this to Kay Milton’s ‘ecological’ model of emotion as something that takes place between the individual and their environment in a manner conditioned by both biology and culture,</w:t>
      </w:r>
      <w:r w:rsidR="003E0D98">
        <w:rPr>
          <w:rStyle w:val="FootnoteReference"/>
          <w:lang w:val="en-GB"/>
        </w:rPr>
        <w:footnoteReference w:id="76"/>
      </w:r>
      <w:r w:rsidR="003E0D98">
        <w:rPr>
          <w:lang w:val="en-GB"/>
        </w:rPr>
        <w:t xml:space="preserve"> </w:t>
      </w:r>
      <w:r w:rsidR="00FD34E8">
        <w:rPr>
          <w:lang w:val="en-GB"/>
        </w:rPr>
        <w:t xml:space="preserve">and also to Griffiths and </w:t>
      </w:r>
      <w:proofErr w:type="spellStart"/>
      <w:r w:rsidR="00FD34E8">
        <w:rPr>
          <w:lang w:val="en-GB"/>
        </w:rPr>
        <w:t>Scarantino’s</w:t>
      </w:r>
      <w:proofErr w:type="spellEnd"/>
      <w:r w:rsidR="00FD34E8">
        <w:rPr>
          <w:lang w:val="en-GB"/>
        </w:rPr>
        <w:t xml:space="preserve"> insistence on the relational and communicative functions of emotion.</w:t>
      </w:r>
      <w:r w:rsidR="00FD34E8">
        <w:rPr>
          <w:rStyle w:val="FootnoteReference"/>
          <w:lang w:val="en-GB"/>
        </w:rPr>
        <w:footnoteReference w:id="77"/>
      </w:r>
      <w:r w:rsidR="00BE41CA">
        <w:rPr>
          <w:lang w:val="en-GB"/>
        </w:rPr>
        <w:t xml:space="preserve"> </w:t>
      </w:r>
      <w:r w:rsidR="00FD34E8">
        <w:rPr>
          <w:lang w:val="en-GB"/>
        </w:rPr>
        <w:t xml:space="preserve">However, </w:t>
      </w:r>
      <w:r w:rsidR="00B16643">
        <w:rPr>
          <w:lang w:val="en-GB"/>
        </w:rPr>
        <w:t xml:space="preserve">the crucial </w:t>
      </w:r>
      <w:r w:rsidR="003812D7">
        <w:rPr>
          <w:lang w:val="en-GB"/>
        </w:rPr>
        <w:t xml:space="preserve">element, for both Felix and the </w:t>
      </w:r>
      <w:r w:rsidR="003812D7">
        <w:rPr>
          <w:i/>
          <w:iCs/>
          <w:lang w:val="en-GB"/>
        </w:rPr>
        <w:t>OEPG</w:t>
      </w:r>
      <w:r w:rsidR="003812D7">
        <w:rPr>
          <w:lang w:val="en-GB"/>
        </w:rPr>
        <w:t>,</w:t>
      </w:r>
      <w:r w:rsidR="00B16643">
        <w:rPr>
          <w:lang w:val="en-GB"/>
        </w:rPr>
        <w:t xml:space="preserve"> is the belief that divine grace can act within the heart; what is under dispute for early medieval Christians is the extent to which demonic malice is permitted to do likewise</w:t>
      </w:r>
      <w:r w:rsidR="00FD34E8">
        <w:rPr>
          <w:lang w:val="en-GB"/>
        </w:rPr>
        <w:t xml:space="preserve">. </w:t>
      </w:r>
    </w:p>
    <w:p w14:paraId="0A4EB804" w14:textId="78728499" w:rsidR="00DF521A" w:rsidRDefault="00DF521A" w:rsidP="00DC6A0C">
      <w:pPr>
        <w:rPr>
          <w:lang w:val="en-GB"/>
        </w:rPr>
      </w:pPr>
    </w:p>
    <w:p w14:paraId="5C55DB30" w14:textId="64C6B925" w:rsidR="008D6310" w:rsidRDefault="008D6310" w:rsidP="00DC6A0C">
      <w:pPr>
        <w:rPr>
          <w:lang w:val="en-GB"/>
        </w:rPr>
      </w:pPr>
    </w:p>
    <w:p w14:paraId="3D4C7962" w14:textId="3C243E3D" w:rsidR="008D6310" w:rsidRPr="00E063EC" w:rsidRDefault="008D6310" w:rsidP="008D6310">
      <w:pPr>
        <w:rPr>
          <w:b/>
          <w:bCs/>
        </w:rPr>
      </w:pPr>
      <w:r w:rsidRPr="00E063EC">
        <w:rPr>
          <w:b/>
          <w:bCs/>
        </w:rPr>
        <w:t xml:space="preserve">Primary </w:t>
      </w:r>
      <w:r w:rsidR="00E063EC">
        <w:rPr>
          <w:b/>
          <w:bCs/>
        </w:rPr>
        <w:t>S</w:t>
      </w:r>
      <w:r w:rsidRPr="00E063EC">
        <w:rPr>
          <w:b/>
          <w:bCs/>
        </w:rPr>
        <w:t>ources</w:t>
      </w:r>
    </w:p>
    <w:p w14:paraId="39D9803D" w14:textId="77777777" w:rsidR="008D6310" w:rsidRDefault="008D6310" w:rsidP="008D6310"/>
    <w:p w14:paraId="6819839E" w14:textId="77777777" w:rsidR="008D6310" w:rsidRPr="004F160B" w:rsidRDefault="008D6310" w:rsidP="008D6310">
      <w:proofErr w:type="spellStart"/>
      <w:r>
        <w:t>Ælfric</w:t>
      </w:r>
      <w:proofErr w:type="spellEnd"/>
      <w:r>
        <w:t xml:space="preserve">, </w:t>
      </w:r>
      <w:proofErr w:type="spellStart"/>
      <w:r>
        <w:rPr>
          <w:i/>
          <w:iCs/>
        </w:rPr>
        <w:t>Ælfric’s</w:t>
      </w:r>
      <w:proofErr w:type="spellEnd"/>
      <w:r>
        <w:rPr>
          <w:i/>
          <w:iCs/>
        </w:rPr>
        <w:t xml:space="preserve"> Catholic Homilies: The First Series. Text</w:t>
      </w:r>
      <w:r>
        <w:t xml:space="preserve">, ed. by Peter </w:t>
      </w:r>
      <w:proofErr w:type="spellStart"/>
      <w:r>
        <w:t>Clemoes</w:t>
      </w:r>
      <w:proofErr w:type="spellEnd"/>
      <w:r>
        <w:t>, Early English Text Society, supplementary series, 17 (Oxford: Oxford University Press, 1997)</w:t>
      </w:r>
    </w:p>
    <w:p w14:paraId="35DB2DF9" w14:textId="77777777" w:rsidR="008D6310" w:rsidRDefault="008D6310" w:rsidP="008D6310">
      <w:pPr>
        <w:rPr>
          <w:i/>
          <w:iCs/>
        </w:rPr>
      </w:pPr>
    </w:p>
    <w:p w14:paraId="347F80AD" w14:textId="77777777" w:rsidR="008D6310" w:rsidRPr="004F160B" w:rsidRDefault="008D6310" w:rsidP="008D6310">
      <w:r>
        <w:t xml:space="preserve">---- </w:t>
      </w:r>
      <w:proofErr w:type="spellStart"/>
      <w:r>
        <w:rPr>
          <w:i/>
          <w:iCs/>
        </w:rPr>
        <w:t>Ælfric’s</w:t>
      </w:r>
      <w:proofErr w:type="spellEnd"/>
      <w:r>
        <w:rPr>
          <w:i/>
          <w:iCs/>
        </w:rPr>
        <w:t xml:space="preserve"> Catholic Homilies: The Second Series. Text</w:t>
      </w:r>
      <w:r>
        <w:t>, ed. by Malcolm Godden, Early English Text Society, supplementary series, 5 (Oxford: Oxford University Press, 1979)</w:t>
      </w:r>
    </w:p>
    <w:p w14:paraId="1A7830CF" w14:textId="77777777" w:rsidR="008D6310" w:rsidRDefault="008D6310" w:rsidP="008D6310">
      <w:pPr>
        <w:rPr>
          <w:i/>
          <w:iCs/>
        </w:rPr>
      </w:pPr>
    </w:p>
    <w:p w14:paraId="0FF54560" w14:textId="77777777" w:rsidR="008D6310" w:rsidRPr="005B1ACF" w:rsidRDefault="008D6310" w:rsidP="008D6310">
      <w:pPr>
        <w:rPr>
          <w:rFonts w:eastAsia="Times New Roman"/>
          <w:lang w:eastAsia="en-GB"/>
        </w:rPr>
      </w:pPr>
      <w:r>
        <w:t>----</w:t>
      </w:r>
      <w:r w:rsidRPr="005B1ACF">
        <w:t xml:space="preserve"> </w:t>
      </w:r>
      <w:r w:rsidRPr="005B1ACF">
        <w:rPr>
          <w:rFonts w:eastAsia="Times New Roman"/>
          <w:i/>
          <w:iCs/>
          <w:color w:val="000000"/>
          <w:szCs w:val="21"/>
          <w:shd w:val="clear" w:color="auto" w:fill="FFFFFF"/>
          <w:lang w:eastAsia="en-GB"/>
        </w:rPr>
        <w:t>Old English Lives of Saints</w:t>
      </w:r>
      <w:r>
        <w:rPr>
          <w:rFonts w:eastAsia="Times New Roman"/>
          <w:i/>
          <w:iCs/>
          <w:color w:val="000000"/>
          <w:szCs w:val="21"/>
          <w:shd w:val="clear" w:color="auto" w:fill="FFFFFF"/>
          <w:lang w:eastAsia="en-GB"/>
        </w:rPr>
        <w:t xml:space="preserve">: </w:t>
      </w:r>
      <w:proofErr w:type="spellStart"/>
      <w:r>
        <w:rPr>
          <w:rFonts w:eastAsia="Times New Roman"/>
          <w:i/>
          <w:iCs/>
          <w:color w:val="000000"/>
          <w:szCs w:val="21"/>
          <w:shd w:val="clear" w:color="auto" w:fill="FFFFFF"/>
          <w:lang w:eastAsia="en-GB"/>
        </w:rPr>
        <w:t>Ælfric</w:t>
      </w:r>
      <w:proofErr w:type="spellEnd"/>
      <w:r w:rsidRPr="005B1ACF">
        <w:rPr>
          <w:rFonts w:eastAsia="Times New Roman"/>
          <w:color w:val="000000"/>
          <w:szCs w:val="21"/>
          <w:shd w:val="clear" w:color="auto" w:fill="FFFFFF"/>
          <w:lang w:eastAsia="en-GB"/>
        </w:rPr>
        <w:t>, ed. and trans. by Mary Clayton and Juliet Mullins, Dumbarton Oaks Medieval Library, 58-60, 3 vols (Cambridge, MA: Harvard University Press, 2019)</w:t>
      </w:r>
    </w:p>
    <w:p w14:paraId="4F7334FD" w14:textId="77777777" w:rsidR="008D6310" w:rsidRDefault="008D6310" w:rsidP="008D6310"/>
    <w:p w14:paraId="11C4A1D5" w14:textId="290BB318" w:rsidR="008D6310" w:rsidRDefault="008D6310" w:rsidP="008D6310">
      <w:proofErr w:type="spellStart"/>
      <w:r>
        <w:t>Aldhelm</w:t>
      </w:r>
      <w:proofErr w:type="spellEnd"/>
      <w:r>
        <w:t xml:space="preserve">, </w:t>
      </w:r>
      <w:r w:rsidRPr="00597398">
        <w:rPr>
          <w:i/>
          <w:iCs/>
        </w:rPr>
        <w:t xml:space="preserve">De </w:t>
      </w:r>
      <w:proofErr w:type="spellStart"/>
      <w:r>
        <w:rPr>
          <w:i/>
          <w:iCs/>
        </w:rPr>
        <w:t>v</w:t>
      </w:r>
      <w:r w:rsidRPr="00597398">
        <w:rPr>
          <w:i/>
          <w:iCs/>
        </w:rPr>
        <w:t>irginitate</w:t>
      </w:r>
      <w:proofErr w:type="spellEnd"/>
      <w:r w:rsidRPr="00597398">
        <w:rPr>
          <w:i/>
          <w:iCs/>
        </w:rPr>
        <w:t>. II</w:t>
      </w:r>
      <w:r>
        <w:rPr>
          <w:i/>
          <w:iCs/>
        </w:rPr>
        <w:t>.</w:t>
      </w:r>
      <w:r w:rsidRPr="00597398">
        <w:rPr>
          <w:i/>
          <w:iCs/>
        </w:rPr>
        <w:t xml:space="preserve"> Carmen</w:t>
      </w:r>
      <w:r>
        <w:t xml:space="preserve"> [</w:t>
      </w:r>
      <w:r>
        <w:rPr>
          <w:i/>
          <w:iCs/>
        </w:rPr>
        <w:t xml:space="preserve">Carmen de </w:t>
      </w:r>
      <w:proofErr w:type="spellStart"/>
      <w:r>
        <w:rPr>
          <w:i/>
          <w:iCs/>
        </w:rPr>
        <w:t>virginitate</w:t>
      </w:r>
      <w:proofErr w:type="spellEnd"/>
      <w:r>
        <w:t xml:space="preserve">], in </w:t>
      </w:r>
      <w:proofErr w:type="spellStart"/>
      <w:r>
        <w:rPr>
          <w:i/>
          <w:iCs/>
        </w:rPr>
        <w:t>Aldhelmi</w:t>
      </w:r>
      <w:proofErr w:type="spellEnd"/>
      <w:r>
        <w:rPr>
          <w:i/>
          <w:iCs/>
        </w:rPr>
        <w:t xml:space="preserve"> Opera</w:t>
      </w:r>
      <w:r>
        <w:t xml:space="preserve">, ed. by Rudolf </w:t>
      </w:r>
      <w:proofErr w:type="spellStart"/>
      <w:r>
        <w:t>Ehwald</w:t>
      </w:r>
      <w:proofErr w:type="spellEnd"/>
      <w:r>
        <w:t xml:space="preserve">, </w:t>
      </w:r>
      <w:proofErr w:type="spellStart"/>
      <w:r>
        <w:t>Monumenta</w:t>
      </w:r>
      <w:proofErr w:type="spellEnd"/>
      <w:r>
        <w:t xml:space="preserve"> </w:t>
      </w:r>
      <w:proofErr w:type="spellStart"/>
      <w:r>
        <w:t>Germaniae</w:t>
      </w:r>
      <w:proofErr w:type="spellEnd"/>
      <w:r>
        <w:t xml:space="preserve"> </w:t>
      </w:r>
      <w:proofErr w:type="spellStart"/>
      <w:r>
        <w:t>Historica</w:t>
      </w:r>
      <w:proofErr w:type="spellEnd"/>
      <w:r>
        <w:t xml:space="preserve">: </w:t>
      </w:r>
      <w:proofErr w:type="spellStart"/>
      <w:r>
        <w:t>Auctores</w:t>
      </w:r>
      <w:proofErr w:type="spellEnd"/>
      <w:r>
        <w:t xml:space="preserve"> </w:t>
      </w:r>
      <w:proofErr w:type="spellStart"/>
      <w:r>
        <w:t>Antiquissimi</w:t>
      </w:r>
      <w:proofErr w:type="spellEnd"/>
      <w:r>
        <w:t xml:space="preserve">, 15 (Berlin: </w:t>
      </w:r>
      <w:proofErr w:type="spellStart"/>
      <w:r>
        <w:t>Weidmann</w:t>
      </w:r>
      <w:proofErr w:type="spellEnd"/>
      <w:r>
        <w:t>, 1919), pp. 325-</w:t>
      </w:r>
      <w:r w:rsidR="00043BAA">
        <w:t>471</w:t>
      </w:r>
    </w:p>
    <w:p w14:paraId="3F812CA4" w14:textId="77777777" w:rsidR="008D6310" w:rsidRDefault="008D6310" w:rsidP="008D6310"/>
    <w:p w14:paraId="599A5543" w14:textId="77777777" w:rsidR="008D6310" w:rsidRDefault="008D6310" w:rsidP="008D6310">
      <w:r>
        <w:t xml:space="preserve">---- </w:t>
      </w:r>
      <w:r>
        <w:rPr>
          <w:i/>
          <w:iCs/>
        </w:rPr>
        <w:t>The Poetic Works</w:t>
      </w:r>
      <w:r>
        <w:t xml:space="preserve">, trans. by Michael Lapidge and James Rosier, rev. </w:t>
      </w:r>
      <w:proofErr w:type="spellStart"/>
      <w:r>
        <w:t>edn</w:t>
      </w:r>
      <w:proofErr w:type="spellEnd"/>
      <w:r>
        <w:t xml:space="preserve"> (Woodbridge: Boydell, 2009)</w:t>
      </w:r>
    </w:p>
    <w:p w14:paraId="10C5C256" w14:textId="77777777" w:rsidR="008D6310" w:rsidRDefault="008D6310" w:rsidP="008D6310"/>
    <w:p w14:paraId="0DBD0C4D" w14:textId="77777777" w:rsidR="008D6310" w:rsidRPr="005B1ACF" w:rsidRDefault="008D6310" w:rsidP="008D6310">
      <w:r>
        <w:rPr>
          <w:i/>
          <w:iCs/>
        </w:rPr>
        <w:t>The Anglo-Saxon Poetic Records: A Collective Edition</w:t>
      </w:r>
      <w:r>
        <w:t xml:space="preserve">, ed. by George Phillip </w:t>
      </w:r>
      <w:proofErr w:type="spellStart"/>
      <w:r>
        <w:t>Krapp</w:t>
      </w:r>
      <w:proofErr w:type="spellEnd"/>
      <w:r>
        <w:t xml:space="preserve"> and Elliott Van Kirk Dobbie, 6 vols (New York: Columbia University Press, 1931-53)</w:t>
      </w:r>
    </w:p>
    <w:p w14:paraId="288D9C26" w14:textId="77777777" w:rsidR="008D6310" w:rsidRDefault="008D6310" w:rsidP="008D6310"/>
    <w:p w14:paraId="5BAC1DCB" w14:textId="77777777" w:rsidR="008D6310" w:rsidRPr="002A11A4" w:rsidRDefault="008D6310" w:rsidP="008D6310">
      <w:r>
        <w:t xml:space="preserve">Athanasius, </w:t>
      </w:r>
      <w:r>
        <w:rPr>
          <w:i/>
          <w:iCs/>
        </w:rPr>
        <w:t xml:space="preserve">Vita beati </w:t>
      </w:r>
      <w:proofErr w:type="spellStart"/>
      <w:r>
        <w:rPr>
          <w:i/>
          <w:iCs/>
        </w:rPr>
        <w:t>Antonii</w:t>
      </w:r>
      <w:proofErr w:type="spellEnd"/>
      <w:r>
        <w:rPr>
          <w:i/>
          <w:iCs/>
        </w:rPr>
        <w:t xml:space="preserve"> abbas</w:t>
      </w:r>
      <w:r>
        <w:t xml:space="preserve">, trans. by </w:t>
      </w:r>
      <w:proofErr w:type="spellStart"/>
      <w:r>
        <w:t>Evagrius</w:t>
      </w:r>
      <w:proofErr w:type="spellEnd"/>
      <w:r>
        <w:t xml:space="preserve">, in </w:t>
      </w:r>
      <w:proofErr w:type="spellStart"/>
      <w:r>
        <w:rPr>
          <w:i/>
          <w:iCs/>
        </w:rPr>
        <w:t>Patrologiae</w:t>
      </w:r>
      <w:proofErr w:type="spellEnd"/>
      <w:r>
        <w:rPr>
          <w:i/>
          <w:iCs/>
        </w:rPr>
        <w:t xml:space="preserve"> cursus </w:t>
      </w:r>
      <w:proofErr w:type="spellStart"/>
      <w:r>
        <w:rPr>
          <w:i/>
          <w:iCs/>
        </w:rPr>
        <w:t>completus</w:t>
      </w:r>
      <w:proofErr w:type="spellEnd"/>
      <w:r>
        <w:rPr>
          <w:i/>
          <w:iCs/>
        </w:rPr>
        <w:t xml:space="preserve">: series </w:t>
      </w:r>
      <w:proofErr w:type="spellStart"/>
      <w:r>
        <w:rPr>
          <w:i/>
          <w:iCs/>
        </w:rPr>
        <w:t>latina</w:t>
      </w:r>
      <w:proofErr w:type="spellEnd"/>
      <w:r>
        <w:t xml:space="preserve">, ed. by Jacques-Paul </w:t>
      </w:r>
      <w:proofErr w:type="spellStart"/>
      <w:r>
        <w:t>Migne</w:t>
      </w:r>
      <w:proofErr w:type="spellEnd"/>
      <w:r>
        <w:t xml:space="preserve">, 221 vols (Paris: Garnier, 1844-65), </w:t>
      </w:r>
      <w:r>
        <w:rPr>
          <w:smallCaps/>
        </w:rPr>
        <w:t>lxxiii,</w:t>
      </w:r>
      <w:r>
        <w:t xml:space="preserve"> cols. 125-168D, in </w:t>
      </w:r>
      <w:proofErr w:type="spellStart"/>
      <w:r w:rsidRPr="00F778ED">
        <w:rPr>
          <w:i/>
          <w:iCs/>
        </w:rPr>
        <w:t>Patrologia</w:t>
      </w:r>
      <w:proofErr w:type="spellEnd"/>
      <w:r w:rsidRPr="00F778ED">
        <w:rPr>
          <w:i/>
          <w:iCs/>
        </w:rPr>
        <w:t xml:space="preserve"> Latina: The Full-Text Database</w:t>
      </w:r>
      <w:r>
        <w:t xml:space="preserve"> &lt;</w:t>
      </w:r>
      <w:r w:rsidRPr="002A11A4">
        <w:t xml:space="preserve"> </w:t>
      </w:r>
      <w:hyperlink r:id="rId8" w:history="1">
        <w:r w:rsidRPr="003411F5">
          <w:rPr>
            <w:rStyle w:val="Hyperlink"/>
          </w:rPr>
          <w:t>http://pld.chadwyck.co.uk.elib.tcd.ie/</w:t>
        </w:r>
      </w:hyperlink>
      <w:r>
        <w:t>&gt; [accessed 5 May 2021]</w:t>
      </w:r>
    </w:p>
    <w:p w14:paraId="74FFD33A" w14:textId="77777777" w:rsidR="008D6310" w:rsidRDefault="008D6310" w:rsidP="008D6310"/>
    <w:p w14:paraId="15575A26" w14:textId="77777777" w:rsidR="008D6310" w:rsidRPr="005F40AB" w:rsidRDefault="008D6310" w:rsidP="008D6310">
      <w:r>
        <w:t xml:space="preserve">Bede, </w:t>
      </w:r>
      <w:r>
        <w:rPr>
          <w:i/>
          <w:iCs/>
        </w:rPr>
        <w:t>Life of St Cuthbert</w:t>
      </w:r>
      <w:r>
        <w:t xml:space="preserve">, in </w:t>
      </w:r>
      <w:r>
        <w:rPr>
          <w:i/>
          <w:iCs/>
        </w:rPr>
        <w:t>Two Lives of St Cuthbert: A Life by an Anonymous Monk of Lindisfarne and Bede’s Prose Life</w:t>
      </w:r>
      <w:r>
        <w:t xml:space="preserve">, ed. and trans. by Bertram </w:t>
      </w:r>
      <w:proofErr w:type="spellStart"/>
      <w:r>
        <w:t>Colgrave</w:t>
      </w:r>
      <w:proofErr w:type="spellEnd"/>
      <w:r>
        <w:t xml:space="preserve"> (Cambridge: Cambridge University Press, 1940)</w:t>
      </w:r>
    </w:p>
    <w:p w14:paraId="532A23DE" w14:textId="77777777" w:rsidR="008D6310" w:rsidRDefault="008D6310" w:rsidP="008D6310">
      <w:pPr>
        <w:rPr>
          <w:i/>
          <w:iCs/>
        </w:rPr>
      </w:pPr>
    </w:p>
    <w:p w14:paraId="12AEE11B" w14:textId="77777777" w:rsidR="008D6310" w:rsidRPr="00444F2E" w:rsidRDefault="008D6310" w:rsidP="008D6310">
      <w:r>
        <w:rPr>
          <w:i/>
          <w:iCs/>
        </w:rPr>
        <w:t>Early Christian Lives</w:t>
      </w:r>
      <w:r>
        <w:t xml:space="preserve">, trans. and ed. by </w:t>
      </w:r>
      <w:proofErr w:type="spellStart"/>
      <w:r>
        <w:t>Carolinne</w:t>
      </w:r>
      <w:proofErr w:type="spellEnd"/>
      <w:r>
        <w:t xml:space="preserve"> White (Harmondsworth: Penguin, 1998)</w:t>
      </w:r>
    </w:p>
    <w:p w14:paraId="59FE7A09" w14:textId="77777777" w:rsidR="008D6310" w:rsidRDefault="008D6310" w:rsidP="008D6310"/>
    <w:p w14:paraId="129C9213" w14:textId="77777777" w:rsidR="008D6310" w:rsidRDefault="008D6310" w:rsidP="008D6310">
      <w:r>
        <w:t xml:space="preserve">Felix, </w:t>
      </w:r>
      <w:r>
        <w:rPr>
          <w:i/>
          <w:iCs/>
        </w:rPr>
        <w:t xml:space="preserve">Felix’s Life of St </w:t>
      </w:r>
      <w:proofErr w:type="spellStart"/>
      <w:r>
        <w:rPr>
          <w:i/>
          <w:iCs/>
        </w:rPr>
        <w:t>Guthlac</w:t>
      </w:r>
      <w:proofErr w:type="spellEnd"/>
      <w:r>
        <w:t xml:space="preserve">, ed. and trans. by Bertram </w:t>
      </w:r>
      <w:proofErr w:type="spellStart"/>
      <w:r>
        <w:t>Colgrave</w:t>
      </w:r>
      <w:proofErr w:type="spellEnd"/>
      <w:r>
        <w:t xml:space="preserve"> (Cambridge: Cambridge University Press, 1956)</w:t>
      </w:r>
    </w:p>
    <w:p w14:paraId="1B9C9E79" w14:textId="77777777" w:rsidR="008D6310" w:rsidRDefault="008D6310" w:rsidP="008D6310"/>
    <w:p w14:paraId="62784AF1" w14:textId="54C645B7" w:rsidR="008D6310" w:rsidRPr="002F6A98" w:rsidRDefault="008D6310" w:rsidP="008D6310">
      <w:r>
        <w:rPr>
          <w:i/>
          <w:iCs/>
        </w:rPr>
        <w:t xml:space="preserve">Leech Book </w:t>
      </w:r>
      <w:r>
        <w:t xml:space="preserve">[known as </w:t>
      </w:r>
      <w:proofErr w:type="spellStart"/>
      <w:r>
        <w:rPr>
          <w:i/>
          <w:iCs/>
        </w:rPr>
        <w:t>Bald’s</w:t>
      </w:r>
      <w:proofErr w:type="spellEnd"/>
      <w:r>
        <w:rPr>
          <w:i/>
          <w:iCs/>
        </w:rPr>
        <w:t xml:space="preserve"> </w:t>
      </w:r>
      <w:proofErr w:type="spellStart"/>
      <w:r>
        <w:rPr>
          <w:i/>
          <w:iCs/>
        </w:rPr>
        <w:t>Leechbook</w:t>
      </w:r>
      <w:proofErr w:type="spellEnd"/>
      <w:r>
        <w:t xml:space="preserve">], in </w:t>
      </w:r>
      <w:r>
        <w:rPr>
          <w:i/>
          <w:iCs/>
        </w:rPr>
        <w:t xml:space="preserve">Leechdoms, </w:t>
      </w:r>
      <w:proofErr w:type="spellStart"/>
      <w:r>
        <w:rPr>
          <w:i/>
          <w:iCs/>
        </w:rPr>
        <w:t>Wortcunning</w:t>
      </w:r>
      <w:proofErr w:type="spellEnd"/>
      <w:r>
        <w:rPr>
          <w:i/>
          <w:iCs/>
        </w:rPr>
        <w:t xml:space="preserve">, and </w:t>
      </w:r>
      <w:proofErr w:type="spellStart"/>
      <w:r>
        <w:rPr>
          <w:i/>
          <w:iCs/>
        </w:rPr>
        <w:t>Starcraft</w:t>
      </w:r>
      <w:proofErr w:type="spellEnd"/>
      <w:r>
        <w:rPr>
          <w:i/>
          <w:iCs/>
        </w:rPr>
        <w:t xml:space="preserve"> of Early England</w:t>
      </w:r>
      <w:r>
        <w:t>, ed. by Thomas Oswald Cockayne, Rolls series, 3 vols (London: Longman 1864-66; Cambridge: Cambridge University Press, 2012),</w:t>
      </w:r>
      <w:r w:rsidR="00717D36">
        <w:t xml:space="preserve"> II</w:t>
      </w:r>
      <w:r>
        <w:t xml:space="preserve"> </w:t>
      </w:r>
    </w:p>
    <w:p w14:paraId="3BDFE83A" w14:textId="77777777" w:rsidR="008D6310" w:rsidRDefault="008D6310" w:rsidP="008D6310"/>
    <w:p w14:paraId="17DCC965" w14:textId="77777777" w:rsidR="008D6310" w:rsidRPr="00444F2E" w:rsidRDefault="008D6310" w:rsidP="008D6310">
      <w:r>
        <w:rPr>
          <w:i/>
          <w:iCs/>
        </w:rPr>
        <w:t xml:space="preserve">Saint </w:t>
      </w:r>
      <w:proofErr w:type="spellStart"/>
      <w:r>
        <w:rPr>
          <w:i/>
          <w:iCs/>
        </w:rPr>
        <w:t>Guthlac</w:t>
      </w:r>
      <w:proofErr w:type="spellEnd"/>
      <w:r>
        <w:t xml:space="preserve">, in </w:t>
      </w:r>
      <w:r>
        <w:rPr>
          <w:i/>
          <w:iCs/>
        </w:rPr>
        <w:t>Anonymous Old English Lives of Saints</w:t>
      </w:r>
      <w:r>
        <w:t>, ed. and trans. by Johanna Kramer, Hugh Magennis, and Robin Norris, Dumbarton Oaks Medieval Library, 63 (Cambridge, MA: Harvard University Press, 2020), pp. 140-217</w:t>
      </w:r>
    </w:p>
    <w:p w14:paraId="0C26F6BF" w14:textId="77777777" w:rsidR="008D6310" w:rsidRDefault="008D6310" w:rsidP="008D6310"/>
    <w:p w14:paraId="4DD4A2B3" w14:textId="77777777" w:rsidR="008D6310" w:rsidRDefault="008D6310" w:rsidP="008D6310">
      <w:proofErr w:type="spellStart"/>
      <w:r>
        <w:t>Sedulius</w:t>
      </w:r>
      <w:proofErr w:type="spellEnd"/>
      <w:r>
        <w:t xml:space="preserve">, </w:t>
      </w:r>
      <w:r>
        <w:rPr>
          <w:i/>
          <w:iCs/>
        </w:rPr>
        <w:t>The Paschal Song and Hymns</w:t>
      </w:r>
      <w:r>
        <w:t>, trans. Carl P. E. Springer (Atlanta: Society of Biblical Literature, 2013)</w:t>
      </w:r>
    </w:p>
    <w:p w14:paraId="71729866" w14:textId="77777777" w:rsidR="008D6310" w:rsidRDefault="008D6310" w:rsidP="008D6310"/>
    <w:p w14:paraId="544D660F" w14:textId="77777777" w:rsidR="008D6310" w:rsidRPr="00C13988" w:rsidRDefault="008D6310" w:rsidP="008D6310">
      <w:proofErr w:type="spellStart"/>
      <w:r>
        <w:t>Sulpice</w:t>
      </w:r>
      <w:proofErr w:type="spellEnd"/>
      <w:r>
        <w:t xml:space="preserve"> </w:t>
      </w:r>
      <w:proofErr w:type="spellStart"/>
      <w:r>
        <w:t>Sévère</w:t>
      </w:r>
      <w:proofErr w:type="spellEnd"/>
      <w:r>
        <w:t xml:space="preserve"> [</w:t>
      </w:r>
      <w:proofErr w:type="spellStart"/>
      <w:r>
        <w:t>Sulpicius</w:t>
      </w:r>
      <w:proofErr w:type="spellEnd"/>
      <w:r>
        <w:t xml:space="preserve"> Severus], </w:t>
      </w:r>
      <w:r>
        <w:rPr>
          <w:i/>
          <w:iCs/>
        </w:rPr>
        <w:t>Vie de Saint Martin</w:t>
      </w:r>
      <w:r>
        <w:t xml:space="preserve">, ed. by Jacques Fontaine, Sources </w:t>
      </w:r>
      <w:proofErr w:type="spellStart"/>
      <w:r>
        <w:t>chrétiennes</w:t>
      </w:r>
      <w:proofErr w:type="spellEnd"/>
      <w:r>
        <w:t>, 133-35, 3 vols (Paris: Éditions du Cerf, 1967-9)</w:t>
      </w:r>
    </w:p>
    <w:p w14:paraId="38512198" w14:textId="77777777" w:rsidR="008D6310" w:rsidRDefault="008D6310" w:rsidP="008D6310"/>
    <w:p w14:paraId="1B829D63" w14:textId="77777777" w:rsidR="008D6310" w:rsidRDefault="008D6310" w:rsidP="008D6310">
      <w:r>
        <w:rPr>
          <w:i/>
          <w:iCs/>
        </w:rPr>
        <w:t>The Vercelli Homilies</w:t>
      </w:r>
      <w:r>
        <w:t>, ed. by D. G. Scragg, Early English Text Society, original series, 300 (Oxford: Oxford University Press, 1992)</w:t>
      </w:r>
    </w:p>
    <w:p w14:paraId="7CDC9848" w14:textId="77777777" w:rsidR="008D6310" w:rsidRPr="00CC38F7" w:rsidRDefault="008D6310" w:rsidP="008D6310"/>
    <w:p w14:paraId="35CB00A3" w14:textId="77777777" w:rsidR="008D6310" w:rsidRPr="004D6CAD" w:rsidRDefault="008D6310" w:rsidP="008D6310">
      <w:r>
        <w:t xml:space="preserve">Virgil, </w:t>
      </w:r>
      <w:r>
        <w:rPr>
          <w:i/>
          <w:iCs/>
        </w:rPr>
        <w:t>The Aeneid</w:t>
      </w:r>
      <w:r>
        <w:t xml:space="preserve">, trans. by David West, rev. </w:t>
      </w:r>
      <w:proofErr w:type="spellStart"/>
      <w:r>
        <w:t>edn</w:t>
      </w:r>
      <w:proofErr w:type="spellEnd"/>
      <w:r>
        <w:t xml:space="preserve"> (Harmondsworth: Penguin, 2003)</w:t>
      </w:r>
    </w:p>
    <w:p w14:paraId="47E43811" w14:textId="77777777" w:rsidR="008D6310" w:rsidRDefault="008D6310" w:rsidP="008D6310"/>
    <w:p w14:paraId="1947CFA0" w14:textId="42BA064B" w:rsidR="008D6310" w:rsidRPr="00E063EC" w:rsidRDefault="008D6310" w:rsidP="008D6310">
      <w:pPr>
        <w:rPr>
          <w:b/>
          <w:bCs/>
        </w:rPr>
      </w:pPr>
      <w:r w:rsidRPr="00E063EC">
        <w:rPr>
          <w:b/>
          <w:bCs/>
        </w:rPr>
        <w:t xml:space="preserve">Secondary </w:t>
      </w:r>
      <w:r w:rsidR="00E063EC" w:rsidRPr="00E063EC">
        <w:rPr>
          <w:b/>
          <w:bCs/>
        </w:rPr>
        <w:t>S</w:t>
      </w:r>
      <w:r w:rsidRPr="00E063EC">
        <w:rPr>
          <w:b/>
          <w:bCs/>
        </w:rPr>
        <w:t>ources</w:t>
      </w:r>
    </w:p>
    <w:p w14:paraId="72F4F2BB" w14:textId="77777777" w:rsidR="008D6310" w:rsidRDefault="008D6310" w:rsidP="008D6310"/>
    <w:p w14:paraId="3A10E652" w14:textId="77777777" w:rsidR="008D6310" w:rsidRDefault="008D6310" w:rsidP="008D6310">
      <w:proofErr w:type="spellStart"/>
      <w:r>
        <w:t>Anlezark</w:t>
      </w:r>
      <w:proofErr w:type="spellEnd"/>
      <w:r>
        <w:t xml:space="preserve">, Daniel, ‘“Stand Firm”: The Descent to Hell in Felix’s </w:t>
      </w:r>
      <w:r>
        <w:rPr>
          <w:i/>
          <w:iCs/>
        </w:rPr>
        <w:t xml:space="preserve">Life of Saint </w:t>
      </w:r>
      <w:proofErr w:type="spellStart"/>
      <w:r>
        <w:rPr>
          <w:i/>
          <w:iCs/>
        </w:rPr>
        <w:t>Guthlac</w:t>
      </w:r>
      <w:proofErr w:type="spellEnd"/>
      <w:r>
        <w:t xml:space="preserve">’, in </w:t>
      </w:r>
      <w:r>
        <w:rPr>
          <w:i/>
          <w:iCs/>
        </w:rPr>
        <w:t>Darkness, Depression, and Descent in Anglo-Saxon England</w:t>
      </w:r>
      <w:r>
        <w:t xml:space="preserve">, ed. Ruth </w:t>
      </w:r>
      <w:proofErr w:type="spellStart"/>
      <w:r>
        <w:t>Wehlau</w:t>
      </w:r>
      <w:proofErr w:type="spellEnd"/>
      <w:r>
        <w:t xml:space="preserve"> (Kalamazoo: Medieval Institute Publications, 2019), pp. 255-76</w:t>
      </w:r>
    </w:p>
    <w:p w14:paraId="3560B154" w14:textId="77777777" w:rsidR="008D6310" w:rsidRDefault="008D6310" w:rsidP="008D6310"/>
    <w:p w14:paraId="597FBFAD" w14:textId="77777777" w:rsidR="008D6310" w:rsidRDefault="008D6310" w:rsidP="008D6310">
      <w:r>
        <w:t xml:space="preserve">Appleton, Helen, ‘The Psalter in the Prose Lives of St </w:t>
      </w:r>
      <w:proofErr w:type="spellStart"/>
      <w:r>
        <w:t>Guthlac</w:t>
      </w:r>
      <w:proofErr w:type="spellEnd"/>
      <w:r>
        <w:t xml:space="preserve">’, in </w:t>
      </w:r>
      <w:r>
        <w:rPr>
          <w:i/>
          <w:iCs/>
        </w:rPr>
        <w:t>Germano-</w:t>
      </w:r>
      <w:proofErr w:type="spellStart"/>
      <w:r>
        <w:rPr>
          <w:i/>
          <w:iCs/>
        </w:rPr>
        <w:t>Celtica</w:t>
      </w:r>
      <w:proofErr w:type="spellEnd"/>
      <w:r>
        <w:rPr>
          <w:i/>
          <w:iCs/>
        </w:rPr>
        <w:t>: A Festschrift for Brian Taylor</w:t>
      </w:r>
      <w:r>
        <w:t xml:space="preserve">, ed. Anders </w:t>
      </w:r>
      <w:proofErr w:type="spellStart"/>
      <w:r>
        <w:t>Ahlqvist</w:t>
      </w:r>
      <w:proofErr w:type="spellEnd"/>
      <w:r>
        <w:t xml:space="preserve"> and Pamela O’Neill (Sydney: University of Sydney, 2017), pp. 61-86</w:t>
      </w:r>
    </w:p>
    <w:p w14:paraId="14E939B9" w14:textId="77777777" w:rsidR="008D6310" w:rsidRDefault="008D6310" w:rsidP="008D6310"/>
    <w:p w14:paraId="52583AEF" w14:textId="77777777" w:rsidR="008D6310" w:rsidRDefault="008D6310" w:rsidP="008D6310">
      <w:r>
        <w:lastRenderedPageBreak/>
        <w:t xml:space="preserve">Arthur, Ciaran, </w:t>
      </w:r>
      <w:r>
        <w:rPr>
          <w:i/>
          <w:iCs/>
        </w:rPr>
        <w:t>‘Charms’, Liturgies and Secret Rites in Early Medieval England</w:t>
      </w:r>
      <w:r>
        <w:t>, Anglo-Saxon Studies 32 (Woodbridge: Boydell, 2018)</w:t>
      </w:r>
    </w:p>
    <w:p w14:paraId="1DD9BCAA" w14:textId="77777777" w:rsidR="008D6310" w:rsidRDefault="008D6310" w:rsidP="008D6310"/>
    <w:p w14:paraId="4527976E" w14:textId="77777777" w:rsidR="008D6310" w:rsidRPr="0075622B" w:rsidRDefault="008D6310" w:rsidP="008D6310">
      <w:proofErr w:type="spellStart"/>
      <w:r>
        <w:t>Bacola</w:t>
      </w:r>
      <w:proofErr w:type="spellEnd"/>
      <w:r>
        <w:t>, Meredith, ‘</w:t>
      </w:r>
      <w:proofErr w:type="spellStart"/>
      <w:r>
        <w:rPr>
          <w:i/>
          <w:iCs/>
        </w:rPr>
        <w:t>Vacuas</w:t>
      </w:r>
      <w:proofErr w:type="spellEnd"/>
      <w:r>
        <w:rPr>
          <w:i/>
          <w:iCs/>
        </w:rPr>
        <w:t xml:space="preserve"> in auras </w:t>
      </w:r>
      <w:proofErr w:type="spellStart"/>
      <w:r>
        <w:rPr>
          <w:i/>
          <w:iCs/>
        </w:rPr>
        <w:t>recessit</w:t>
      </w:r>
      <w:proofErr w:type="spellEnd"/>
      <w:r>
        <w:t xml:space="preserve">? Reconsidering the Relevance of Embedded Heroic Material in the </w:t>
      </w:r>
      <w:proofErr w:type="spellStart"/>
      <w:r>
        <w:t>Guthlac</w:t>
      </w:r>
      <w:proofErr w:type="spellEnd"/>
      <w:r>
        <w:t xml:space="preserve"> Narrative’, in </w:t>
      </w:r>
      <w:proofErr w:type="spellStart"/>
      <w:r>
        <w:rPr>
          <w:i/>
          <w:iCs/>
          <w:lang w:val="en-GB"/>
        </w:rPr>
        <w:t>Guthlac</w:t>
      </w:r>
      <w:proofErr w:type="spellEnd"/>
      <w:r>
        <w:rPr>
          <w:i/>
          <w:iCs/>
          <w:lang w:val="en-GB"/>
        </w:rPr>
        <w:t xml:space="preserve">: </w:t>
      </w:r>
      <w:proofErr w:type="spellStart"/>
      <w:r>
        <w:rPr>
          <w:i/>
          <w:iCs/>
          <w:lang w:val="en-GB"/>
        </w:rPr>
        <w:t>Crowland’s</w:t>
      </w:r>
      <w:proofErr w:type="spellEnd"/>
      <w:r>
        <w:rPr>
          <w:i/>
          <w:iCs/>
          <w:lang w:val="en-GB"/>
        </w:rPr>
        <w:t xml:space="preserve"> Saint</w:t>
      </w:r>
      <w:r>
        <w:rPr>
          <w:lang w:val="en-GB"/>
        </w:rPr>
        <w:t>, ed. by Jane Roberts and Alan Thacker (</w:t>
      </w:r>
      <w:proofErr w:type="spellStart"/>
      <w:r>
        <w:rPr>
          <w:lang w:val="en-GB"/>
        </w:rPr>
        <w:t>Donington</w:t>
      </w:r>
      <w:proofErr w:type="spellEnd"/>
      <w:r>
        <w:rPr>
          <w:lang w:val="en-GB"/>
        </w:rPr>
        <w:t xml:space="preserve">: Shaun </w:t>
      </w:r>
      <w:proofErr w:type="spellStart"/>
      <w:r>
        <w:rPr>
          <w:lang w:val="en-GB"/>
        </w:rPr>
        <w:t>Tyas</w:t>
      </w:r>
      <w:proofErr w:type="spellEnd"/>
      <w:r>
        <w:rPr>
          <w:lang w:val="en-GB"/>
        </w:rPr>
        <w:t>, 2020), pp. 72-85</w:t>
      </w:r>
    </w:p>
    <w:p w14:paraId="1AE9305A" w14:textId="77777777" w:rsidR="008D6310" w:rsidRDefault="008D6310" w:rsidP="008D6310"/>
    <w:p w14:paraId="7EF0BAEB" w14:textId="77777777" w:rsidR="008D6310" w:rsidRDefault="008D6310" w:rsidP="008D6310">
      <w:r>
        <w:t xml:space="preserve">Bouquet, Damien, and </w:t>
      </w:r>
      <w:proofErr w:type="spellStart"/>
      <w:r>
        <w:t>Piroska</w:t>
      </w:r>
      <w:proofErr w:type="spellEnd"/>
      <w:r>
        <w:t xml:space="preserve"> Nagy, </w:t>
      </w:r>
      <w:r>
        <w:rPr>
          <w:i/>
          <w:iCs/>
        </w:rPr>
        <w:t>Medieval Sensibilities: A History of Emotions in the Middle Ages</w:t>
      </w:r>
      <w:r>
        <w:t>, trans. by Robert Shaw (Cambridge: Polity, 2018)</w:t>
      </w:r>
    </w:p>
    <w:p w14:paraId="743FBB7C" w14:textId="77777777" w:rsidR="008D6310" w:rsidRDefault="008D6310" w:rsidP="008D6310"/>
    <w:p w14:paraId="4C087676" w14:textId="77777777" w:rsidR="008D6310" w:rsidRPr="00FC3009" w:rsidRDefault="008D6310" w:rsidP="008D6310">
      <w:r>
        <w:t>Carruthers, Mary, ‘</w:t>
      </w:r>
      <w:r>
        <w:rPr>
          <w:i/>
          <w:iCs/>
        </w:rPr>
        <w:t>Terror</w:t>
      </w:r>
      <w:r>
        <w:t xml:space="preserve">, </w:t>
      </w:r>
      <w:r>
        <w:rPr>
          <w:i/>
          <w:iCs/>
        </w:rPr>
        <w:t>Horror</w:t>
      </w:r>
      <w:r>
        <w:t xml:space="preserve">, and the Fear of God, or, Why There Is No Medieval Sublime’, in </w:t>
      </w:r>
      <w:r>
        <w:rPr>
          <w:i/>
          <w:iCs/>
        </w:rPr>
        <w:t>‘</w:t>
      </w:r>
      <w:proofErr w:type="spellStart"/>
      <w:r>
        <w:rPr>
          <w:i/>
          <w:iCs/>
        </w:rPr>
        <w:t>Truthe</w:t>
      </w:r>
      <w:proofErr w:type="spellEnd"/>
      <w:r>
        <w:rPr>
          <w:i/>
          <w:iCs/>
        </w:rPr>
        <w:t xml:space="preserve"> is the </w:t>
      </w:r>
      <w:proofErr w:type="spellStart"/>
      <w:r>
        <w:rPr>
          <w:i/>
          <w:iCs/>
        </w:rPr>
        <w:t>beste</w:t>
      </w:r>
      <w:proofErr w:type="spellEnd"/>
      <w:r>
        <w:rPr>
          <w:i/>
          <w:iCs/>
        </w:rPr>
        <w:t>’: A Festschrift in Honour of A. V. C. Schmidt</w:t>
      </w:r>
      <w:r>
        <w:t>, ed. by Nicholas Jacobs and Gerald Morgan (Bern: Peter Lang, 2014), pp. 17-36</w:t>
      </w:r>
    </w:p>
    <w:p w14:paraId="7BB574CA" w14:textId="77777777" w:rsidR="008D6310" w:rsidRDefault="008D6310" w:rsidP="008D6310"/>
    <w:p w14:paraId="7B4E671C" w14:textId="77777777" w:rsidR="008D6310" w:rsidRDefault="008D6310" w:rsidP="008D6310">
      <w:r>
        <w:t>Cheong, Michael, ‘The Boundaries of Demonic Influence in Anglo-Saxon England, c. 700-1066’ (unpublished MA dissertation, University College London, 2013) &lt;</w:t>
      </w:r>
      <w:r w:rsidRPr="00463191">
        <w:t>https://www.academia.edu/8886954/The_Boundaries_of_Demonic_Influence_in_Anglo_Saxon_England_c_700_1066</w:t>
      </w:r>
      <w:r>
        <w:t>&gt; [accessed 23 April 2021]</w:t>
      </w:r>
    </w:p>
    <w:p w14:paraId="09D69596" w14:textId="77777777" w:rsidR="008D6310" w:rsidRDefault="008D6310" w:rsidP="008D6310"/>
    <w:p w14:paraId="08354B13" w14:textId="77777777" w:rsidR="008D6310" w:rsidRDefault="008D6310" w:rsidP="008D6310">
      <w:proofErr w:type="spellStart"/>
      <w:r>
        <w:t>Clemoes</w:t>
      </w:r>
      <w:proofErr w:type="spellEnd"/>
      <w:r>
        <w:t xml:space="preserve">, Peter, </w:t>
      </w:r>
      <w:r>
        <w:rPr>
          <w:i/>
          <w:iCs/>
        </w:rPr>
        <w:t>Interactions of Thought and Language in Old English Poetry</w:t>
      </w:r>
      <w:r>
        <w:t>, Cambridge Studies in Anglo-Saxon England, 12 (Cambridge: Cambridge University Press, 1995)</w:t>
      </w:r>
    </w:p>
    <w:p w14:paraId="7F8DD87D" w14:textId="77777777" w:rsidR="008D6310" w:rsidRDefault="008D6310" w:rsidP="008D6310"/>
    <w:p w14:paraId="7FB72346" w14:textId="77777777" w:rsidR="008D6310" w:rsidRPr="00C334E3" w:rsidRDefault="008D6310" w:rsidP="008D6310">
      <w:r>
        <w:t xml:space="preserve">Damon, John Edward, </w:t>
      </w:r>
      <w:r>
        <w:rPr>
          <w:i/>
          <w:iCs/>
        </w:rPr>
        <w:t xml:space="preserve">Soldier Saints and Holy Warriors: Warfare and Sanctity in the Literature of Early English </w:t>
      </w:r>
      <w:r>
        <w:t>(Aldershot: Ashgate, 2003)</w:t>
      </w:r>
    </w:p>
    <w:p w14:paraId="2FD13BFA" w14:textId="77777777" w:rsidR="008D6310" w:rsidRDefault="008D6310" w:rsidP="008D6310"/>
    <w:p w14:paraId="08F6AFEE" w14:textId="77777777" w:rsidR="008D6310" w:rsidRDefault="008D6310" w:rsidP="008D6310">
      <w:proofErr w:type="spellStart"/>
      <w:r>
        <w:t>Dendle</w:t>
      </w:r>
      <w:proofErr w:type="spellEnd"/>
      <w:r>
        <w:t xml:space="preserve">, Peter, </w:t>
      </w:r>
      <w:r>
        <w:rPr>
          <w:i/>
          <w:iCs/>
        </w:rPr>
        <w:t xml:space="preserve">Satan Unbound: The Devil in Old English Narrative Literature </w:t>
      </w:r>
      <w:r>
        <w:t>(Toronto: University of Toronto Press, 2001)</w:t>
      </w:r>
    </w:p>
    <w:p w14:paraId="7AC7E339" w14:textId="77777777" w:rsidR="008D6310" w:rsidRDefault="008D6310" w:rsidP="008D6310">
      <w:pPr>
        <w:rPr>
          <w:lang w:val="en-GB"/>
        </w:rPr>
      </w:pPr>
    </w:p>
    <w:p w14:paraId="6164F086" w14:textId="77777777" w:rsidR="008D6310" w:rsidRDefault="008D6310" w:rsidP="008D6310">
      <w:r>
        <w:rPr>
          <w:lang w:val="en-GB"/>
        </w:rPr>
        <w:t xml:space="preserve">---- </w:t>
      </w:r>
      <w:r>
        <w:rPr>
          <w:i/>
          <w:iCs/>
        </w:rPr>
        <w:t xml:space="preserve">Demon Possession in Anglo-Saxon England </w:t>
      </w:r>
      <w:r>
        <w:t>(Kalamazoo, MI: Medieval Institute Publications, 2014)</w:t>
      </w:r>
    </w:p>
    <w:p w14:paraId="786C3764" w14:textId="77777777" w:rsidR="008D6310" w:rsidRDefault="008D6310" w:rsidP="008D6310"/>
    <w:p w14:paraId="6A95FB0D" w14:textId="77777777" w:rsidR="008D6310" w:rsidRPr="00256337" w:rsidRDefault="008D6310" w:rsidP="008D6310">
      <w:r>
        <w:rPr>
          <w:i/>
          <w:iCs/>
        </w:rPr>
        <w:t xml:space="preserve">Dictionary of Medieval Latin from British Sources Online </w:t>
      </w:r>
      <w:r>
        <w:t>&lt;</w:t>
      </w:r>
      <w:hyperlink r:id="rId9" w:history="1">
        <w:r w:rsidRPr="003411F5">
          <w:rPr>
            <w:rStyle w:val="Hyperlink"/>
          </w:rPr>
          <w:t>http://clt.brepolis.net.elib.tcd.ie/dmlbs/Default.aspx</w:t>
        </w:r>
      </w:hyperlink>
      <w:r>
        <w:t>&gt; [accessed 5 May 2021]</w:t>
      </w:r>
    </w:p>
    <w:p w14:paraId="16CD0827" w14:textId="77777777" w:rsidR="008D6310" w:rsidRDefault="008D6310" w:rsidP="008D6310">
      <w:pPr>
        <w:rPr>
          <w:lang w:val="en-GB"/>
        </w:rPr>
      </w:pPr>
    </w:p>
    <w:p w14:paraId="52BE7F42" w14:textId="475EA199" w:rsidR="008D6310" w:rsidRDefault="008D6310" w:rsidP="008D6310">
      <w:pPr>
        <w:rPr>
          <w:lang w:val="en-GB"/>
        </w:rPr>
      </w:pPr>
      <w:r>
        <w:rPr>
          <w:lang w:val="en-GB"/>
        </w:rPr>
        <w:t>Díaz</w:t>
      </w:r>
      <w:r w:rsidR="00D7315F">
        <w:rPr>
          <w:lang w:val="en-GB"/>
        </w:rPr>
        <w:t xml:space="preserve"> </w:t>
      </w:r>
      <w:r>
        <w:rPr>
          <w:lang w:val="en-GB"/>
        </w:rPr>
        <w:t xml:space="preserve">Vera, Javier, ‘Reconstructing the Old English Cultural Model for Fear’, </w:t>
      </w:r>
      <w:r>
        <w:rPr>
          <w:i/>
          <w:iCs/>
          <w:lang w:val="en-GB"/>
        </w:rPr>
        <w:t>Atlantis. Journal of the Spanish Association of Anglo-American Studies</w:t>
      </w:r>
      <w:r>
        <w:rPr>
          <w:lang w:val="en-GB"/>
        </w:rPr>
        <w:t>, 33.1 (June 2011), 85-103</w:t>
      </w:r>
    </w:p>
    <w:p w14:paraId="7124DE91" w14:textId="77777777" w:rsidR="008D6310" w:rsidRDefault="008D6310" w:rsidP="008D6310">
      <w:pPr>
        <w:rPr>
          <w:lang w:val="en-GB"/>
        </w:rPr>
      </w:pPr>
    </w:p>
    <w:p w14:paraId="2E7B477B" w14:textId="77777777" w:rsidR="008D6310" w:rsidRDefault="008D6310" w:rsidP="008D6310">
      <w:pPr>
        <w:rPr>
          <w:lang w:val="en-GB"/>
        </w:rPr>
      </w:pPr>
      <w:r>
        <w:rPr>
          <w:lang w:val="en-GB"/>
        </w:rPr>
        <w:t xml:space="preserve">Foxhall Forbes, Helen, </w:t>
      </w:r>
      <w:proofErr w:type="gramStart"/>
      <w:r>
        <w:rPr>
          <w:i/>
          <w:iCs/>
          <w:lang w:val="en-GB"/>
        </w:rPr>
        <w:t>Heaven</w:t>
      </w:r>
      <w:proofErr w:type="gramEnd"/>
      <w:r>
        <w:rPr>
          <w:i/>
          <w:iCs/>
          <w:lang w:val="en-GB"/>
        </w:rPr>
        <w:t xml:space="preserve"> and Earth in Anglo-Saxon England: Theology and Society in an Age of Faith </w:t>
      </w:r>
      <w:r>
        <w:rPr>
          <w:lang w:val="en-GB"/>
        </w:rPr>
        <w:t>(Farnham: Ashgate, 2013)</w:t>
      </w:r>
    </w:p>
    <w:p w14:paraId="4A71F540" w14:textId="77777777" w:rsidR="008D6310" w:rsidRDefault="008D6310" w:rsidP="008D6310">
      <w:pPr>
        <w:rPr>
          <w:lang w:val="en-GB"/>
        </w:rPr>
      </w:pPr>
    </w:p>
    <w:p w14:paraId="10DA819A" w14:textId="62C06A99" w:rsidR="008D6310" w:rsidRDefault="008D6310" w:rsidP="008D6310">
      <w:pPr>
        <w:rPr>
          <w:lang w:val="en-GB"/>
        </w:rPr>
      </w:pPr>
      <w:proofErr w:type="spellStart"/>
      <w:r>
        <w:rPr>
          <w:lang w:val="en-GB"/>
        </w:rPr>
        <w:t>Gittos</w:t>
      </w:r>
      <w:proofErr w:type="spellEnd"/>
      <w:r>
        <w:rPr>
          <w:lang w:val="en-GB"/>
        </w:rPr>
        <w:t xml:space="preserve">, Helen, ‘The </w:t>
      </w:r>
      <w:r w:rsidR="00FD73CA">
        <w:rPr>
          <w:lang w:val="en-GB"/>
        </w:rPr>
        <w:t>A</w:t>
      </w:r>
      <w:r>
        <w:rPr>
          <w:lang w:val="en-GB"/>
        </w:rPr>
        <w:t xml:space="preserve">udience for Old English </w:t>
      </w:r>
      <w:r w:rsidR="00FD73CA">
        <w:rPr>
          <w:lang w:val="en-GB"/>
        </w:rPr>
        <w:t>T</w:t>
      </w:r>
      <w:r>
        <w:rPr>
          <w:lang w:val="en-GB"/>
        </w:rPr>
        <w:t xml:space="preserve">exts: </w:t>
      </w:r>
      <w:proofErr w:type="spellStart"/>
      <w:r>
        <w:rPr>
          <w:lang w:val="en-GB"/>
        </w:rPr>
        <w:t>Ælfric</w:t>
      </w:r>
      <w:proofErr w:type="spellEnd"/>
      <w:r>
        <w:rPr>
          <w:lang w:val="en-GB"/>
        </w:rPr>
        <w:t xml:space="preserve">, </w:t>
      </w:r>
      <w:r w:rsidR="00FD73CA">
        <w:rPr>
          <w:lang w:val="en-GB"/>
        </w:rPr>
        <w:t>R</w:t>
      </w:r>
      <w:r>
        <w:rPr>
          <w:lang w:val="en-GB"/>
        </w:rPr>
        <w:t xml:space="preserve">hetoric and “the </w:t>
      </w:r>
      <w:r w:rsidR="00FD73CA">
        <w:rPr>
          <w:lang w:val="en-GB"/>
        </w:rPr>
        <w:t>E</w:t>
      </w:r>
      <w:r>
        <w:rPr>
          <w:lang w:val="en-GB"/>
        </w:rPr>
        <w:t xml:space="preserve">dification of the </w:t>
      </w:r>
      <w:r w:rsidR="00FD73CA">
        <w:rPr>
          <w:lang w:val="en-GB"/>
        </w:rPr>
        <w:t>S</w:t>
      </w:r>
      <w:r>
        <w:rPr>
          <w:lang w:val="en-GB"/>
        </w:rPr>
        <w:t xml:space="preserve">imple”’, </w:t>
      </w:r>
      <w:r>
        <w:rPr>
          <w:i/>
          <w:iCs/>
          <w:lang w:val="en-GB"/>
        </w:rPr>
        <w:t>Anglo-Saxon England</w:t>
      </w:r>
      <w:r>
        <w:rPr>
          <w:lang w:val="en-GB"/>
        </w:rPr>
        <w:t>, 43 (2014), 231-66</w:t>
      </w:r>
    </w:p>
    <w:p w14:paraId="29AAB342" w14:textId="77777777" w:rsidR="008D6310" w:rsidRDefault="008D6310" w:rsidP="008D6310">
      <w:pPr>
        <w:rPr>
          <w:lang w:val="en-GB"/>
        </w:rPr>
      </w:pPr>
    </w:p>
    <w:p w14:paraId="14ABBB4D" w14:textId="77777777" w:rsidR="008D6310" w:rsidRDefault="008D6310" w:rsidP="008D6310">
      <w:pPr>
        <w:rPr>
          <w:lang w:val="en-GB"/>
        </w:rPr>
      </w:pPr>
      <w:proofErr w:type="spellStart"/>
      <w:r>
        <w:rPr>
          <w:lang w:val="en-GB"/>
        </w:rPr>
        <w:t>Gneuss</w:t>
      </w:r>
      <w:proofErr w:type="spellEnd"/>
      <w:r>
        <w:rPr>
          <w:lang w:val="en-GB"/>
        </w:rPr>
        <w:t xml:space="preserve">, Helmut, and Michael Lapidge, </w:t>
      </w:r>
      <w:r>
        <w:rPr>
          <w:i/>
          <w:iCs/>
          <w:lang w:val="en-GB"/>
        </w:rPr>
        <w:t xml:space="preserve">Anglo-Saxon Manuscripts: A Bibliographical Handlist of Manuscripts and Manuscript Fragments Written or Owned in England up to 1100 </w:t>
      </w:r>
      <w:r>
        <w:rPr>
          <w:lang w:val="en-GB"/>
        </w:rPr>
        <w:t>(Toronto: University of Toronto Press, 2014)</w:t>
      </w:r>
    </w:p>
    <w:p w14:paraId="1B3D4806" w14:textId="77777777" w:rsidR="008D6310" w:rsidRDefault="008D6310" w:rsidP="008D6310">
      <w:pPr>
        <w:rPr>
          <w:lang w:val="en-GB"/>
        </w:rPr>
      </w:pPr>
    </w:p>
    <w:p w14:paraId="1900D9DC" w14:textId="77777777" w:rsidR="008D6310" w:rsidRPr="0091789C" w:rsidRDefault="008D6310" w:rsidP="008D6310">
      <w:pPr>
        <w:rPr>
          <w:lang w:val="en-GB"/>
        </w:rPr>
      </w:pPr>
      <w:r>
        <w:rPr>
          <w:lang w:val="en-GB"/>
        </w:rPr>
        <w:t xml:space="preserve">Griffiths, Paul, and Andrea </w:t>
      </w:r>
      <w:proofErr w:type="spellStart"/>
      <w:r>
        <w:rPr>
          <w:lang w:val="en-GB"/>
        </w:rPr>
        <w:t>Scarantino</w:t>
      </w:r>
      <w:proofErr w:type="spellEnd"/>
      <w:r>
        <w:rPr>
          <w:lang w:val="en-GB"/>
        </w:rPr>
        <w:t xml:space="preserve">, ‘Emotions in the Wild: The Situated Perspective on Emotion’, in </w:t>
      </w:r>
      <w:r>
        <w:rPr>
          <w:i/>
          <w:iCs/>
          <w:lang w:val="en-GB"/>
        </w:rPr>
        <w:t>The Cambridge Handbook of Situated Cognition</w:t>
      </w:r>
      <w:r>
        <w:rPr>
          <w:lang w:val="en-GB"/>
        </w:rPr>
        <w:t xml:space="preserve">, ed. by Philip Robbins and Murat </w:t>
      </w:r>
      <w:proofErr w:type="spellStart"/>
      <w:r>
        <w:rPr>
          <w:lang w:val="en-GB"/>
        </w:rPr>
        <w:t>Aydede</w:t>
      </w:r>
      <w:proofErr w:type="spellEnd"/>
      <w:r>
        <w:rPr>
          <w:lang w:val="en-GB"/>
        </w:rPr>
        <w:t xml:space="preserve"> (Cambridge: Cambridge University Press, 2009), pp. 437-53</w:t>
      </w:r>
    </w:p>
    <w:p w14:paraId="50B291EE" w14:textId="77777777" w:rsidR="008D6310" w:rsidRDefault="008D6310" w:rsidP="008D6310">
      <w:pPr>
        <w:rPr>
          <w:lang w:val="en-GB"/>
        </w:rPr>
      </w:pPr>
    </w:p>
    <w:p w14:paraId="6D953C76" w14:textId="77777777" w:rsidR="008D6310" w:rsidRPr="00386E1F" w:rsidRDefault="008D6310" w:rsidP="008D6310">
      <w:pPr>
        <w:rPr>
          <w:lang w:val="en-GB"/>
        </w:rPr>
      </w:pPr>
      <w:r>
        <w:rPr>
          <w:lang w:val="en-GB"/>
        </w:rPr>
        <w:t xml:space="preserve">Hollis, Stephanie, ‘Scientific and Medical Writings’, in </w:t>
      </w:r>
      <w:r>
        <w:rPr>
          <w:i/>
          <w:iCs/>
          <w:lang w:val="en-GB"/>
        </w:rPr>
        <w:t>A Companion to Anglo-Saxon Literature</w:t>
      </w:r>
      <w:r>
        <w:rPr>
          <w:lang w:val="en-GB"/>
        </w:rPr>
        <w:t xml:space="preserve">, ed. by Phillip </w:t>
      </w:r>
      <w:proofErr w:type="spellStart"/>
      <w:r>
        <w:rPr>
          <w:lang w:val="en-GB"/>
        </w:rPr>
        <w:t>Pulsiano</w:t>
      </w:r>
      <w:proofErr w:type="spellEnd"/>
      <w:r>
        <w:rPr>
          <w:lang w:val="en-GB"/>
        </w:rPr>
        <w:t xml:space="preserve"> and Elaine Treharne, Blackwell Companions to Literature and Culture 11 (Oxford: Blackwell, 2001), pp. 188-208</w:t>
      </w:r>
    </w:p>
    <w:p w14:paraId="113D7561" w14:textId="77777777" w:rsidR="008D6310" w:rsidRDefault="008D6310" w:rsidP="008D6310">
      <w:pPr>
        <w:rPr>
          <w:lang w:val="en-GB"/>
        </w:rPr>
      </w:pPr>
    </w:p>
    <w:p w14:paraId="7DCCBD1C" w14:textId="77777777" w:rsidR="008D6310" w:rsidRPr="00875126" w:rsidRDefault="008D6310" w:rsidP="008D6310">
      <w:pPr>
        <w:rPr>
          <w:lang w:val="en-GB"/>
        </w:rPr>
      </w:pPr>
      <w:proofErr w:type="spellStart"/>
      <w:r>
        <w:rPr>
          <w:lang w:val="en-GB"/>
        </w:rPr>
        <w:t>Izdebska</w:t>
      </w:r>
      <w:proofErr w:type="spellEnd"/>
      <w:r>
        <w:rPr>
          <w:lang w:val="en-GB"/>
        </w:rPr>
        <w:t xml:space="preserve">, Daria, ‘Repenting in their Own Words: Old English Vocabulary for Compunction, Contrition and Penitence’, in </w:t>
      </w:r>
      <w:r>
        <w:rPr>
          <w:i/>
          <w:iCs/>
          <w:lang w:val="en-GB"/>
        </w:rPr>
        <w:t>Cultures of Compunction in the Medieval World</w:t>
      </w:r>
      <w:r>
        <w:rPr>
          <w:lang w:val="en-GB"/>
        </w:rPr>
        <w:t xml:space="preserve">, ed. Graham Williams and Charlotte </w:t>
      </w:r>
      <w:proofErr w:type="spellStart"/>
      <w:r>
        <w:rPr>
          <w:lang w:val="en-GB"/>
        </w:rPr>
        <w:t>Steenbrugge</w:t>
      </w:r>
      <w:proofErr w:type="spellEnd"/>
      <w:r>
        <w:rPr>
          <w:lang w:val="en-GB"/>
        </w:rPr>
        <w:t xml:space="preserve"> (London: Bloomsbury Academic, 2020), pp. 27-59 </w:t>
      </w:r>
    </w:p>
    <w:p w14:paraId="327FE830" w14:textId="77777777" w:rsidR="008D6310" w:rsidRDefault="008D6310" w:rsidP="008D6310">
      <w:pPr>
        <w:rPr>
          <w:lang w:val="en-GB"/>
        </w:rPr>
      </w:pPr>
    </w:p>
    <w:p w14:paraId="6FFB4D94" w14:textId="77777777" w:rsidR="008D6310" w:rsidRDefault="008D6310" w:rsidP="008D6310">
      <w:pPr>
        <w:rPr>
          <w:lang w:val="en-GB"/>
        </w:rPr>
      </w:pPr>
      <w:r>
        <w:rPr>
          <w:lang w:val="en-GB"/>
        </w:rPr>
        <w:t xml:space="preserve">Jolly, Karen Louise, </w:t>
      </w:r>
      <w:r>
        <w:rPr>
          <w:i/>
          <w:iCs/>
          <w:lang w:val="en-GB"/>
        </w:rPr>
        <w:t xml:space="preserve">Popular Religion in Late Saxon England: Elf Charms in Context </w:t>
      </w:r>
      <w:r>
        <w:rPr>
          <w:lang w:val="en-GB"/>
        </w:rPr>
        <w:t>(Chapel Hill: University of North Carolina Press, 1996)</w:t>
      </w:r>
    </w:p>
    <w:p w14:paraId="16DC264C" w14:textId="77777777" w:rsidR="008D6310" w:rsidRDefault="008D6310" w:rsidP="008D6310">
      <w:pPr>
        <w:rPr>
          <w:lang w:val="en-GB"/>
        </w:rPr>
      </w:pPr>
    </w:p>
    <w:p w14:paraId="16B5EB15" w14:textId="77777777" w:rsidR="008D6310" w:rsidRPr="00E65D65" w:rsidRDefault="008D6310" w:rsidP="008D6310">
      <w:pPr>
        <w:rPr>
          <w:lang w:val="en-GB"/>
        </w:rPr>
      </w:pPr>
      <w:r>
        <w:rPr>
          <w:lang w:val="en-GB"/>
        </w:rPr>
        <w:t xml:space="preserve">Kurtz, Benjamin P., ‘From St Antony to St </w:t>
      </w:r>
      <w:proofErr w:type="spellStart"/>
      <w:r>
        <w:rPr>
          <w:lang w:val="en-GB"/>
        </w:rPr>
        <w:t>Guthlac</w:t>
      </w:r>
      <w:proofErr w:type="spellEnd"/>
      <w:r>
        <w:rPr>
          <w:lang w:val="en-GB"/>
        </w:rPr>
        <w:t xml:space="preserve">: A Study in Biography’, </w:t>
      </w:r>
      <w:r>
        <w:rPr>
          <w:i/>
          <w:iCs/>
          <w:lang w:val="en-GB"/>
        </w:rPr>
        <w:t>University of California Publications in Modern Philology</w:t>
      </w:r>
      <w:r>
        <w:rPr>
          <w:lang w:val="en-GB"/>
        </w:rPr>
        <w:t>, 12 (1926), 103-146</w:t>
      </w:r>
    </w:p>
    <w:p w14:paraId="5C084451" w14:textId="77777777" w:rsidR="008D6310" w:rsidRDefault="008D6310" w:rsidP="008D6310">
      <w:pPr>
        <w:rPr>
          <w:lang w:val="en-GB"/>
        </w:rPr>
      </w:pPr>
    </w:p>
    <w:p w14:paraId="4431C066" w14:textId="77777777" w:rsidR="008D6310" w:rsidRDefault="008D6310" w:rsidP="008D6310">
      <w:pPr>
        <w:rPr>
          <w:lang w:val="en-GB"/>
        </w:rPr>
      </w:pPr>
      <w:r>
        <w:rPr>
          <w:lang w:val="en-GB"/>
        </w:rPr>
        <w:t xml:space="preserve">Lakoff, George, and Mark Johnson, </w:t>
      </w:r>
      <w:r>
        <w:rPr>
          <w:i/>
          <w:iCs/>
          <w:lang w:val="en-GB"/>
        </w:rPr>
        <w:t>Metaphors We Live By</w:t>
      </w:r>
      <w:r>
        <w:rPr>
          <w:lang w:val="en-GB"/>
        </w:rPr>
        <w:t>, with a new afterword (Chicago: University of Chicago Press, 2003; originally published 1980)</w:t>
      </w:r>
    </w:p>
    <w:p w14:paraId="43AEF540" w14:textId="77777777" w:rsidR="008D6310" w:rsidRDefault="008D6310" w:rsidP="008D6310">
      <w:pPr>
        <w:rPr>
          <w:lang w:val="en-GB"/>
        </w:rPr>
      </w:pPr>
    </w:p>
    <w:p w14:paraId="2A037D2E" w14:textId="77777777" w:rsidR="008D6310" w:rsidRPr="0097710B" w:rsidRDefault="008D6310" w:rsidP="008D6310">
      <w:pPr>
        <w:rPr>
          <w:lang w:val="en-GB"/>
        </w:rPr>
      </w:pPr>
      <w:proofErr w:type="spellStart"/>
      <w:r w:rsidRPr="0097710B">
        <w:rPr>
          <w:lang w:val="en-GB"/>
        </w:rPr>
        <w:t>Leclercq</w:t>
      </w:r>
      <w:proofErr w:type="spellEnd"/>
      <w:r w:rsidRPr="0097710B">
        <w:rPr>
          <w:lang w:val="en-GB"/>
        </w:rPr>
        <w:t xml:space="preserve">, Jean, </w:t>
      </w:r>
      <w:r w:rsidRPr="0097710B">
        <w:rPr>
          <w:i/>
          <w:iCs/>
        </w:rPr>
        <w:t xml:space="preserve">The Love of </w:t>
      </w:r>
      <w:proofErr w:type="gramStart"/>
      <w:r w:rsidRPr="0097710B">
        <w:rPr>
          <w:i/>
          <w:iCs/>
        </w:rPr>
        <w:t>Learning</w:t>
      </w:r>
      <w:proofErr w:type="gramEnd"/>
      <w:r w:rsidRPr="0097710B">
        <w:rPr>
          <w:i/>
          <w:iCs/>
        </w:rPr>
        <w:t xml:space="preserve"> and the Desire for God: A Study of Monastic Culture. </w:t>
      </w:r>
      <w:r w:rsidRPr="0097710B">
        <w:t xml:space="preserve">trans. by Catherine </w:t>
      </w:r>
      <w:proofErr w:type="spellStart"/>
      <w:r w:rsidRPr="0097710B">
        <w:t>Misrah</w:t>
      </w:r>
      <w:proofErr w:type="spellEnd"/>
      <w:r w:rsidRPr="0097710B">
        <w:t xml:space="preserve"> (London: SPCK, 1978) Originally published as </w:t>
      </w:r>
      <w:proofErr w:type="spellStart"/>
      <w:r w:rsidRPr="0097710B">
        <w:rPr>
          <w:i/>
          <w:iCs/>
        </w:rPr>
        <w:t>L’Amour</w:t>
      </w:r>
      <w:proofErr w:type="spellEnd"/>
      <w:r w:rsidRPr="0097710B">
        <w:rPr>
          <w:i/>
          <w:iCs/>
        </w:rPr>
        <w:t xml:space="preserve"> des </w:t>
      </w:r>
      <w:proofErr w:type="spellStart"/>
      <w:r w:rsidRPr="0097710B">
        <w:rPr>
          <w:i/>
          <w:iCs/>
        </w:rPr>
        <w:t>lettres</w:t>
      </w:r>
      <w:proofErr w:type="spellEnd"/>
      <w:r w:rsidRPr="0097710B">
        <w:rPr>
          <w:i/>
          <w:iCs/>
        </w:rPr>
        <w:t xml:space="preserve"> et le </w:t>
      </w:r>
      <w:proofErr w:type="spellStart"/>
      <w:r w:rsidRPr="0097710B">
        <w:rPr>
          <w:i/>
          <w:iCs/>
        </w:rPr>
        <w:t>désir</w:t>
      </w:r>
      <w:proofErr w:type="spellEnd"/>
      <w:r w:rsidRPr="0097710B">
        <w:rPr>
          <w:i/>
          <w:iCs/>
        </w:rPr>
        <w:t xml:space="preserve"> de Dieu: initiation aux auteurs </w:t>
      </w:r>
      <w:proofErr w:type="spellStart"/>
      <w:r w:rsidRPr="0097710B">
        <w:rPr>
          <w:i/>
          <w:iCs/>
        </w:rPr>
        <w:t>monastiques</w:t>
      </w:r>
      <w:proofErr w:type="spellEnd"/>
      <w:r w:rsidRPr="0097710B">
        <w:rPr>
          <w:i/>
          <w:iCs/>
        </w:rPr>
        <w:t xml:space="preserve"> du </w:t>
      </w:r>
      <w:proofErr w:type="spellStart"/>
      <w:r w:rsidRPr="0097710B">
        <w:rPr>
          <w:i/>
          <w:iCs/>
        </w:rPr>
        <w:t>moyen</w:t>
      </w:r>
      <w:proofErr w:type="spellEnd"/>
      <w:r w:rsidRPr="0097710B">
        <w:rPr>
          <w:i/>
          <w:iCs/>
        </w:rPr>
        <w:t xml:space="preserve"> </w:t>
      </w:r>
      <w:proofErr w:type="spellStart"/>
      <w:r w:rsidRPr="0097710B">
        <w:rPr>
          <w:i/>
          <w:iCs/>
        </w:rPr>
        <w:t>âge</w:t>
      </w:r>
      <w:proofErr w:type="spellEnd"/>
      <w:r w:rsidRPr="0097710B">
        <w:t xml:space="preserve"> (Paris: Éditions du Cerf, 1957)</w:t>
      </w:r>
    </w:p>
    <w:p w14:paraId="62E61AE3" w14:textId="77777777" w:rsidR="008D6310" w:rsidRDefault="008D6310" w:rsidP="008D6310">
      <w:pPr>
        <w:rPr>
          <w:lang w:val="en-GB"/>
        </w:rPr>
      </w:pPr>
    </w:p>
    <w:p w14:paraId="30A253C0" w14:textId="77777777" w:rsidR="008D6310" w:rsidRPr="0085107C" w:rsidRDefault="008D6310" w:rsidP="008D6310">
      <w:pPr>
        <w:rPr>
          <w:lang w:val="en-GB"/>
        </w:rPr>
      </w:pPr>
      <w:r w:rsidRPr="0085107C">
        <w:rPr>
          <w:lang w:val="en-GB"/>
        </w:rPr>
        <w:t xml:space="preserve">Lockett, Leslie, </w:t>
      </w:r>
      <w:r w:rsidRPr="0085107C">
        <w:rPr>
          <w:i/>
          <w:iCs/>
          <w:lang w:val="en-GB"/>
        </w:rPr>
        <w:t xml:space="preserve">Anglo-Saxon Psychologies in the Vernacular and Latin Traditions </w:t>
      </w:r>
      <w:r w:rsidRPr="0085107C">
        <w:rPr>
          <w:lang w:val="en-GB"/>
        </w:rPr>
        <w:t>(Toronto: University of Toronto Press, 2011)</w:t>
      </w:r>
    </w:p>
    <w:p w14:paraId="5E73CC0F" w14:textId="77777777" w:rsidR="008D6310" w:rsidRDefault="008D6310" w:rsidP="008D6310">
      <w:pPr>
        <w:rPr>
          <w:lang w:val="en-GB"/>
        </w:rPr>
      </w:pPr>
    </w:p>
    <w:p w14:paraId="1B683717" w14:textId="454C6CE7" w:rsidR="008D6310" w:rsidRDefault="008D6310" w:rsidP="008D6310">
      <w:pPr>
        <w:rPr>
          <w:rFonts w:eastAsia="Times New Roman"/>
          <w:shd w:val="clear" w:color="auto" w:fill="FFFFFF"/>
          <w:lang w:eastAsia="en-GB"/>
        </w:rPr>
      </w:pPr>
      <w:r w:rsidRPr="0075622B">
        <w:rPr>
          <w:rFonts w:eastAsia="Times New Roman"/>
          <w:shd w:val="clear" w:color="auto" w:fill="FFFFFF"/>
          <w:lang w:eastAsia="en-GB"/>
        </w:rPr>
        <w:t xml:space="preserve">Love, </w:t>
      </w:r>
      <w:r w:rsidR="00FA72FD" w:rsidRPr="0075622B">
        <w:rPr>
          <w:rFonts w:eastAsia="Times New Roman"/>
          <w:shd w:val="clear" w:color="auto" w:fill="FFFFFF"/>
          <w:lang w:eastAsia="en-GB"/>
        </w:rPr>
        <w:t>R.</w:t>
      </w:r>
      <w:r w:rsidR="00FA72FD">
        <w:rPr>
          <w:rFonts w:eastAsia="Times New Roman"/>
          <w:shd w:val="clear" w:color="auto" w:fill="FFFFFF"/>
          <w:lang w:eastAsia="en-GB"/>
        </w:rPr>
        <w:t xml:space="preserve"> </w:t>
      </w:r>
      <w:r w:rsidR="00FA72FD" w:rsidRPr="0075622B">
        <w:rPr>
          <w:rFonts w:eastAsia="Times New Roman"/>
          <w:shd w:val="clear" w:color="auto" w:fill="FFFFFF"/>
          <w:lang w:eastAsia="en-GB"/>
        </w:rPr>
        <w:t>C.</w:t>
      </w:r>
      <w:r w:rsidR="00FA72FD">
        <w:rPr>
          <w:rFonts w:eastAsia="Times New Roman"/>
          <w:shd w:val="clear" w:color="auto" w:fill="FFFFFF"/>
          <w:lang w:eastAsia="en-GB"/>
        </w:rPr>
        <w:t>,</w:t>
      </w:r>
      <w:r w:rsidR="00FA72FD" w:rsidRPr="0075622B">
        <w:rPr>
          <w:rFonts w:eastAsia="Times New Roman"/>
          <w:shd w:val="clear" w:color="auto" w:fill="FFFFFF"/>
          <w:lang w:eastAsia="en-GB"/>
        </w:rPr>
        <w:t xml:space="preserve"> </w:t>
      </w:r>
      <w:r>
        <w:rPr>
          <w:rFonts w:eastAsia="Times New Roman"/>
          <w:shd w:val="clear" w:color="auto" w:fill="FFFFFF"/>
          <w:lang w:eastAsia="en-GB"/>
        </w:rPr>
        <w:t>‘</w:t>
      </w:r>
      <w:r w:rsidRPr="0075622B">
        <w:rPr>
          <w:rFonts w:eastAsia="Times New Roman"/>
          <w:shd w:val="clear" w:color="auto" w:fill="FFFFFF"/>
          <w:lang w:eastAsia="en-GB"/>
        </w:rPr>
        <w:t xml:space="preserve">Vita S. </w:t>
      </w:r>
      <w:proofErr w:type="spellStart"/>
      <w:r w:rsidRPr="0075622B">
        <w:rPr>
          <w:rFonts w:eastAsia="Times New Roman"/>
          <w:shd w:val="clear" w:color="auto" w:fill="FFFFFF"/>
          <w:lang w:eastAsia="en-GB"/>
        </w:rPr>
        <w:t>Guthlaci</w:t>
      </w:r>
      <w:proofErr w:type="spellEnd"/>
      <w:r w:rsidRPr="0075622B">
        <w:rPr>
          <w:rFonts w:eastAsia="Times New Roman"/>
          <w:shd w:val="clear" w:color="auto" w:fill="FFFFFF"/>
          <w:lang w:eastAsia="en-GB"/>
        </w:rPr>
        <w:t xml:space="preserve"> (L.E.2.1)</w:t>
      </w:r>
      <w:r>
        <w:rPr>
          <w:rFonts w:eastAsia="Times New Roman"/>
          <w:shd w:val="clear" w:color="auto" w:fill="FFFFFF"/>
          <w:lang w:eastAsia="en-GB"/>
        </w:rPr>
        <w:t>’</w:t>
      </w:r>
      <w:r w:rsidRPr="0075622B">
        <w:rPr>
          <w:rFonts w:eastAsia="Times New Roman"/>
          <w:shd w:val="clear" w:color="auto" w:fill="FFFFFF"/>
          <w:lang w:eastAsia="en-GB"/>
        </w:rPr>
        <w:t xml:space="preserve">, 07/07/1997, </w:t>
      </w:r>
      <w:r>
        <w:rPr>
          <w:rFonts w:eastAsia="Times New Roman"/>
          <w:shd w:val="clear" w:color="auto" w:fill="FFFFFF"/>
          <w:lang w:eastAsia="en-GB"/>
        </w:rPr>
        <w:t xml:space="preserve">in </w:t>
      </w:r>
      <w:r w:rsidRPr="00800C11">
        <w:rPr>
          <w:rFonts w:eastAsia="Times New Roman"/>
          <w:i/>
          <w:iCs/>
          <w:shd w:val="clear" w:color="auto" w:fill="FFFFFF"/>
          <w:lang w:eastAsia="en-GB"/>
        </w:rPr>
        <w:t>Fontes Anglo-</w:t>
      </w:r>
      <w:proofErr w:type="spellStart"/>
      <w:r w:rsidRPr="00800C11">
        <w:rPr>
          <w:rFonts w:eastAsia="Times New Roman"/>
          <w:i/>
          <w:iCs/>
          <w:shd w:val="clear" w:color="auto" w:fill="FFFFFF"/>
          <w:lang w:eastAsia="en-GB"/>
        </w:rPr>
        <w:t>Saxonici</w:t>
      </w:r>
      <w:proofErr w:type="spellEnd"/>
      <w:r w:rsidRPr="00800C11">
        <w:rPr>
          <w:rFonts w:eastAsia="Times New Roman"/>
          <w:i/>
          <w:iCs/>
          <w:shd w:val="clear" w:color="auto" w:fill="FFFFFF"/>
          <w:lang w:eastAsia="en-GB"/>
        </w:rPr>
        <w:t>: World Wide Web Register</w:t>
      </w:r>
      <w:r w:rsidRPr="0075622B">
        <w:rPr>
          <w:rFonts w:eastAsia="Times New Roman"/>
          <w:shd w:val="clear" w:color="auto" w:fill="FFFFFF"/>
          <w:lang w:eastAsia="en-GB"/>
        </w:rPr>
        <w:t xml:space="preserve">, </w:t>
      </w:r>
      <w:r>
        <w:rPr>
          <w:rFonts w:eastAsia="Times New Roman"/>
          <w:shd w:val="clear" w:color="auto" w:fill="FFFFFF"/>
          <w:lang w:eastAsia="en-GB"/>
        </w:rPr>
        <w:t>&lt;</w:t>
      </w:r>
      <w:r w:rsidRPr="0075622B">
        <w:rPr>
          <w:rFonts w:eastAsia="Times New Roman"/>
          <w:shd w:val="clear" w:color="auto" w:fill="FFFFFF"/>
          <w:lang w:eastAsia="en-GB"/>
        </w:rPr>
        <w:t>https://arts.st-andrews.ac.uk/fontes/</w:t>
      </w:r>
      <w:r>
        <w:rPr>
          <w:rFonts w:eastAsia="Times New Roman"/>
          <w:shd w:val="clear" w:color="auto" w:fill="FFFFFF"/>
          <w:lang w:eastAsia="en-GB"/>
        </w:rPr>
        <w:t>&gt;</w:t>
      </w:r>
      <w:r w:rsidRPr="0075622B">
        <w:rPr>
          <w:rFonts w:eastAsia="Times New Roman"/>
          <w:shd w:val="clear" w:color="auto" w:fill="FFFFFF"/>
          <w:lang w:eastAsia="en-GB"/>
        </w:rPr>
        <w:t xml:space="preserve"> </w:t>
      </w:r>
      <w:r>
        <w:rPr>
          <w:rFonts w:eastAsia="Times New Roman"/>
          <w:shd w:val="clear" w:color="auto" w:fill="FFFFFF"/>
          <w:lang w:eastAsia="en-GB"/>
        </w:rPr>
        <w:t>[</w:t>
      </w:r>
      <w:r w:rsidRPr="0075622B">
        <w:rPr>
          <w:rFonts w:eastAsia="Times New Roman"/>
          <w:shd w:val="clear" w:color="auto" w:fill="FFFFFF"/>
          <w:lang w:eastAsia="en-GB"/>
        </w:rPr>
        <w:t xml:space="preserve">accessed </w:t>
      </w:r>
      <w:r>
        <w:rPr>
          <w:rFonts w:eastAsia="Times New Roman"/>
          <w:shd w:val="clear" w:color="auto" w:fill="FFFFFF"/>
          <w:lang w:eastAsia="en-GB"/>
        </w:rPr>
        <w:t xml:space="preserve">23 </w:t>
      </w:r>
      <w:r w:rsidRPr="0075622B">
        <w:rPr>
          <w:rFonts w:eastAsia="Times New Roman"/>
          <w:shd w:val="clear" w:color="auto" w:fill="FFFFFF"/>
          <w:lang w:eastAsia="en-GB"/>
        </w:rPr>
        <w:t>April 2021</w:t>
      </w:r>
      <w:r>
        <w:rPr>
          <w:rFonts w:eastAsia="Times New Roman"/>
          <w:shd w:val="clear" w:color="auto" w:fill="FFFFFF"/>
          <w:lang w:eastAsia="en-GB"/>
        </w:rPr>
        <w:t>]</w:t>
      </w:r>
    </w:p>
    <w:p w14:paraId="093E98D1" w14:textId="41794352" w:rsidR="00FA72FD" w:rsidRDefault="00FA72FD" w:rsidP="008D6310">
      <w:pPr>
        <w:rPr>
          <w:rFonts w:eastAsia="Times New Roman"/>
          <w:shd w:val="clear" w:color="auto" w:fill="FFFFFF"/>
          <w:lang w:eastAsia="en-GB"/>
        </w:rPr>
      </w:pPr>
    </w:p>
    <w:p w14:paraId="64187FDF" w14:textId="700656F0" w:rsidR="00FA72FD" w:rsidRPr="0075622B" w:rsidRDefault="00FA72FD" w:rsidP="008D6310">
      <w:pPr>
        <w:rPr>
          <w:rFonts w:eastAsia="Times New Roman"/>
          <w:lang w:eastAsia="en-GB"/>
        </w:rPr>
      </w:pPr>
      <w:r w:rsidRPr="00FA72FD">
        <w:rPr>
          <w:rFonts w:eastAsia="Times New Roman"/>
          <w:lang w:eastAsia="en-GB"/>
        </w:rPr>
        <w:t>Milton, Kay, Loving Nature: Towards an Ecology of Emotion (London: Routledge, 2002)</w:t>
      </w:r>
    </w:p>
    <w:p w14:paraId="08162674" w14:textId="77777777" w:rsidR="008D6310" w:rsidRPr="0085107C" w:rsidRDefault="008D6310" w:rsidP="008D6310">
      <w:pPr>
        <w:rPr>
          <w:lang w:val="en-GB"/>
        </w:rPr>
      </w:pPr>
    </w:p>
    <w:p w14:paraId="54CDF35A" w14:textId="77777777" w:rsidR="008D6310" w:rsidRPr="0085107C" w:rsidRDefault="008D6310" w:rsidP="008D6310">
      <w:pPr>
        <w:rPr>
          <w:lang w:val="en-GB"/>
        </w:rPr>
      </w:pPr>
      <w:r w:rsidRPr="0085107C">
        <w:rPr>
          <w:lang w:val="en-GB"/>
        </w:rPr>
        <w:t xml:space="preserve">Mize, Britt, ‘The representation of the mind as a container in Old English poetry’, </w:t>
      </w:r>
      <w:r w:rsidRPr="0085107C">
        <w:rPr>
          <w:i/>
          <w:iCs/>
          <w:lang w:val="en-GB"/>
        </w:rPr>
        <w:t>Anglo-Saxon England</w:t>
      </w:r>
      <w:r w:rsidRPr="0085107C">
        <w:rPr>
          <w:lang w:val="en-GB"/>
        </w:rPr>
        <w:t>,</w:t>
      </w:r>
      <w:r w:rsidRPr="0085107C">
        <w:rPr>
          <w:i/>
          <w:iCs/>
          <w:lang w:val="en-GB"/>
        </w:rPr>
        <w:t xml:space="preserve"> </w:t>
      </w:r>
      <w:r w:rsidRPr="0085107C">
        <w:rPr>
          <w:lang w:val="en-GB"/>
        </w:rPr>
        <w:t>35 (2006), 57-90</w:t>
      </w:r>
    </w:p>
    <w:p w14:paraId="7BFD9AE9" w14:textId="77777777" w:rsidR="008D6310" w:rsidRPr="0085107C" w:rsidRDefault="008D6310" w:rsidP="008D6310">
      <w:pPr>
        <w:rPr>
          <w:lang w:val="en-GB"/>
        </w:rPr>
      </w:pPr>
    </w:p>
    <w:p w14:paraId="4B2CC6F8" w14:textId="77777777" w:rsidR="008D6310" w:rsidRDefault="008D6310" w:rsidP="008D6310">
      <w:pPr>
        <w:rPr>
          <w:lang w:val="en-GB"/>
        </w:rPr>
      </w:pPr>
      <w:r w:rsidRPr="0085107C">
        <w:rPr>
          <w:lang w:val="en-GB"/>
        </w:rPr>
        <w:t xml:space="preserve">----- ‘Manipulations of the Mind-as-Container Motif in </w:t>
      </w:r>
      <w:r w:rsidRPr="0085107C">
        <w:rPr>
          <w:i/>
          <w:iCs/>
          <w:lang w:val="en-GB"/>
        </w:rPr>
        <w:t>Beowulf</w:t>
      </w:r>
      <w:r w:rsidRPr="0085107C">
        <w:rPr>
          <w:lang w:val="en-GB"/>
        </w:rPr>
        <w:t xml:space="preserve">, </w:t>
      </w:r>
      <w:r w:rsidRPr="0085107C">
        <w:rPr>
          <w:i/>
          <w:iCs/>
          <w:lang w:val="en-GB"/>
        </w:rPr>
        <w:t xml:space="preserve">Homiletic Fragment II </w:t>
      </w:r>
      <w:r w:rsidRPr="0085107C">
        <w:rPr>
          <w:lang w:val="en-GB"/>
        </w:rPr>
        <w:t xml:space="preserve">and Alfred’s </w:t>
      </w:r>
      <w:r w:rsidRPr="0085107C">
        <w:rPr>
          <w:i/>
          <w:iCs/>
          <w:lang w:val="en-GB"/>
        </w:rPr>
        <w:t>Metrical Epilogue to the Pastoral Care</w:t>
      </w:r>
      <w:r w:rsidRPr="0085107C">
        <w:rPr>
          <w:lang w:val="en-GB"/>
        </w:rPr>
        <w:t xml:space="preserve">,’ </w:t>
      </w:r>
      <w:r w:rsidRPr="0085107C">
        <w:rPr>
          <w:i/>
          <w:iCs/>
          <w:lang w:val="en-GB"/>
        </w:rPr>
        <w:t>JEGP: Journal of English and Germanic Philology</w:t>
      </w:r>
      <w:r w:rsidRPr="0085107C">
        <w:rPr>
          <w:lang w:val="en-GB"/>
        </w:rPr>
        <w:t>,</w:t>
      </w:r>
      <w:r w:rsidRPr="0085107C">
        <w:rPr>
          <w:i/>
          <w:iCs/>
          <w:lang w:val="en-GB"/>
        </w:rPr>
        <w:t xml:space="preserve"> </w:t>
      </w:r>
      <w:r w:rsidRPr="0085107C">
        <w:rPr>
          <w:lang w:val="en-GB"/>
        </w:rPr>
        <w:t>107.1 (2008), 25-56</w:t>
      </w:r>
    </w:p>
    <w:p w14:paraId="0FD9E858" w14:textId="77777777" w:rsidR="008D6310" w:rsidRDefault="008D6310" w:rsidP="008D6310">
      <w:pPr>
        <w:rPr>
          <w:lang w:val="en-GB"/>
        </w:rPr>
      </w:pPr>
    </w:p>
    <w:p w14:paraId="35B3400D" w14:textId="77777777" w:rsidR="008D6310" w:rsidRPr="0075622B" w:rsidRDefault="008D6310" w:rsidP="008D6310">
      <w:pPr>
        <w:rPr>
          <w:lang w:val="en-GB"/>
        </w:rPr>
      </w:pPr>
      <w:r>
        <w:rPr>
          <w:lang w:val="en-GB"/>
        </w:rPr>
        <w:t>Orchard, Andy, ‘</w:t>
      </w:r>
      <w:proofErr w:type="spellStart"/>
      <w:r>
        <w:rPr>
          <w:i/>
          <w:iCs/>
          <w:lang w:val="en-GB"/>
        </w:rPr>
        <w:t>Lege</w:t>
      </w:r>
      <w:proofErr w:type="spellEnd"/>
      <w:r>
        <w:rPr>
          <w:i/>
          <w:iCs/>
          <w:lang w:val="en-GB"/>
        </w:rPr>
        <w:t xml:space="preserve"> feliciter, scribe </w:t>
      </w:r>
      <w:proofErr w:type="spellStart"/>
      <w:r>
        <w:rPr>
          <w:i/>
          <w:iCs/>
          <w:lang w:val="en-GB"/>
        </w:rPr>
        <w:t>felicius</w:t>
      </w:r>
      <w:proofErr w:type="spellEnd"/>
      <w:r>
        <w:rPr>
          <w:lang w:val="en-GB"/>
        </w:rPr>
        <w:t xml:space="preserve">: The Originality of the </w:t>
      </w:r>
      <w:r>
        <w:rPr>
          <w:i/>
          <w:iCs/>
          <w:lang w:val="en-GB"/>
        </w:rPr>
        <w:t xml:space="preserve">Vita S. </w:t>
      </w:r>
      <w:proofErr w:type="spellStart"/>
      <w:r>
        <w:rPr>
          <w:i/>
          <w:iCs/>
          <w:lang w:val="en-GB"/>
        </w:rPr>
        <w:t>Guthlaci</w:t>
      </w:r>
      <w:proofErr w:type="spellEnd"/>
      <w:r>
        <w:rPr>
          <w:lang w:val="en-GB"/>
        </w:rPr>
        <w:t xml:space="preserve">’, in </w:t>
      </w:r>
      <w:proofErr w:type="spellStart"/>
      <w:r>
        <w:rPr>
          <w:i/>
          <w:iCs/>
          <w:lang w:val="en-GB"/>
        </w:rPr>
        <w:t>Guthlac</w:t>
      </w:r>
      <w:proofErr w:type="spellEnd"/>
      <w:r>
        <w:rPr>
          <w:i/>
          <w:iCs/>
          <w:lang w:val="en-GB"/>
        </w:rPr>
        <w:t xml:space="preserve">: </w:t>
      </w:r>
      <w:proofErr w:type="spellStart"/>
      <w:r>
        <w:rPr>
          <w:i/>
          <w:iCs/>
          <w:lang w:val="en-GB"/>
        </w:rPr>
        <w:t>Crowland’s</w:t>
      </w:r>
      <w:proofErr w:type="spellEnd"/>
      <w:r>
        <w:rPr>
          <w:i/>
          <w:iCs/>
          <w:lang w:val="en-GB"/>
        </w:rPr>
        <w:t xml:space="preserve"> Saint</w:t>
      </w:r>
      <w:r>
        <w:rPr>
          <w:lang w:val="en-GB"/>
        </w:rPr>
        <w:t>, ed. by Jane Roberts and Alan Thacker (</w:t>
      </w:r>
      <w:proofErr w:type="spellStart"/>
      <w:r>
        <w:rPr>
          <w:lang w:val="en-GB"/>
        </w:rPr>
        <w:t>Donington</w:t>
      </w:r>
      <w:proofErr w:type="spellEnd"/>
      <w:r>
        <w:rPr>
          <w:lang w:val="en-GB"/>
        </w:rPr>
        <w:t xml:space="preserve">: Shaun </w:t>
      </w:r>
      <w:proofErr w:type="spellStart"/>
      <w:r>
        <w:rPr>
          <w:lang w:val="en-GB"/>
        </w:rPr>
        <w:t>Tyas</w:t>
      </w:r>
      <w:proofErr w:type="spellEnd"/>
      <w:r>
        <w:rPr>
          <w:lang w:val="en-GB"/>
        </w:rPr>
        <w:t>, 2020), pp. 25-54</w:t>
      </w:r>
    </w:p>
    <w:p w14:paraId="38AD0286" w14:textId="77777777" w:rsidR="008D6310" w:rsidRDefault="008D6310" w:rsidP="008D6310">
      <w:pPr>
        <w:rPr>
          <w:lang w:val="en-GB"/>
        </w:rPr>
      </w:pPr>
    </w:p>
    <w:p w14:paraId="60469350" w14:textId="77777777" w:rsidR="008D6310" w:rsidRDefault="008D6310" w:rsidP="008D6310">
      <w:pPr>
        <w:rPr>
          <w:lang w:val="en-GB"/>
        </w:rPr>
      </w:pPr>
      <w:r>
        <w:rPr>
          <w:lang w:val="en-GB"/>
        </w:rPr>
        <w:t xml:space="preserve">Roberts, Jane, ‘The Old English Prose Translation of Felix’s </w:t>
      </w:r>
      <w:r>
        <w:rPr>
          <w:i/>
          <w:iCs/>
          <w:lang w:val="en-GB"/>
        </w:rPr>
        <w:t xml:space="preserve">Vita </w:t>
      </w:r>
      <w:proofErr w:type="spellStart"/>
      <w:r>
        <w:rPr>
          <w:i/>
          <w:iCs/>
          <w:lang w:val="en-GB"/>
        </w:rPr>
        <w:t>sancti</w:t>
      </w:r>
      <w:proofErr w:type="spellEnd"/>
      <w:r>
        <w:rPr>
          <w:i/>
          <w:iCs/>
          <w:lang w:val="en-GB"/>
        </w:rPr>
        <w:t xml:space="preserve"> </w:t>
      </w:r>
      <w:proofErr w:type="spellStart"/>
      <w:r>
        <w:rPr>
          <w:i/>
          <w:iCs/>
          <w:lang w:val="en-GB"/>
        </w:rPr>
        <w:t>Guthlaci</w:t>
      </w:r>
      <w:proofErr w:type="spellEnd"/>
      <w:r>
        <w:rPr>
          <w:lang w:val="en-GB"/>
        </w:rPr>
        <w:t xml:space="preserve">’, in </w:t>
      </w:r>
      <w:r>
        <w:rPr>
          <w:i/>
          <w:iCs/>
          <w:lang w:val="en-GB"/>
        </w:rPr>
        <w:t>Studies in Earlier Old English Prose</w:t>
      </w:r>
      <w:r>
        <w:rPr>
          <w:lang w:val="en-GB"/>
        </w:rPr>
        <w:t>, ed. Paul E. Szarmach (Albany: State University of New York Press, 1986), pp. 363-79</w:t>
      </w:r>
    </w:p>
    <w:p w14:paraId="0E8E4C97" w14:textId="77777777" w:rsidR="008D6310" w:rsidRDefault="008D6310" w:rsidP="008D6310">
      <w:pPr>
        <w:rPr>
          <w:lang w:val="en-GB"/>
        </w:rPr>
      </w:pPr>
    </w:p>
    <w:p w14:paraId="041CFF3F" w14:textId="77777777" w:rsidR="008D6310" w:rsidRPr="000422BB" w:rsidRDefault="008D6310" w:rsidP="008D6310">
      <w:pPr>
        <w:rPr>
          <w:lang w:val="en-GB"/>
        </w:rPr>
      </w:pPr>
      <w:proofErr w:type="spellStart"/>
      <w:r>
        <w:rPr>
          <w:lang w:val="en-GB"/>
        </w:rPr>
        <w:t>Sorabji</w:t>
      </w:r>
      <w:proofErr w:type="spellEnd"/>
      <w:r>
        <w:rPr>
          <w:lang w:val="en-GB"/>
        </w:rPr>
        <w:t xml:space="preserve">, Richard, </w:t>
      </w:r>
      <w:r>
        <w:rPr>
          <w:i/>
          <w:iCs/>
          <w:lang w:val="en-GB"/>
        </w:rPr>
        <w:t xml:space="preserve">Emotion and Peace of Mind: From Stoic Agitation to Christian Temptation. The Gifford Lectures </w:t>
      </w:r>
      <w:r>
        <w:rPr>
          <w:lang w:val="en-GB"/>
        </w:rPr>
        <w:t>(Oxford: Oxford University Press, 2000)</w:t>
      </w:r>
    </w:p>
    <w:p w14:paraId="6778C4D0" w14:textId="77777777" w:rsidR="008D6310" w:rsidRDefault="008D6310" w:rsidP="008D6310">
      <w:pPr>
        <w:rPr>
          <w:lang w:val="en-GB"/>
        </w:rPr>
      </w:pPr>
    </w:p>
    <w:p w14:paraId="1F2350DB" w14:textId="77777777" w:rsidR="008D6310" w:rsidRDefault="008D6310" w:rsidP="008D6310">
      <w:pPr>
        <w:rPr>
          <w:lang w:val="en-GB"/>
        </w:rPr>
      </w:pPr>
      <w:r>
        <w:rPr>
          <w:lang w:val="en-GB"/>
        </w:rPr>
        <w:lastRenderedPageBreak/>
        <w:t>Stewart, Columba, ‘</w:t>
      </w:r>
      <w:proofErr w:type="spellStart"/>
      <w:r>
        <w:rPr>
          <w:lang w:val="en-GB"/>
        </w:rPr>
        <w:t>Evagrius</w:t>
      </w:r>
      <w:proofErr w:type="spellEnd"/>
      <w:r>
        <w:rPr>
          <w:lang w:val="en-GB"/>
        </w:rPr>
        <w:t xml:space="preserve"> </w:t>
      </w:r>
      <w:proofErr w:type="spellStart"/>
      <w:r>
        <w:rPr>
          <w:lang w:val="en-GB"/>
        </w:rPr>
        <w:t>Ponticus</w:t>
      </w:r>
      <w:proofErr w:type="spellEnd"/>
      <w:r>
        <w:rPr>
          <w:lang w:val="en-GB"/>
        </w:rPr>
        <w:t xml:space="preserve"> and the Eastern Monastic Tradition on the Intellect and the Passions’, </w:t>
      </w:r>
      <w:r>
        <w:rPr>
          <w:i/>
          <w:iCs/>
          <w:lang w:val="en-GB"/>
        </w:rPr>
        <w:t>Modern Theology</w:t>
      </w:r>
      <w:r>
        <w:rPr>
          <w:lang w:val="en-GB"/>
        </w:rPr>
        <w:t>, 27.2 (April 2011), 263-75</w:t>
      </w:r>
    </w:p>
    <w:p w14:paraId="28E1AD9D" w14:textId="77777777" w:rsidR="008D6310" w:rsidRDefault="008D6310" w:rsidP="008D6310">
      <w:pPr>
        <w:rPr>
          <w:lang w:val="en-GB"/>
        </w:rPr>
      </w:pPr>
    </w:p>
    <w:p w14:paraId="74CE2185" w14:textId="77777777" w:rsidR="008D6310" w:rsidRDefault="008D6310" w:rsidP="008D6310">
      <w:pPr>
        <w:rPr>
          <w:rFonts w:eastAsia="Times New Roman"/>
          <w:color w:val="000000"/>
          <w:shd w:val="clear" w:color="auto" w:fill="FFFFFF"/>
          <w:lang w:eastAsia="en-GB"/>
        </w:rPr>
      </w:pPr>
      <w:r w:rsidRPr="000422BB">
        <w:rPr>
          <w:lang w:val="en-GB"/>
        </w:rPr>
        <w:t>Thacker, A. T., ‘</w:t>
      </w:r>
      <w:r w:rsidRPr="000422BB">
        <w:rPr>
          <w:rFonts w:eastAsia="Times New Roman"/>
          <w:color w:val="000000"/>
          <w:shd w:val="clear" w:color="auto" w:fill="FFFFFF"/>
          <w:lang w:eastAsia="en-GB"/>
        </w:rPr>
        <w:t>The Social and Hagiographical Background to Anglo-Saxon Hagiography', (unpublished doctoral thesis, University of Oxford, 1976)</w:t>
      </w:r>
    </w:p>
    <w:p w14:paraId="22E8E214" w14:textId="77777777" w:rsidR="008D6310" w:rsidRDefault="008D6310" w:rsidP="008D6310">
      <w:pPr>
        <w:rPr>
          <w:rFonts w:eastAsia="Times New Roman"/>
          <w:color w:val="000000"/>
          <w:shd w:val="clear" w:color="auto" w:fill="FFFFFF"/>
          <w:lang w:eastAsia="en-GB"/>
        </w:rPr>
      </w:pPr>
    </w:p>
    <w:p w14:paraId="5B35EF5B" w14:textId="77777777" w:rsidR="008D6310" w:rsidRDefault="008D6310" w:rsidP="008D6310">
      <w:pPr>
        <w:rPr>
          <w:rFonts w:eastAsia="Times New Roman"/>
          <w:color w:val="000000"/>
          <w:shd w:val="clear" w:color="auto" w:fill="FFFFFF"/>
          <w:lang w:eastAsia="en-GB"/>
        </w:rPr>
      </w:pPr>
      <w:r>
        <w:rPr>
          <w:rFonts w:eastAsia="Times New Roman"/>
          <w:color w:val="000000"/>
          <w:shd w:val="clear" w:color="auto" w:fill="FFFFFF"/>
          <w:lang w:eastAsia="en-GB"/>
        </w:rPr>
        <w:t>Weston, Lisa M. C., ‘</w:t>
      </w:r>
      <w:proofErr w:type="spellStart"/>
      <w:r>
        <w:rPr>
          <w:rFonts w:eastAsia="Times New Roman"/>
          <w:color w:val="000000"/>
          <w:shd w:val="clear" w:color="auto" w:fill="FFFFFF"/>
          <w:lang w:eastAsia="en-GB"/>
        </w:rPr>
        <w:t>Guthlac</w:t>
      </w:r>
      <w:proofErr w:type="spellEnd"/>
      <w:r>
        <w:rPr>
          <w:rFonts w:eastAsia="Times New Roman"/>
          <w:color w:val="000000"/>
          <w:shd w:val="clear" w:color="auto" w:fill="FFFFFF"/>
          <w:lang w:eastAsia="en-GB"/>
        </w:rPr>
        <w:t xml:space="preserve"> Betwixt and Between: Literacy, Cross-Temporal Affiliation, and an Anglo-Saxon Anchorite’, </w:t>
      </w:r>
      <w:r>
        <w:rPr>
          <w:rFonts w:eastAsia="Times New Roman"/>
          <w:i/>
          <w:iCs/>
          <w:color w:val="000000"/>
          <w:shd w:val="clear" w:color="auto" w:fill="FFFFFF"/>
          <w:lang w:eastAsia="en-GB"/>
        </w:rPr>
        <w:t>Journal of Medieval Religious Cultures</w:t>
      </w:r>
      <w:r>
        <w:rPr>
          <w:rFonts w:eastAsia="Times New Roman"/>
          <w:color w:val="000000"/>
          <w:shd w:val="clear" w:color="auto" w:fill="FFFFFF"/>
          <w:lang w:eastAsia="en-GB"/>
        </w:rPr>
        <w:t>, 42 (2016), 1-27</w:t>
      </w:r>
    </w:p>
    <w:p w14:paraId="3F2C6AF2" w14:textId="77777777" w:rsidR="008D6310" w:rsidRDefault="008D6310" w:rsidP="008D6310">
      <w:pPr>
        <w:rPr>
          <w:rFonts w:eastAsia="Times New Roman"/>
          <w:color w:val="000000"/>
          <w:shd w:val="clear" w:color="auto" w:fill="FFFFFF"/>
          <w:lang w:eastAsia="en-GB"/>
        </w:rPr>
      </w:pPr>
    </w:p>
    <w:p w14:paraId="260FAD8B" w14:textId="77777777" w:rsidR="008D6310" w:rsidRPr="00463191" w:rsidRDefault="008D6310" w:rsidP="008D6310">
      <w:proofErr w:type="spellStart"/>
      <w:r>
        <w:rPr>
          <w:rFonts w:eastAsia="Times New Roman"/>
          <w:color w:val="000000"/>
          <w:shd w:val="clear" w:color="auto" w:fill="FFFFFF"/>
          <w:lang w:eastAsia="en-GB"/>
        </w:rPr>
        <w:t>Whitenack</w:t>
      </w:r>
      <w:proofErr w:type="spellEnd"/>
      <w:r>
        <w:rPr>
          <w:rFonts w:eastAsia="Times New Roman"/>
          <w:color w:val="000000"/>
          <w:shd w:val="clear" w:color="auto" w:fill="FFFFFF"/>
          <w:lang w:eastAsia="en-GB"/>
        </w:rPr>
        <w:t>, Claire Lenore, ‘Poison and Disease in Anglo-Saxon Medicine and Metaphor’ (unpublished PhD dissertation, Cornell University, 2019; ProQuest Dissertations and Theses A &amp; I no 13881292) &lt;</w:t>
      </w:r>
      <w:r w:rsidRPr="00463191">
        <w:rPr>
          <w:shd w:val="clear" w:color="auto" w:fill="FFFFFF"/>
        </w:rPr>
        <w:t>https://doi.org/10.7298/qc1w-bq39</w:t>
      </w:r>
      <w:r>
        <w:rPr>
          <w:shd w:val="clear" w:color="auto" w:fill="FFFFFF"/>
        </w:rPr>
        <w:t>&gt;</w:t>
      </w:r>
      <w:r>
        <w:t xml:space="preserve"> </w:t>
      </w:r>
      <w:r>
        <w:rPr>
          <w:rFonts w:eastAsia="Times New Roman"/>
          <w:color w:val="000000"/>
          <w:shd w:val="clear" w:color="auto" w:fill="FFFFFF"/>
          <w:lang w:eastAsia="en-GB"/>
        </w:rPr>
        <w:t>[accessed 23</w:t>
      </w:r>
      <w:r w:rsidRPr="00463191">
        <w:rPr>
          <w:rFonts w:eastAsia="Times New Roman"/>
          <w:color w:val="000000"/>
          <w:shd w:val="clear" w:color="auto" w:fill="FFFFFF"/>
          <w:vertAlign w:val="superscript"/>
          <w:lang w:eastAsia="en-GB"/>
        </w:rPr>
        <w:t>rd</w:t>
      </w:r>
      <w:r>
        <w:rPr>
          <w:rFonts w:eastAsia="Times New Roman"/>
          <w:color w:val="000000"/>
          <w:shd w:val="clear" w:color="auto" w:fill="FFFFFF"/>
          <w:lang w:eastAsia="en-GB"/>
        </w:rPr>
        <w:t xml:space="preserve"> April 2021] </w:t>
      </w:r>
    </w:p>
    <w:p w14:paraId="428168FD" w14:textId="77777777" w:rsidR="008D6310" w:rsidRDefault="008D6310" w:rsidP="008D6310">
      <w:pPr>
        <w:rPr>
          <w:lang w:val="en-GB"/>
        </w:rPr>
      </w:pPr>
    </w:p>
    <w:p w14:paraId="79A5944A" w14:textId="77777777" w:rsidR="008D6310" w:rsidRDefault="008D6310" w:rsidP="008D6310">
      <w:pPr>
        <w:rPr>
          <w:lang w:val="en-GB"/>
        </w:rPr>
      </w:pPr>
      <w:r>
        <w:rPr>
          <w:lang w:val="en-GB"/>
        </w:rPr>
        <w:t xml:space="preserve">Wragg, Stefany J., ‘The Early Texts of the Cult of Saint </w:t>
      </w:r>
      <w:proofErr w:type="spellStart"/>
      <w:r>
        <w:rPr>
          <w:lang w:val="en-GB"/>
        </w:rPr>
        <w:t>Guthlac</w:t>
      </w:r>
      <w:proofErr w:type="spellEnd"/>
      <w:r>
        <w:rPr>
          <w:lang w:val="en-GB"/>
        </w:rPr>
        <w:t xml:space="preserve">’, </w:t>
      </w:r>
      <w:r>
        <w:rPr>
          <w:i/>
          <w:iCs/>
          <w:lang w:val="en-GB"/>
        </w:rPr>
        <w:t>English Studies</w:t>
      </w:r>
      <w:r>
        <w:rPr>
          <w:lang w:val="en-GB"/>
        </w:rPr>
        <w:t xml:space="preserve">, 100 (2019), 253-72, DOI </w:t>
      </w:r>
      <w:r w:rsidRPr="00FE00DA">
        <w:rPr>
          <w:lang w:val="en-GB"/>
        </w:rPr>
        <w:t>10.1080/0013838X.2018.1558700</w:t>
      </w:r>
    </w:p>
    <w:p w14:paraId="6036C7AD" w14:textId="77777777" w:rsidR="008D6310" w:rsidRDefault="008D6310" w:rsidP="008D6310">
      <w:pPr>
        <w:rPr>
          <w:lang w:val="en-GB"/>
        </w:rPr>
      </w:pPr>
    </w:p>
    <w:p w14:paraId="30972E29" w14:textId="77777777" w:rsidR="008D6310" w:rsidRPr="00395A01" w:rsidRDefault="008D6310" w:rsidP="008D6310">
      <w:pPr>
        <w:rPr>
          <w:lang w:val="en-GB"/>
        </w:rPr>
      </w:pPr>
    </w:p>
    <w:p w14:paraId="36B9B22F" w14:textId="77777777" w:rsidR="008D6310" w:rsidRPr="008D6310" w:rsidRDefault="008D6310" w:rsidP="00DC6A0C">
      <w:pPr>
        <w:rPr>
          <w:lang w:val="en-GB"/>
        </w:rPr>
      </w:pPr>
    </w:p>
    <w:sectPr w:rsidR="008D6310" w:rsidRPr="008D6310" w:rsidSect="00056BA6">
      <w:footerReference w:type="even" r:id="rId10"/>
      <w:footerReference w:type="default" r:id="rId11"/>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A19179" w14:textId="77777777" w:rsidR="00043764" w:rsidRDefault="00043764" w:rsidP="00D942F2">
      <w:r>
        <w:separator/>
      </w:r>
    </w:p>
  </w:endnote>
  <w:endnote w:type="continuationSeparator" w:id="0">
    <w:p w14:paraId="0DD551EB" w14:textId="77777777" w:rsidR="00043764" w:rsidRDefault="00043764" w:rsidP="00D942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panose1 w:val="02020400000000000000"/>
    <w:charset w:val="80"/>
    <w:family w:val="roman"/>
    <w:pitch w:val="variable"/>
    <w:sig w:usb0="800002E7" w:usb1="2AC7FCFF" w:usb2="00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4459F0" w14:textId="6B6EEE6D" w:rsidR="003A1523" w:rsidRDefault="003A1523" w:rsidP="00DB5FC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71A5E4B8" w14:textId="77777777" w:rsidR="003A1523" w:rsidRDefault="003A1523" w:rsidP="003A152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081986625"/>
      <w:docPartObj>
        <w:docPartGallery w:val="Page Numbers (Bottom of Page)"/>
        <w:docPartUnique/>
      </w:docPartObj>
    </w:sdtPr>
    <w:sdtContent>
      <w:p w14:paraId="701FBF96" w14:textId="121A057B" w:rsidR="003A1523" w:rsidRDefault="003A1523" w:rsidP="00DB5FC3">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4FDD1948" w14:textId="77777777" w:rsidR="003A1523" w:rsidRDefault="003A1523" w:rsidP="003A1523">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1BDEFD" w14:textId="77777777" w:rsidR="00043764" w:rsidRDefault="00043764" w:rsidP="00D942F2">
      <w:r>
        <w:separator/>
      </w:r>
    </w:p>
  </w:footnote>
  <w:footnote w:type="continuationSeparator" w:id="0">
    <w:p w14:paraId="4ABB6347" w14:textId="77777777" w:rsidR="00043764" w:rsidRDefault="00043764" w:rsidP="00D942F2">
      <w:r>
        <w:continuationSeparator/>
      </w:r>
    </w:p>
  </w:footnote>
  <w:footnote w:id="1">
    <w:p w14:paraId="0734E303" w14:textId="4E4AF853" w:rsidR="00D942F2" w:rsidRPr="00DC6A0C" w:rsidRDefault="00D942F2">
      <w:pPr>
        <w:pStyle w:val="FootnoteText"/>
        <w:rPr>
          <w:lang w:val="en-GB"/>
        </w:rPr>
      </w:pPr>
      <w:r w:rsidRPr="00DC6A0C">
        <w:rPr>
          <w:rStyle w:val="FootnoteReference"/>
        </w:rPr>
        <w:footnoteRef/>
      </w:r>
      <w:r w:rsidRPr="00DC6A0C">
        <w:t xml:space="preserve"> </w:t>
      </w:r>
      <w:r w:rsidRPr="00DC6A0C">
        <w:rPr>
          <w:lang w:val="en-GB"/>
        </w:rPr>
        <w:t xml:space="preserve">Lockett, </w:t>
      </w:r>
      <w:r w:rsidRPr="00DC6A0C">
        <w:rPr>
          <w:i/>
          <w:iCs/>
          <w:lang w:val="en-GB"/>
        </w:rPr>
        <w:t>Anglo-Saxon Psychologies</w:t>
      </w:r>
      <w:r w:rsidRPr="00DC6A0C">
        <w:rPr>
          <w:lang w:val="en-GB"/>
        </w:rPr>
        <w:t>, p. 4</w:t>
      </w:r>
      <w:r w:rsidR="00510708">
        <w:rPr>
          <w:lang w:val="en-GB"/>
        </w:rPr>
        <w:t>; full discussion in Chapter Two</w:t>
      </w:r>
      <w:r w:rsidRPr="00DC6A0C">
        <w:rPr>
          <w:lang w:val="en-GB"/>
        </w:rPr>
        <w:t>.</w:t>
      </w:r>
      <w:r w:rsidR="001D0695">
        <w:rPr>
          <w:lang w:val="en-GB"/>
        </w:rPr>
        <w:t xml:space="preserve"> </w:t>
      </w:r>
      <w:r w:rsidR="00510708">
        <w:rPr>
          <w:lang w:val="en-GB"/>
        </w:rPr>
        <w:t>S</w:t>
      </w:r>
      <w:r w:rsidR="001D0695">
        <w:rPr>
          <w:lang w:val="en-GB"/>
        </w:rPr>
        <w:t xml:space="preserve">ome emotional changes, </w:t>
      </w:r>
      <w:r w:rsidR="00510708">
        <w:rPr>
          <w:lang w:val="en-GB"/>
        </w:rPr>
        <w:t>especially fear,</w:t>
      </w:r>
      <w:r w:rsidR="001D0695">
        <w:rPr>
          <w:lang w:val="en-GB"/>
        </w:rPr>
        <w:t xml:space="preserve"> are associated with cold rather than heat:</w:t>
      </w:r>
      <w:r w:rsidR="006108CB">
        <w:rPr>
          <w:lang w:val="en-GB"/>
        </w:rPr>
        <w:t xml:space="preserve"> see</w:t>
      </w:r>
      <w:r w:rsidR="001D0695">
        <w:rPr>
          <w:lang w:val="en-GB"/>
        </w:rPr>
        <w:t xml:space="preserve"> pp. 68-69</w:t>
      </w:r>
      <w:r w:rsidR="00E96ABE">
        <w:rPr>
          <w:lang w:val="en-GB"/>
        </w:rPr>
        <w:t xml:space="preserve">, </w:t>
      </w:r>
      <w:proofErr w:type="gramStart"/>
      <w:r w:rsidR="00E96ABE">
        <w:rPr>
          <w:lang w:val="en-GB"/>
        </w:rPr>
        <w:t>and</w:t>
      </w:r>
      <w:r w:rsidR="006108CB">
        <w:rPr>
          <w:lang w:val="en-GB"/>
        </w:rPr>
        <w:t xml:space="preserve"> </w:t>
      </w:r>
      <w:r w:rsidR="00510708">
        <w:rPr>
          <w:lang w:val="en-GB"/>
        </w:rPr>
        <w:t>also</w:t>
      </w:r>
      <w:proofErr w:type="gramEnd"/>
      <w:r w:rsidR="00510708">
        <w:rPr>
          <w:lang w:val="en-GB"/>
        </w:rPr>
        <w:t xml:space="preserve"> </w:t>
      </w:r>
      <w:r w:rsidR="00942D67">
        <w:rPr>
          <w:lang w:val="en-GB"/>
        </w:rPr>
        <w:t>Díaz</w:t>
      </w:r>
      <w:r w:rsidR="00D7315F">
        <w:rPr>
          <w:lang w:val="en-GB"/>
        </w:rPr>
        <w:t xml:space="preserve"> </w:t>
      </w:r>
      <w:r w:rsidR="00942D67">
        <w:rPr>
          <w:lang w:val="en-GB"/>
        </w:rPr>
        <w:t>Vera, ‘Reconstructing the Old English Cultural Model for Fear’, pp. 96-97.</w:t>
      </w:r>
    </w:p>
  </w:footnote>
  <w:footnote w:id="2">
    <w:p w14:paraId="0FC2960B" w14:textId="77777777" w:rsidR="00F01278" w:rsidRPr="00D8019C" w:rsidRDefault="00F01278" w:rsidP="00F01278">
      <w:pPr>
        <w:pStyle w:val="FootnoteText"/>
        <w:rPr>
          <w:lang w:val="en-GB"/>
        </w:rPr>
      </w:pPr>
      <w:r>
        <w:rPr>
          <w:rStyle w:val="FootnoteReference"/>
        </w:rPr>
        <w:footnoteRef/>
      </w:r>
      <w:r>
        <w:t xml:space="preserve"> </w:t>
      </w:r>
      <w:r>
        <w:rPr>
          <w:lang w:val="en-GB"/>
        </w:rPr>
        <w:t xml:space="preserve">‘Conceptual metaphor’ is the term for almost unnoticed metaphors, embedded in ordinary language, which serve to structure complex concepts in terms of more basic experiences. An instance is the conceptual metaphor </w:t>
      </w:r>
      <w:r>
        <w:rPr>
          <w:smallCaps/>
          <w:lang w:val="en-GB"/>
        </w:rPr>
        <w:t xml:space="preserve">sad is down, </w:t>
      </w:r>
      <w:r>
        <w:rPr>
          <w:lang w:val="en-GB"/>
        </w:rPr>
        <w:t xml:space="preserve">as in ‘I’m feeling low today’. Lakoff and Johnson, </w:t>
      </w:r>
      <w:r>
        <w:rPr>
          <w:i/>
          <w:iCs/>
          <w:lang w:val="en-GB"/>
        </w:rPr>
        <w:t>Metaphors We Live By</w:t>
      </w:r>
      <w:r>
        <w:rPr>
          <w:lang w:val="en-GB"/>
        </w:rPr>
        <w:t xml:space="preserve"> (for </w:t>
      </w:r>
      <w:r>
        <w:rPr>
          <w:smallCaps/>
          <w:lang w:val="en-GB"/>
        </w:rPr>
        <w:t xml:space="preserve">sad is down </w:t>
      </w:r>
      <w:r>
        <w:rPr>
          <w:lang w:val="en-GB"/>
        </w:rPr>
        <w:t>see p. 15).</w:t>
      </w:r>
    </w:p>
  </w:footnote>
  <w:footnote w:id="3">
    <w:p w14:paraId="50D60052" w14:textId="38CA0D58" w:rsidR="00D8019C" w:rsidRPr="00D8019C" w:rsidRDefault="00D8019C">
      <w:pPr>
        <w:pStyle w:val="FootnoteText"/>
        <w:rPr>
          <w:lang w:val="en-GB"/>
        </w:rPr>
      </w:pPr>
      <w:r>
        <w:rPr>
          <w:rStyle w:val="FootnoteReference"/>
        </w:rPr>
        <w:footnoteRef/>
      </w:r>
      <w:r>
        <w:t xml:space="preserve"> </w:t>
      </w:r>
      <w:r>
        <w:rPr>
          <w:lang w:val="en-GB"/>
        </w:rPr>
        <w:t xml:space="preserve">On Isidore, Lockett, </w:t>
      </w:r>
      <w:r>
        <w:rPr>
          <w:i/>
          <w:iCs/>
          <w:lang w:val="en-GB"/>
        </w:rPr>
        <w:t>Anglo-Saxon Psychologies</w:t>
      </w:r>
      <w:r>
        <w:rPr>
          <w:lang w:val="en-GB"/>
        </w:rPr>
        <w:t>, pp. 205-13.</w:t>
      </w:r>
    </w:p>
  </w:footnote>
  <w:footnote w:id="4">
    <w:p w14:paraId="126884CB" w14:textId="37D49FBF" w:rsidR="009A0964" w:rsidRPr="00C57804" w:rsidRDefault="009A0964" w:rsidP="009A0964">
      <w:pPr>
        <w:pStyle w:val="FootnoteText"/>
        <w:rPr>
          <w:lang w:val="en-GB"/>
        </w:rPr>
      </w:pPr>
      <w:r>
        <w:rPr>
          <w:rStyle w:val="FootnoteReference"/>
        </w:rPr>
        <w:footnoteRef/>
      </w:r>
      <w:r>
        <w:t xml:space="preserve"> </w:t>
      </w:r>
      <w:r>
        <w:rPr>
          <w:i/>
          <w:iCs/>
          <w:lang w:val="en-GB"/>
        </w:rPr>
        <w:t>The Wanderer</w:t>
      </w:r>
      <w:r>
        <w:rPr>
          <w:lang w:val="en-GB"/>
        </w:rPr>
        <w:t>, ll. 12 and 17-18</w:t>
      </w:r>
      <w:r w:rsidR="00227D70">
        <w:rPr>
          <w:lang w:val="en-GB"/>
        </w:rPr>
        <w:t>.</w:t>
      </w:r>
    </w:p>
  </w:footnote>
  <w:footnote w:id="5">
    <w:p w14:paraId="24B97B82" w14:textId="65AE0CA9" w:rsidR="003841FD" w:rsidRPr="003841FD" w:rsidRDefault="003841FD">
      <w:pPr>
        <w:pStyle w:val="FootnoteText"/>
        <w:rPr>
          <w:lang w:val="en-GB"/>
        </w:rPr>
      </w:pPr>
      <w:r>
        <w:rPr>
          <w:rStyle w:val="FootnoteReference"/>
        </w:rPr>
        <w:footnoteRef/>
      </w:r>
      <w:r>
        <w:t xml:space="preserve"> Mize, ‘Representation of the mind as a container’, pp. </w:t>
      </w:r>
      <w:r w:rsidR="00227D70">
        <w:t>59-72</w:t>
      </w:r>
      <w:r>
        <w:t>; ‘Manipulations of the Mind-as-Container Motif’</w:t>
      </w:r>
      <w:r>
        <w:rPr>
          <w:lang w:val="en-GB"/>
        </w:rPr>
        <w:t>.</w:t>
      </w:r>
    </w:p>
  </w:footnote>
  <w:footnote w:id="6">
    <w:p w14:paraId="4888B267" w14:textId="31A4F907" w:rsidR="00902E0F" w:rsidRPr="00902E0F" w:rsidRDefault="00902E0F">
      <w:pPr>
        <w:pStyle w:val="FootnoteText"/>
        <w:rPr>
          <w:lang w:val="en-GB"/>
        </w:rPr>
      </w:pPr>
      <w:r>
        <w:rPr>
          <w:rStyle w:val="FootnoteReference"/>
        </w:rPr>
        <w:footnoteRef/>
      </w:r>
      <w:r>
        <w:t xml:space="preserve"> </w:t>
      </w:r>
      <w:r>
        <w:rPr>
          <w:i/>
          <w:iCs/>
          <w:lang w:val="en-GB"/>
        </w:rPr>
        <w:t>The Wanderer</w:t>
      </w:r>
      <w:r>
        <w:rPr>
          <w:lang w:val="en-GB"/>
        </w:rPr>
        <w:t>, ll. 29-31.</w:t>
      </w:r>
    </w:p>
  </w:footnote>
  <w:footnote w:id="7">
    <w:p w14:paraId="588B041A" w14:textId="05F00A65" w:rsidR="009F71C2" w:rsidRPr="00C12A6C" w:rsidRDefault="009F71C2" w:rsidP="009F71C2">
      <w:pPr>
        <w:pStyle w:val="FootnoteText"/>
        <w:rPr>
          <w:lang w:val="en-GB"/>
        </w:rPr>
      </w:pPr>
      <w:r>
        <w:rPr>
          <w:rStyle w:val="FootnoteReference"/>
        </w:rPr>
        <w:footnoteRef/>
      </w:r>
      <w:r>
        <w:t xml:space="preserve"> </w:t>
      </w:r>
      <w:r>
        <w:rPr>
          <w:i/>
          <w:iCs/>
        </w:rPr>
        <w:t>Exodus</w:t>
      </w:r>
      <w:r>
        <w:t>, ll. 136, 201 and 491; see also ‘</w:t>
      </w:r>
      <w:proofErr w:type="spellStart"/>
      <w:r>
        <w:t>hildegesa</w:t>
      </w:r>
      <w:proofErr w:type="spellEnd"/>
      <w:r>
        <w:t xml:space="preserve"> </w:t>
      </w:r>
      <w:proofErr w:type="spellStart"/>
      <w:r>
        <w:t>stod</w:t>
      </w:r>
      <w:proofErr w:type="spellEnd"/>
      <w:r>
        <w:t xml:space="preserve">’ (battle-terror arose) </w:t>
      </w:r>
      <w:r>
        <w:rPr>
          <w:i/>
          <w:iCs/>
        </w:rPr>
        <w:t xml:space="preserve">Elene </w:t>
      </w:r>
      <w:r>
        <w:t>l. 113; ‘</w:t>
      </w:r>
      <w:proofErr w:type="spellStart"/>
      <w:r>
        <w:t>wæteregsa</w:t>
      </w:r>
      <w:proofErr w:type="spellEnd"/>
      <w:r>
        <w:t xml:space="preserve"> </w:t>
      </w:r>
      <w:proofErr w:type="spellStart"/>
      <w:r>
        <w:t>stod</w:t>
      </w:r>
      <w:proofErr w:type="spellEnd"/>
      <w:r>
        <w:t xml:space="preserve"> | </w:t>
      </w:r>
      <w:proofErr w:type="spellStart"/>
      <w:r>
        <w:t>þreata</w:t>
      </w:r>
      <w:proofErr w:type="spellEnd"/>
      <w:r>
        <w:t xml:space="preserve"> </w:t>
      </w:r>
      <w:proofErr w:type="spellStart"/>
      <w:r>
        <w:t>þryðum</w:t>
      </w:r>
      <w:proofErr w:type="spellEnd"/>
      <w:r>
        <w:t xml:space="preserve">’ (water-terror stood with the might of armies) </w:t>
      </w:r>
      <w:r>
        <w:rPr>
          <w:i/>
          <w:iCs/>
        </w:rPr>
        <w:t xml:space="preserve">Andreas </w:t>
      </w:r>
      <w:r>
        <w:t>ll. 375-</w:t>
      </w:r>
      <w:r w:rsidR="000C51E2">
        <w:t>7</w:t>
      </w:r>
      <w:r>
        <w:t xml:space="preserve">6. In both poetry and prose there are also examples of </w:t>
      </w:r>
      <w:proofErr w:type="spellStart"/>
      <w:r>
        <w:rPr>
          <w:i/>
          <w:iCs/>
        </w:rPr>
        <w:t>egesa</w:t>
      </w:r>
      <w:proofErr w:type="spellEnd"/>
      <w:r>
        <w:rPr>
          <w:i/>
          <w:iCs/>
        </w:rPr>
        <w:t xml:space="preserve"> </w:t>
      </w:r>
      <w:r>
        <w:t xml:space="preserve">as subject of the verb </w:t>
      </w:r>
      <w:proofErr w:type="spellStart"/>
      <w:r>
        <w:rPr>
          <w:i/>
          <w:iCs/>
        </w:rPr>
        <w:t>standan</w:t>
      </w:r>
      <w:proofErr w:type="spellEnd"/>
      <w:r>
        <w:t xml:space="preserve"> with a dative of the person experiencing terror and sometimes a genitive of the cause, for example ‘him </w:t>
      </w:r>
      <w:proofErr w:type="spellStart"/>
      <w:r>
        <w:t>þæs</w:t>
      </w:r>
      <w:proofErr w:type="spellEnd"/>
      <w:r>
        <w:t xml:space="preserve"> </w:t>
      </w:r>
      <w:proofErr w:type="spellStart"/>
      <w:r>
        <w:t>egesa</w:t>
      </w:r>
      <w:proofErr w:type="spellEnd"/>
      <w:r>
        <w:t xml:space="preserve"> </w:t>
      </w:r>
      <w:proofErr w:type="spellStart"/>
      <w:r>
        <w:t>stod</w:t>
      </w:r>
      <w:proofErr w:type="spellEnd"/>
      <w:r>
        <w:t xml:space="preserve">’ (the terror of it remained with him) </w:t>
      </w:r>
      <w:r>
        <w:rPr>
          <w:i/>
          <w:iCs/>
        </w:rPr>
        <w:t xml:space="preserve">Daniel </w:t>
      </w:r>
      <w:r>
        <w:t>l. 524.</w:t>
      </w:r>
      <w:r w:rsidR="00C12A6C">
        <w:t xml:space="preserve"> Old English poetry is cited from the standard edition, </w:t>
      </w:r>
      <w:r w:rsidR="00C12A6C">
        <w:rPr>
          <w:i/>
          <w:iCs/>
        </w:rPr>
        <w:t>Anglo-Saxon Poetic Records</w:t>
      </w:r>
      <w:r w:rsidR="00C12A6C">
        <w:t xml:space="preserve">, ed. by </w:t>
      </w:r>
      <w:proofErr w:type="spellStart"/>
      <w:r w:rsidR="00C12A6C">
        <w:t>Krapp</w:t>
      </w:r>
      <w:proofErr w:type="spellEnd"/>
      <w:r w:rsidR="00C12A6C">
        <w:t xml:space="preserve"> and Dobbie.</w:t>
      </w:r>
    </w:p>
  </w:footnote>
  <w:footnote w:id="8">
    <w:p w14:paraId="3A2D0B6D" w14:textId="77777777" w:rsidR="009F71C2" w:rsidRPr="00EE4292" w:rsidRDefault="009F71C2" w:rsidP="009F71C2">
      <w:pPr>
        <w:pStyle w:val="FootnoteText"/>
        <w:rPr>
          <w:lang w:val="en-GB"/>
        </w:rPr>
      </w:pPr>
      <w:r>
        <w:rPr>
          <w:rStyle w:val="FootnoteReference"/>
        </w:rPr>
        <w:footnoteRef/>
      </w:r>
      <w:r>
        <w:t xml:space="preserve"> </w:t>
      </w:r>
      <w:r>
        <w:rPr>
          <w:i/>
          <w:iCs/>
          <w:lang w:val="en-GB"/>
        </w:rPr>
        <w:t>Beowulf</w:t>
      </w:r>
      <w:r>
        <w:rPr>
          <w:lang w:val="en-GB"/>
        </w:rPr>
        <w:t>, l. 607.</w:t>
      </w:r>
    </w:p>
  </w:footnote>
  <w:footnote w:id="9">
    <w:p w14:paraId="7D3503B8" w14:textId="21F5D656" w:rsidR="00A61D73" w:rsidRPr="00A61D73" w:rsidRDefault="00A61D73">
      <w:pPr>
        <w:pStyle w:val="FootnoteText"/>
        <w:rPr>
          <w:lang w:val="en-GB"/>
        </w:rPr>
      </w:pPr>
      <w:r>
        <w:rPr>
          <w:rStyle w:val="FootnoteReference"/>
        </w:rPr>
        <w:footnoteRef/>
      </w:r>
      <w:r>
        <w:t xml:space="preserve"> </w:t>
      </w:r>
      <w:r>
        <w:rPr>
          <w:lang w:val="en-GB"/>
        </w:rPr>
        <w:t xml:space="preserve">Lockett, </w:t>
      </w:r>
      <w:r w:rsidR="004A7CC9">
        <w:rPr>
          <w:i/>
          <w:iCs/>
          <w:lang w:val="en-GB"/>
        </w:rPr>
        <w:t>Anglo-Saxon Psychologies</w:t>
      </w:r>
      <w:r w:rsidR="004A7CC9">
        <w:rPr>
          <w:lang w:val="en-GB"/>
        </w:rPr>
        <w:t>,</w:t>
      </w:r>
      <w:r w:rsidR="004A7CC9">
        <w:rPr>
          <w:i/>
          <w:iCs/>
          <w:lang w:val="en-GB"/>
        </w:rPr>
        <w:t xml:space="preserve"> </w:t>
      </w:r>
      <w:r>
        <w:rPr>
          <w:lang w:val="en-GB"/>
        </w:rPr>
        <w:t xml:space="preserve">pp. </w:t>
      </w:r>
      <w:r w:rsidR="004A7CC9">
        <w:rPr>
          <w:lang w:val="en-GB"/>
        </w:rPr>
        <w:t>11-12 and 110-66.</w:t>
      </w:r>
    </w:p>
  </w:footnote>
  <w:footnote w:id="10">
    <w:p w14:paraId="40AA9B59" w14:textId="0FBA597C" w:rsidR="00AD6492" w:rsidRPr="002F296C" w:rsidRDefault="00AD6492" w:rsidP="00AD6492">
      <w:pPr>
        <w:pStyle w:val="FootnoteText"/>
        <w:rPr>
          <w:lang w:val="en-GB"/>
        </w:rPr>
      </w:pPr>
      <w:r>
        <w:rPr>
          <w:rStyle w:val="FootnoteReference"/>
        </w:rPr>
        <w:footnoteRef/>
      </w:r>
      <w:r>
        <w:t xml:space="preserve"> </w:t>
      </w:r>
      <w:r>
        <w:rPr>
          <w:i/>
          <w:iCs/>
          <w:lang w:val="en-GB"/>
        </w:rPr>
        <w:t>Wife’s Lament</w:t>
      </w:r>
      <w:r>
        <w:rPr>
          <w:lang w:val="en-GB"/>
        </w:rPr>
        <w:t xml:space="preserve">, l. 41; </w:t>
      </w:r>
      <w:r w:rsidR="004B7BD6">
        <w:rPr>
          <w:lang w:val="en-GB"/>
        </w:rPr>
        <w:t>see</w:t>
      </w:r>
      <w:r>
        <w:rPr>
          <w:lang w:val="en-GB"/>
        </w:rPr>
        <w:t xml:space="preserve"> </w:t>
      </w:r>
      <w:proofErr w:type="spellStart"/>
      <w:r>
        <w:rPr>
          <w:lang w:val="en-GB"/>
        </w:rPr>
        <w:t>Clemoes</w:t>
      </w:r>
      <w:proofErr w:type="spellEnd"/>
      <w:r>
        <w:rPr>
          <w:lang w:val="en-GB"/>
        </w:rPr>
        <w:t xml:space="preserve">, </w:t>
      </w:r>
      <w:r>
        <w:rPr>
          <w:i/>
          <w:iCs/>
          <w:lang w:val="en-GB"/>
        </w:rPr>
        <w:t>Interactions of Thought and Language</w:t>
      </w:r>
      <w:r>
        <w:rPr>
          <w:lang w:val="en-GB"/>
        </w:rPr>
        <w:t>, p. 79.</w:t>
      </w:r>
    </w:p>
  </w:footnote>
  <w:footnote w:id="11">
    <w:p w14:paraId="6C168E14" w14:textId="4D93A21E" w:rsidR="00AD6492" w:rsidRPr="00306AE8" w:rsidRDefault="00AD6492" w:rsidP="00AD6492">
      <w:pPr>
        <w:pStyle w:val="FootnoteText"/>
        <w:rPr>
          <w:lang w:val="en-GB"/>
        </w:rPr>
      </w:pPr>
      <w:r>
        <w:rPr>
          <w:rStyle w:val="FootnoteReference"/>
        </w:rPr>
        <w:footnoteRef/>
      </w:r>
      <w:r>
        <w:t xml:space="preserve"> </w:t>
      </w:r>
      <w:r>
        <w:rPr>
          <w:lang w:val="en-GB"/>
        </w:rPr>
        <w:t xml:space="preserve">Retitled ‘On Omens’ in the most recent edition: </w:t>
      </w:r>
      <w:r>
        <w:rPr>
          <w:i/>
          <w:iCs/>
          <w:lang w:val="en-GB"/>
        </w:rPr>
        <w:t xml:space="preserve">Old English Lives of Saints: </w:t>
      </w:r>
      <w:proofErr w:type="spellStart"/>
      <w:r>
        <w:rPr>
          <w:i/>
          <w:iCs/>
          <w:lang w:val="en-GB"/>
        </w:rPr>
        <w:t>Ælfric</w:t>
      </w:r>
      <w:proofErr w:type="spellEnd"/>
      <w:r>
        <w:rPr>
          <w:lang w:val="en-GB"/>
        </w:rPr>
        <w:t xml:space="preserve">, ed. and trans. by Clayton and Mullins, II, 130, l. 122. They translate ‘conceive malice toward you’. </w:t>
      </w:r>
    </w:p>
  </w:footnote>
  <w:footnote w:id="12">
    <w:p w14:paraId="49492B57" w14:textId="77777777" w:rsidR="004C3181" w:rsidRPr="00B65B09" w:rsidRDefault="004C3181" w:rsidP="004C3181">
      <w:pPr>
        <w:pStyle w:val="FootnoteText"/>
        <w:rPr>
          <w:lang w:val="en-GB"/>
        </w:rPr>
      </w:pPr>
      <w:r>
        <w:rPr>
          <w:rStyle w:val="FootnoteReference"/>
        </w:rPr>
        <w:footnoteRef/>
      </w:r>
      <w:r>
        <w:t xml:space="preserve"> </w:t>
      </w:r>
      <w:proofErr w:type="spellStart"/>
      <w:r>
        <w:rPr>
          <w:lang w:val="en-GB"/>
        </w:rPr>
        <w:t>Dendle</w:t>
      </w:r>
      <w:proofErr w:type="spellEnd"/>
      <w:r>
        <w:rPr>
          <w:lang w:val="en-GB"/>
        </w:rPr>
        <w:t xml:space="preserve">, </w:t>
      </w:r>
      <w:r>
        <w:rPr>
          <w:i/>
          <w:iCs/>
          <w:lang w:val="en-GB"/>
        </w:rPr>
        <w:t>Demon Possession</w:t>
      </w:r>
      <w:r>
        <w:rPr>
          <w:lang w:val="en-GB"/>
        </w:rPr>
        <w:t>, p. 188.</w:t>
      </w:r>
    </w:p>
  </w:footnote>
  <w:footnote w:id="13">
    <w:p w14:paraId="2D1C719A" w14:textId="455972C5" w:rsidR="004C3181" w:rsidRPr="00330E70" w:rsidRDefault="004C3181" w:rsidP="004C3181">
      <w:pPr>
        <w:pStyle w:val="FootnoteText"/>
        <w:rPr>
          <w:lang w:val="en-GB"/>
        </w:rPr>
      </w:pPr>
      <w:r>
        <w:rPr>
          <w:rStyle w:val="FootnoteReference"/>
        </w:rPr>
        <w:footnoteRef/>
      </w:r>
      <w:r>
        <w:t xml:space="preserve"> </w:t>
      </w:r>
      <w:r>
        <w:rPr>
          <w:lang w:val="en-GB"/>
        </w:rPr>
        <w:t xml:space="preserve">On early medieval belief in angels and demons, see Foxhall Forbes, </w:t>
      </w:r>
      <w:r>
        <w:rPr>
          <w:i/>
          <w:iCs/>
          <w:lang w:val="en-GB"/>
        </w:rPr>
        <w:t>Heaven and Earth</w:t>
      </w:r>
      <w:r>
        <w:rPr>
          <w:lang w:val="en-GB"/>
        </w:rPr>
        <w:t>, pp. 75-101.</w:t>
      </w:r>
    </w:p>
  </w:footnote>
  <w:footnote w:id="14">
    <w:p w14:paraId="0E7B9D00" w14:textId="77777777" w:rsidR="00A4380F" w:rsidRPr="00F5408F" w:rsidRDefault="00A4380F" w:rsidP="00A4380F">
      <w:pPr>
        <w:pStyle w:val="FootnoteText"/>
        <w:rPr>
          <w:lang w:val="en-GB"/>
        </w:rPr>
      </w:pPr>
      <w:r>
        <w:rPr>
          <w:rStyle w:val="FootnoteReference"/>
        </w:rPr>
        <w:footnoteRef/>
      </w:r>
      <w:r>
        <w:t xml:space="preserve"> </w:t>
      </w:r>
      <w:r w:rsidRPr="00285491">
        <w:t>Felix</w:t>
      </w:r>
      <w:r>
        <w:t xml:space="preserve">, </w:t>
      </w:r>
      <w:r w:rsidRPr="00F5408F">
        <w:rPr>
          <w:i/>
          <w:iCs/>
        </w:rPr>
        <w:t xml:space="preserve">Life of St </w:t>
      </w:r>
      <w:proofErr w:type="spellStart"/>
      <w:r w:rsidRPr="00F5408F">
        <w:rPr>
          <w:i/>
          <w:iCs/>
        </w:rPr>
        <w:t>Guthlac</w:t>
      </w:r>
      <w:proofErr w:type="spellEnd"/>
      <w:r>
        <w:t xml:space="preserve">, ed. by </w:t>
      </w:r>
      <w:proofErr w:type="spellStart"/>
      <w:r>
        <w:t>Colgrave</w:t>
      </w:r>
      <w:proofErr w:type="spellEnd"/>
      <w:r>
        <w:t xml:space="preserve"> (on the date of composition, see pp. 18-19 of the editor’s introduction). </w:t>
      </w:r>
    </w:p>
  </w:footnote>
  <w:footnote w:id="15">
    <w:p w14:paraId="4623D8B5" w14:textId="610CEBA7" w:rsidR="00621E75" w:rsidRPr="00621E75" w:rsidRDefault="00621E75">
      <w:pPr>
        <w:pStyle w:val="FootnoteText"/>
        <w:rPr>
          <w:lang w:val="en-GB"/>
        </w:rPr>
      </w:pPr>
      <w:r>
        <w:rPr>
          <w:rStyle w:val="FootnoteReference"/>
        </w:rPr>
        <w:footnoteRef/>
      </w:r>
      <w:r>
        <w:t xml:space="preserve"> </w:t>
      </w:r>
      <w:r>
        <w:rPr>
          <w:lang w:val="en-GB"/>
        </w:rPr>
        <w:t>Roberts, ‘Old English Prose Translation’; Wragg, ‘Early Texts’, pp. 261-64.</w:t>
      </w:r>
    </w:p>
  </w:footnote>
  <w:footnote w:id="16">
    <w:p w14:paraId="03EE71BD" w14:textId="209FB2E1" w:rsidR="00150063" w:rsidRPr="00150063" w:rsidRDefault="00150063">
      <w:pPr>
        <w:pStyle w:val="FootnoteText"/>
        <w:rPr>
          <w:lang w:val="en-GB"/>
        </w:rPr>
      </w:pPr>
      <w:r>
        <w:rPr>
          <w:rStyle w:val="FootnoteReference"/>
        </w:rPr>
        <w:footnoteRef/>
      </w:r>
      <w:r>
        <w:t xml:space="preserve"> Kurtz, ‘From St Antony to St </w:t>
      </w:r>
      <w:proofErr w:type="spellStart"/>
      <w:r>
        <w:t>Guthlac</w:t>
      </w:r>
      <w:proofErr w:type="spellEnd"/>
      <w:r>
        <w:t>’; Thacker, ‘Social and Continental Background’, pp. 279-</w:t>
      </w:r>
      <w:r w:rsidR="00F01278">
        <w:t>3</w:t>
      </w:r>
      <w:r>
        <w:t>28 stresses Felix’s debt to other sources without denying his borrowings from Athanasius/</w:t>
      </w:r>
      <w:proofErr w:type="spellStart"/>
      <w:r>
        <w:t>Evagrius</w:t>
      </w:r>
      <w:proofErr w:type="spellEnd"/>
      <w:r>
        <w:t>. See also Weston, ‘</w:t>
      </w:r>
      <w:proofErr w:type="spellStart"/>
      <w:r>
        <w:t>Guthlac</w:t>
      </w:r>
      <w:proofErr w:type="spellEnd"/>
      <w:r>
        <w:t xml:space="preserve"> Betwixt and Between’, </w:t>
      </w:r>
      <w:r w:rsidR="002578D4">
        <w:t xml:space="preserve">pp. 4-12, </w:t>
      </w:r>
      <w:r>
        <w:t>on how Feli</w:t>
      </w:r>
      <w:r w:rsidR="002578D4">
        <w:t xml:space="preserve">x uses literary models to situate </w:t>
      </w:r>
      <w:proofErr w:type="spellStart"/>
      <w:r w:rsidR="002578D4">
        <w:t>Guthlac</w:t>
      </w:r>
      <w:proofErr w:type="spellEnd"/>
      <w:r w:rsidR="002578D4">
        <w:t xml:space="preserve"> in ‘a transtemporal […] community’.</w:t>
      </w:r>
    </w:p>
  </w:footnote>
  <w:footnote w:id="17">
    <w:p w14:paraId="31DFC4BD" w14:textId="0E3C9C48" w:rsidR="00342E73" w:rsidRPr="00846C55" w:rsidRDefault="00342E73" w:rsidP="00342E73">
      <w:pPr>
        <w:pStyle w:val="FootnoteText"/>
        <w:rPr>
          <w:lang w:val="en-GB"/>
        </w:rPr>
      </w:pPr>
      <w:r>
        <w:rPr>
          <w:rStyle w:val="FootnoteReference"/>
        </w:rPr>
        <w:footnoteRef/>
      </w:r>
      <w:r>
        <w:t xml:space="preserve"> </w:t>
      </w:r>
      <w:r>
        <w:rPr>
          <w:lang w:val="en-GB"/>
        </w:rPr>
        <w:t xml:space="preserve">See Damon, </w:t>
      </w:r>
      <w:r>
        <w:rPr>
          <w:i/>
          <w:iCs/>
          <w:lang w:val="en-GB"/>
        </w:rPr>
        <w:t>Soldier Saints</w:t>
      </w:r>
      <w:r>
        <w:rPr>
          <w:lang w:val="en-GB"/>
        </w:rPr>
        <w:t>, pp. 58-92.</w:t>
      </w:r>
      <w:r w:rsidR="00AD3F2C">
        <w:rPr>
          <w:lang w:val="en-GB"/>
        </w:rPr>
        <w:t xml:space="preserve"> </w:t>
      </w:r>
      <w:r w:rsidR="00ED23CC">
        <w:rPr>
          <w:lang w:val="en-GB"/>
        </w:rPr>
        <w:t>Antony is beaten by devils</w:t>
      </w:r>
      <w:r w:rsidR="00AD3F2C">
        <w:rPr>
          <w:lang w:val="en-GB"/>
        </w:rPr>
        <w:t>:</w:t>
      </w:r>
      <w:r w:rsidR="00B44D12">
        <w:rPr>
          <w:lang w:val="en-GB"/>
        </w:rPr>
        <w:t xml:space="preserve"> Athanasius, </w:t>
      </w:r>
      <w:r w:rsidR="00B44D12">
        <w:rPr>
          <w:i/>
          <w:iCs/>
          <w:lang w:val="en-GB"/>
        </w:rPr>
        <w:t xml:space="preserve">Vita beati </w:t>
      </w:r>
      <w:proofErr w:type="spellStart"/>
      <w:r w:rsidR="00B44D12">
        <w:rPr>
          <w:i/>
          <w:iCs/>
          <w:lang w:val="en-GB"/>
        </w:rPr>
        <w:t>Antonii</w:t>
      </w:r>
      <w:proofErr w:type="spellEnd"/>
      <w:r w:rsidR="0086586C">
        <w:rPr>
          <w:lang w:val="en-GB"/>
        </w:rPr>
        <w:t xml:space="preserve">, trans. by </w:t>
      </w:r>
      <w:proofErr w:type="spellStart"/>
      <w:r w:rsidR="0086586C">
        <w:rPr>
          <w:lang w:val="en-GB"/>
        </w:rPr>
        <w:t>Evagrius</w:t>
      </w:r>
      <w:proofErr w:type="spellEnd"/>
      <w:r w:rsidR="0086586C">
        <w:rPr>
          <w:lang w:val="en-GB"/>
        </w:rPr>
        <w:t>, col. 131C (</w:t>
      </w:r>
      <w:proofErr w:type="spellStart"/>
      <w:r w:rsidR="0086586C">
        <w:rPr>
          <w:lang w:val="en-GB"/>
        </w:rPr>
        <w:t>ch</w:t>
      </w:r>
      <w:proofErr w:type="spellEnd"/>
      <w:r w:rsidR="0086586C">
        <w:rPr>
          <w:lang w:val="en-GB"/>
        </w:rPr>
        <w:t xml:space="preserve">, VII); translated into English in </w:t>
      </w:r>
      <w:r w:rsidR="0086586C">
        <w:rPr>
          <w:i/>
          <w:iCs/>
          <w:lang w:val="en-GB"/>
        </w:rPr>
        <w:t>Early Christian Lives</w:t>
      </w:r>
      <w:r w:rsidR="0086586C">
        <w:rPr>
          <w:lang w:val="en-GB"/>
        </w:rPr>
        <w:t xml:space="preserve">, </w:t>
      </w:r>
      <w:proofErr w:type="gramStart"/>
      <w:r w:rsidR="0086586C">
        <w:rPr>
          <w:lang w:val="en-GB"/>
        </w:rPr>
        <w:t>trans.</w:t>
      </w:r>
      <w:proofErr w:type="gramEnd"/>
      <w:r w:rsidR="0086586C">
        <w:rPr>
          <w:lang w:val="en-GB"/>
        </w:rPr>
        <w:t xml:space="preserve"> and ed. by White, p. 14.</w:t>
      </w:r>
    </w:p>
  </w:footnote>
  <w:footnote w:id="18">
    <w:p w14:paraId="15A9CAC2" w14:textId="235AEA97" w:rsidR="00250D19" w:rsidRPr="00B31462" w:rsidRDefault="00250D19" w:rsidP="00250D19">
      <w:pPr>
        <w:pStyle w:val="FootnoteText"/>
        <w:rPr>
          <w:lang w:val="en-GB"/>
        </w:rPr>
      </w:pPr>
      <w:r>
        <w:rPr>
          <w:rStyle w:val="FootnoteReference"/>
        </w:rPr>
        <w:footnoteRef/>
      </w:r>
      <w:r>
        <w:t xml:space="preserve"> </w:t>
      </w:r>
      <w:proofErr w:type="spellStart"/>
      <w:r>
        <w:rPr>
          <w:lang w:val="en-GB"/>
        </w:rPr>
        <w:t>Sorabji</w:t>
      </w:r>
      <w:proofErr w:type="spellEnd"/>
      <w:r>
        <w:rPr>
          <w:lang w:val="en-GB"/>
        </w:rPr>
        <w:t xml:space="preserve">, </w:t>
      </w:r>
      <w:r>
        <w:rPr>
          <w:i/>
          <w:iCs/>
          <w:lang w:val="en-GB"/>
        </w:rPr>
        <w:t>Emotion and Peace of Mind</w:t>
      </w:r>
      <w:r>
        <w:rPr>
          <w:lang w:val="en-GB"/>
        </w:rPr>
        <w:t>, pp. 343-71; Stewart, ‘</w:t>
      </w:r>
      <w:proofErr w:type="spellStart"/>
      <w:r>
        <w:rPr>
          <w:lang w:val="en-GB"/>
        </w:rPr>
        <w:t>Evagrius</w:t>
      </w:r>
      <w:proofErr w:type="spellEnd"/>
      <w:r>
        <w:rPr>
          <w:lang w:val="en-GB"/>
        </w:rPr>
        <w:t xml:space="preserve"> </w:t>
      </w:r>
      <w:proofErr w:type="spellStart"/>
      <w:r>
        <w:rPr>
          <w:lang w:val="en-GB"/>
        </w:rPr>
        <w:t>Ponticus</w:t>
      </w:r>
      <w:proofErr w:type="spellEnd"/>
      <w:r>
        <w:rPr>
          <w:lang w:val="en-GB"/>
        </w:rPr>
        <w:t xml:space="preserve">’; Bouquet and Nagy, </w:t>
      </w:r>
      <w:r>
        <w:rPr>
          <w:i/>
          <w:iCs/>
          <w:lang w:val="en-GB"/>
        </w:rPr>
        <w:t>Medieval Sensibilities</w:t>
      </w:r>
      <w:r>
        <w:rPr>
          <w:lang w:val="en-GB"/>
        </w:rPr>
        <w:t>, pp. 31-40.</w:t>
      </w:r>
    </w:p>
  </w:footnote>
  <w:footnote w:id="19">
    <w:p w14:paraId="7E94D7C1" w14:textId="279AF2FC" w:rsidR="00250D19" w:rsidRPr="00250D19" w:rsidRDefault="00250D19">
      <w:pPr>
        <w:pStyle w:val="FootnoteText"/>
        <w:rPr>
          <w:lang w:val="en-GB"/>
        </w:rPr>
      </w:pPr>
      <w:r>
        <w:rPr>
          <w:rStyle w:val="FootnoteReference"/>
        </w:rPr>
        <w:footnoteRef/>
      </w:r>
      <w:r>
        <w:t xml:space="preserve"> </w:t>
      </w:r>
      <w:proofErr w:type="spellStart"/>
      <w:r>
        <w:t>Sorabji</w:t>
      </w:r>
      <w:proofErr w:type="spellEnd"/>
      <w:r>
        <w:t xml:space="preserve">, </w:t>
      </w:r>
      <w:r>
        <w:rPr>
          <w:i/>
          <w:iCs/>
        </w:rPr>
        <w:t>Emotion and Peace of Mind</w:t>
      </w:r>
      <w:r>
        <w:t>, pp. 359-60;</w:t>
      </w:r>
      <w:r>
        <w:rPr>
          <w:i/>
          <w:iCs/>
        </w:rPr>
        <w:t xml:space="preserve"> </w:t>
      </w:r>
      <w:proofErr w:type="spellStart"/>
      <w:r>
        <w:rPr>
          <w:lang w:val="en-GB"/>
        </w:rPr>
        <w:t>Dendle</w:t>
      </w:r>
      <w:proofErr w:type="spellEnd"/>
      <w:r>
        <w:rPr>
          <w:lang w:val="en-GB"/>
        </w:rPr>
        <w:t xml:space="preserve">, </w:t>
      </w:r>
      <w:r>
        <w:rPr>
          <w:i/>
          <w:iCs/>
          <w:lang w:val="en-GB"/>
        </w:rPr>
        <w:t>Satan Unbound</w:t>
      </w:r>
      <w:r>
        <w:rPr>
          <w:lang w:val="en-GB"/>
        </w:rPr>
        <w:t>, pp. 25-27.</w:t>
      </w:r>
    </w:p>
  </w:footnote>
  <w:footnote w:id="20">
    <w:p w14:paraId="5769FA70" w14:textId="13E5175C" w:rsidR="00FB3754" w:rsidRPr="00FB3754" w:rsidRDefault="00FB3754">
      <w:pPr>
        <w:pStyle w:val="FootnoteText"/>
        <w:rPr>
          <w:lang w:val="en-GB"/>
        </w:rPr>
      </w:pPr>
      <w:r>
        <w:rPr>
          <w:rStyle w:val="FootnoteReference"/>
        </w:rPr>
        <w:footnoteRef/>
      </w:r>
      <w:r>
        <w:t xml:space="preserve"> </w:t>
      </w:r>
      <w:proofErr w:type="spellStart"/>
      <w:r>
        <w:rPr>
          <w:lang w:val="en-GB"/>
        </w:rPr>
        <w:t>Anlezark</w:t>
      </w:r>
      <w:proofErr w:type="spellEnd"/>
      <w:r>
        <w:rPr>
          <w:lang w:val="en-GB"/>
        </w:rPr>
        <w:t>, ‘“Stand Firm”’, p. 258.</w:t>
      </w:r>
    </w:p>
  </w:footnote>
  <w:footnote w:id="21">
    <w:p w14:paraId="5FFC76CB" w14:textId="4158EEC8" w:rsidR="002C58F5" w:rsidRPr="002C58F5" w:rsidRDefault="002C58F5">
      <w:pPr>
        <w:pStyle w:val="FootnoteText"/>
        <w:rPr>
          <w:lang w:val="en-GB"/>
        </w:rPr>
      </w:pPr>
      <w:r>
        <w:rPr>
          <w:rStyle w:val="FootnoteReference"/>
        </w:rPr>
        <w:footnoteRef/>
      </w:r>
      <w:r>
        <w:t xml:space="preserve"> </w:t>
      </w:r>
      <w:r w:rsidR="00285491" w:rsidRPr="00285491">
        <w:t>Felix</w:t>
      </w:r>
      <w:r w:rsidR="00285491">
        <w:t xml:space="preserve">, </w:t>
      </w:r>
      <w:r w:rsidR="00F65FD6" w:rsidRPr="00F5408F">
        <w:rPr>
          <w:i/>
          <w:iCs/>
        </w:rPr>
        <w:t xml:space="preserve">Life of St </w:t>
      </w:r>
      <w:proofErr w:type="spellStart"/>
      <w:r w:rsidR="00F65FD6" w:rsidRPr="00F5408F">
        <w:rPr>
          <w:i/>
          <w:iCs/>
        </w:rPr>
        <w:t>Guthlac</w:t>
      </w:r>
      <w:proofErr w:type="spellEnd"/>
      <w:r w:rsidR="00F65FD6">
        <w:t xml:space="preserve">, ed. by </w:t>
      </w:r>
      <w:proofErr w:type="spellStart"/>
      <w:r w:rsidR="00F65FD6">
        <w:t>Colgrave</w:t>
      </w:r>
      <w:proofErr w:type="spellEnd"/>
      <w:r>
        <w:rPr>
          <w:lang w:val="en-GB"/>
        </w:rPr>
        <w:t>, pp. 102 and 104, trans. 103 and 105</w:t>
      </w:r>
      <w:r w:rsidR="00592A57">
        <w:rPr>
          <w:lang w:val="en-GB"/>
        </w:rPr>
        <w:t xml:space="preserve"> (</w:t>
      </w:r>
      <w:proofErr w:type="spellStart"/>
      <w:r w:rsidR="00592A57">
        <w:rPr>
          <w:lang w:val="en-GB"/>
        </w:rPr>
        <w:t>ch.</w:t>
      </w:r>
      <w:proofErr w:type="spellEnd"/>
      <w:r w:rsidR="00592A57">
        <w:rPr>
          <w:lang w:val="en-GB"/>
        </w:rPr>
        <w:t xml:space="preserve"> </w:t>
      </w:r>
      <w:r w:rsidR="00592A57" w:rsidRPr="00592A57">
        <w:rPr>
          <w:smallCaps/>
          <w:lang w:val="en-GB"/>
        </w:rPr>
        <w:t>xxxi</w:t>
      </w:r>
      <w:r w:rsidR="00592A57">
        <w:rPr>
          <w:smallCaps/>
          <w:lang w:val="en-GB"/>
        </w:rPr>
        <w:t>).</w:t>
      </w:r>
    </w:p>
  </w:footnote>
  <w:footnote w:id="22">
    <w:p w14:paraId="397B9356" w14:textId="3748F558" w:rsidR="002C58F5" w:rsidRPr="002C58F5" w:rsidRDefault="002C58F5">
      <w:pPr>
        <w:pStyle w:val="FootnoteText"/>
        <w:rPr>
          <w:lang w:val="en-GB"/>
        </w:rPr>
      </w:pPr>
      <w:r>
        <w:rPr>
          <w:rStyle w:val="FootnoteReference"/>
        </w:rPr>
        <w:footnoteRef/>
      </w:r>
      <w:r>
        <w:t xml:space="preserve"> </w:t>
      </w:r>
      <w:r w:rsidR="00285491" w:rsidRPr="00285491">
        <w:t>Felix</w:t>
      </w:r>
      <w:r w:rsidR="00285491">
        <w:t>,</w:t>
      </w:r>
      <w:r w:rsidR="00F65FD6" w:rsidRPr="00F5408F">
        <w:rPr>
          <w:i/>
          <w:iCs/>
        </w:rPr>
        <w:t xml:space="preserve"> Life of St </w:t>
      </w:r>
      <w:proofErr w:type="spellStart"/>
      <w:r w:rsidR="00F65FD6" w:rsidRPr="00F5408F">
        <w:rPr>
          <w:i/>
          <w:iCs/>
        </w:rPr>
        <w:t>Guthlac</w:t>
      </w:r>
      <w:proofErr w:type="spellEnd"/>
      <w:r w:rsidR="00F65FD6">
        <w:t xml:space="preserve">, ed. by </w:t>
      </w:r>
      <w:proofErr w:type="spellStart"/>
      <w:r w:rsidR="00F65FD6">
        <w:t>Colgrave</w:t>
      </w:r>
      <w:proofErr w:type="spellEnd"/>
      <w:r>
        <w:rPr>
          <w:lang w:val="en-GB"/>
        </w:rPr>
        <w:t>, p. 104, trans p. 105</w:t>
      </w:r>
      <w:r w:rsidR="00592A57">
        <w:rPr>
          <w:lang w:val="en-GB"/>
        </w:rPr>
        <w:t xml:space="preserve"> (</w:t>
      </w:r>
      <w:proofErr w:type="spellStart"/>
      <w:r w:rsidR="00592A57">
        <w:rPr>
          <w:lang w:val="en-GB"/>
        </w:rPr>
        <w:t>ch.</w:t>
      </w:r>
      <w:proofErr w:type="spellEnd"/>
      <w:r w:rsidR="00592A57">
        <w:rPr>
          <w:lang w:val="en-GB"/>
        </w:rPr>
        <w:t xml:space="preserve"> </w:t>
      </w:r>
      <w:r w:rsidR="00592A57">
        <w:rPr>
          <w:smallCaps/>
          <w:lang w:val="en-GB"/>
        </w:rPr>
        <w:t>xxxi)</w:t>
      </w:r>
      <w:r>
        <w:rPr>
          <w:lang w:val="en-GB"/>
        </w:rPr>
        <w:t>, and p. 106 and p. 107</w:t>
      </w:r>
      <w:r w:rsidR="00592A57">
        <w:rPr>
          <w:lang w:val="en-GB"/>
        </w:rPr>
        <w:t xml:space="preserve"> (</w:t>
      </w:r>
      <w:proofErr w:type="spellStart"/>
      <w:r w:rsidR="00592A57">
        <w:rPr>
          <w:lang w:val="en-GB"/>
        </w:rPr>
        <w:t>ch.</w:t>
      </w:r>
      <w:proofErr w:type="spellEnd"/>
      <w:r w:rsidR="00592A57">
        <w:rPr>
          <w:lang w:val="en-GB"/>
        </w:rPr>
        <w:t xml:space="preserve"> </w:t>
      </w:r>
      <w:r w:rsidR="00592A57" w:rsidRPr="00592A57">
        <w:rPr>
          <w:smallCaps/>
          <w:lang w:val="en-GB"/>
        </w:rPr>
        <w:t>xxxii</w:t>
      </w:r>
      <w:r w:rsidR="00592A57">
        <w:rPr>
          <w:lang w:val="en-GB"/>
        </w:rPr>
        <w:t>)</w:t>
      </w:r>
      <w:r>
        <w:rPr>
          <w:lang w:val="en-GB"/>
        </w:rPr>
        <w:t>.</w:t>
      </w:r>
    </w:p>
  </w:footnote>
  <w:footnote w:id="23">
    <w:p w14:paraId="7A9C66FB" w14:textId="61A4F3AF" w:rsidR="00E35679" w:rsidRPr="00E35679" w:rsidRDefault="00E35679">
      <w:pPr>
        <w:pStyle w:val="FootnoteText"/>
        <w:rPr>
          <w:lang w:val="en-GB"/>
        </w:rPr>
      </w:pPr>
      <w:r>
        <w:rPr>
          <w:rStyle w:val="FootnoteReference"/>
        </w:rPr>
        <w:footnoteRef/>
      </w:r>
      <w:r>
        <w:t xml:space="preserve"> </w:t>
      </w:r>
      <w:r w:rsidR="00285491" w:rsidRPr="00285491">
        <w:t>Felix</w:t>
      </w:r>
      <w:r w:rsidR="00285491">
        <w:t xml:space="preserve">, </w:t>
      </w:r>
      <w:r w:rsidR="00F65FD6" w:rsidRPr="00F5408F">
        <w:rPr>
          <w:i/>
          <w:iCs/>
        </w:rPr>
        <w:t xml:space="preserve">Life of St </w:t>
      </w:r>
      <w:proofErr w:type="spellStart"/>
      <w:r w:rsidR="00F65FD6" w:rsidRPr="00F5408F">
        <w:rPr>
          <w:i/>
          <w:iCs/>
        </w:rPr>
        <w:t>Guthlac</w:t>
      </w:r>
      <w:proofErr w:type="spellEnd"/>
      <w:r w:rsidR="00F65FD6">
        <w:t xml:space="preserve">, ed. by </w:t>
      </w:r>
      <w:proofErr w:type="spellStart"/>
      <w:r w:rsidR="00F65FD6">
        <w:t>Colgrave</w:t>
      </w:r>
      <w:proofErr w:type="spellEnd"/>
      <w:r>
        <w:rPr>
          <w:lang w:val="en-GB"/>
        </w:rPr>
        <w:t>, p. 92, trans. p. 93</w:t>
      </w:r>
      <w:r w:rsidR="00592A57" w:rsidRPr="00592A57">
        <w:rPr>
          <w:lang w:val="en-GB"/>
        </w:rPr>
        <w:t xml:space="preserve"> </w:t>
      </w:r>
      <w:r w:rsidR="00445D23">
        <w:rPr>
          <w:lang w:val="en-GB"/>
        </w:rPr>
        <w:t>(</w:t>
      </w:r>
      <w:proofErr w:type="spellStart"/>
      <w:r w:rsidR="00592A57">
        <w:rPr>
          <w:lang w:val="en-GB"/>
        </w:rPr>
        <w:t>ch.</w:t>
      </w:r>
      <w:proofErr w:type="spellEnd"/>
      <w:r w:rsidR="00592A57">
        <w:rPr>
          <w:lang w:val="en-GB"/>
        </w:rPr>
        <w:t xml:space="preserve"> </w:t>
      </w:r>
      <w:r w:rsidR="00592A57" w:rsidRPr="00445D23">
        <w:rPr>
          <w:smallCaps/>
          <w:lang w:val="en-GB"/>
        </w:rPr>
        <w:t>xxvii</w:t>
      </w:r>
      <w:r w:rsidR="00445D23">
        <w:rPr>
          <w:lang w:val="en-GB"/>
        </w:rPr>
        <w:t>).</w:t>
      </w:r>
    </w:p>
  </w:footnote>
  <w:footnote w:id="24">
    <w:p w14:paraId="515AC62F" w14:textId="12FBA008" w:rsidR="001F0CB6" w:rsidRPr="0054148F" w:rsidRDefault="001F0CB6" w:rsidP="001F0CB6">
      <w:pPr>
        <w:pStyle w:val="FootnoteText"/>
        <w:rPr>
          <w:lang w:val="en-GB"/>
        </w:rPr>
      </w:pPr>
      <w:r>
        <w:rPr>
          <w:rStyle w:val="FootnoteReference"/>
        </w:rPr>
        <w:footnoteRef/>
      </w:r>
      <w:r>
        <w:t xml:space="preserve"> </w:t>
      </w:r>
      <w:proofErr w:type="spellStart"/>
      <w:r>
        <w:rPr>
          <w:lang w:val="en-GB"/>
        </w:rPr>
        <w:t>Anlezark</w:t>
      </w:r>
      <w:proofErr w:type="spellEnd"/>
      <w:r>
        <w:rPr>
          <w:lang w:val="en-GB"/>
        </w:rPr>
        <w:t>, ‘“Stand Firm”’, p. 271.</w:t>
      </w:r>
    </w:p>
  </w:footnote>
  <w:footnote w:id="25">
    <w:p w14:paraId="587757C9" w14:textId="05231C70" w:rsidR="00844F53" w:rsidRPr="00844F53" w:rsidRDefault="00844F53">
      <w:pPr>
        <w:pStyle w:val="FootnoteText"/>
        <w:rPr>
          <w:lang w:val="en-GB"/>
        </w:rPr>
      </w:pPr>
      <w:r>
        <w:rPr>
          <w:rStyle w:val="FootnoteReference"/>
        </w:rPr>
        <w:footnoteRef/>
      </w:r>
      <w:r>
        <w:t xml:space="preserve"> </w:t>
      </w:r>
      <w:proofErr w:type="spellStart"/>
      <w:r>
        <w:rPr>
          <w:lang w:val="en-GB"/>
        </w:rPr>
        <w:t>Sulpice</w:t>
      </w:r>
      <w:proofErr w:type="spellEnd"/>
      <w:r>
        <w:rPr>
          <w:lang w:val="en-GB"/>
        </w:rPr>
        <w:t xml:space="preserve"> </w:t>
      </w:r>
      <w:proofErr w:type="spellStart"/>
      <w:r>
        <w:rPr>
          <w:lang w:val="en-GB"/>
        </w:rPr>
        <w:t>Sévère</w:t>
      </w:r>
      <w:proofErr w:type="spellEnd"/>
      <w:r>
        <w:rPr>
          <w:lang w:val="en-GB"/>
        </w:rPr>
        <w:t xml:space="preserve">, </w:t>
      </w:r>
      <w:r>
        <w:rPr>
          <w:i/>
          <w:iCs/>
          <w:lang w:val="en-GB"/>
        </w:rPr>
        <w:t>Vie de Saint Martin</w:t>
      </w:r>
      <w:r>
        <w:rPr>
          <w:lang w:val="en-GB"/>
        </w:rPr>
        <w:t>, ed. by Fontaine, I, 314 (§27, 1-2).</w:t>
      </w:r>
    </w:p>
  </w:footnote>
  <w:footnote w:id="26">
    <w:p w14:paraId="13FED7E6" w14:textId="153BB064" w:rsidR="00B50EB6" w:rsidRPr="00B50EB6" w:rsidRDefault="00B50EB6">
      <w:pPr>
        <w:pStyle w:val="FootnoteText"/>
        <w:rPr>
          <w:lang w:val="en-GB"/>
        </w:rPr>
      </w:pPr>
      <w:r>
        <w:rPr>
          <w:rStyle w:val="FootnoteReference"/>
        </w:rPr>
        <w:footnoteRef/>
      </w:r>
      <w:r>
        <w:t xml:space="preserve"> </w:t>
      </w:r>
      <w:r w:rsidR="00F65FD6" w:rsidRPr="00285491">
        <w:t>Felix</w:t>
      </w:r>
      <w:r w:rsidR="00285491">
        <w:t xml:space="preserve">, </w:t>
      </w:r>
      <w:r w:rsidR="00F65FD6" w:rsidRPr="00F5408F">
        <w:rPr>
          <w:i/>
          <w:iCs/>
        </w:rPr>
        <w:t xml:space="preserve">Life of St </w:t>
      </w:r>
      <w:proofErr w:type="spellStart"/>
      <w:r w:rsidR="00F65FD6" w:rsidRPr="00F5408F">
        <w:rPr>
          <w:i/>
          <w:iCs/>
        </w:rPr>
        <w:t>Guthlac</w:t>
      </w:r>
      <w:proofErr w:type="spellEnd"/>
      <w:r w:rsidR="00F65FD6">
        <w:t xml:space="preserve">, ed. by </w:t>
      </w:r>
      <w:proofErr w:type="spellStart"/>
      <w:r w:rsidR="00F65FD6">
        <w:t>Colgrave</w:t>
      </w:r>
      <w:proofErr w:type="spellEnd"/>
      <w:r>
        <w:rPr>
          <w:lang w:val="en-GB"/>
        </w:rPr>
        <w:t>, p. 162, trans. p. 163</w:t>
      </w:r>
      <w:r w:rsidR="00592A57" w:rsidRPr="00592A57">
        <w:rPr>
          <w:lang w:val="en-GB"/>
        </w:rPr>
        <w:t xml:space="preserve"> </w:t>
      </w:r>
      <w:r w:rsidR="00445D23">
        <w:rPr>
          <w:lang w:val="en-GB"/>
        </w:rPr>
        <w:t>(</w:t>
      </w:r>
      <w:proofErr w:type="spellStart"/>
      <w:r w:rsidR="00592A57">
        <w:rPr>
          <w:lang w:val="en-GB"/>
        </w:rPr>
        <w:t>ch.</w:t>
      </w:r>
      <w:proofErr w:type="spellEnd"/>
      <w:r w:rsidR="00592A57">
        <w:rPr>
          <w:lang w:val="en-GB"/>
        </w:rPr>
        <w:t xml:space="preserve"> </w:t>
      </w:r>
      <w:r w:rsidR="00592A57" w:rsidRPr="00445D23">
        <w:rPr>
          <w:smallCaps/>
          <w:lang w:val="en-GB"/>
        </w:rPr>
        <w:t>li</w:t>
      </w:r>
      <w:r w:rsidR="00445D23">
        <w:rPr>
          <w:lang w:val="en-GB"/>
        </w:rPr>
        <w:t>).</w:t>
      </w:r>
    </w:p>
  </w:footnote>
  <w:footnote w:id="27">
    <w:p w14:paraId="20697276" w14:textId="429D2651" w:rsidR="00F00CF9" w:rsidRPr="00292728" w:rsidRDefault="00F00CF9" w:rsidP="00F00CF9">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xml:space="preserve">, </w:t>
      </w:r>
      <w:r w:rsidR="00445D23">
        <w:rPr>
          <w:lang w:val="en-GB"/>
        </w:rPr>
        <w:t xml:space="preserve">ed. by </w:t>
      </w:r>
      <w:proofErr w:type="spellStart"/>
      <w:r w:rsidR="00445D23">
        <w:rPr>
          <w:lang w:val="en-GB"/>
        </w:rPr>
        <w:t>Colgrave</w:t>
      </w:r>
      <w:proofErr w:type="spellEnd"/>
      <w:r w:rsidR="00445D23">
        <w:rPr>
          <w:lang w:val="en-GB"/>
        </w:rPr>
        <w:t xml:space="preserve">, </w:t>
      </w:r>
      <w:r>
        <w:rPr>
          <w:lang w:val="en-GB"/>
        </w:rPr>
        <w:t>p. 80, trans. p. 81</w:t>
      </w:r>
      <w:r w:rsidR="00592A57" w:rsidRPr="00592A57">
        <w:rPr>
          <w:lang w:val="en-GB"/>
        </w:rPr>
        <w:t xml:space="preserve"> </w:t>
      </w:r>
      <w:r w:rsidR="00592A57">
        <w:rPr>
          <w:lang w:val="en-GB"/>
        </w:rPr>
        <w:t>(</w:t>
      </w:r>
      <w:proofErr w:type="spellStart"/>
      <w:r w:rsidR="00592A57">
        <w:rPr>
          <w:lang w:val="en-GB"/>
        </w:rPr>
        <w:t>ch.</w:t>
      </w:r>
      <w:proofErr w:type="spellEnd"/>
      <w:r w:rsidR="00592A57">
        <w:rPr>
          <w:lang w:val="en-GB"/>
        </w:rPr>
        <w:t xml:space="preserve"> </w:t>
      </w:r>
      <w:r w:rsidR="00592A57" w:rsidRPr="00445D23">
        <w:rPr>
          <w:smallCaps/>
          <w:lang w:val="en-GB"/>
        </w:rPr>
        <w:t>xviii</w:t>
      </w:r>
      <w:r w:rsidR="00592A57">
        <w:rPr>
          <w:lang w:val="en-GB"/>
        </w:rPr>
        <w:t>).</w:t>
      </w:r>
    </w:p>
  </w:footnote>
  <w:footnote w:id="28">
    <w:p w14:paraId="2E394DC7" w14:textId="2BDA2902" w:rsidR="00162E63" w:rsidRPr="00162E63" w:rsidRDefault="00162E63">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xml:space="preserve">, ed. by </w:t>
      </w:r>
      <w:proofErr w:type="spellStart"/>
      <w:r>
        <w:rPr>
          <w:lang w:val="en-GB"/>
        </w:rPr>
        <w:t>Colgrave</w:t>
      </w:r>
      <w:proofErr w:type="spellEnd"/>
      <w:r>
        <w:rPr>
          <w:lang w:val="en-GB"/>
        </w:rPr>
        <w:t>, p. 8</w:t>
      </w:r>
      <w:r w:rsidR="00DB04AC">
        <w:rPr>
          <w:lang w:val="en-GB"/>
        </w:rPr>
        <w:t>0</w:t>
      </w:r>
      <w:r>
        <w:rPr>
          <w:lang w:val="en-GB"/>
        </w:rPr>
        <w:t>, trans. p. 8</w:t>
      </w:r>
      <w:r w:rsidR="00DB04AC">
        <w:rPr>
          <w:lang w:val="en-GB"/>
        </w:rPr>
        <w:t>1</w:t>
      </w:r>
      <w:r w:rsidR="00592A57" w:rsidRPr="00592A57">
        <w:rPr>
          <w:lang w:val="en-GB"/>
        </w:rPr>
        <w:t xml:space="preserve"> </w:t>
      </w:r>
      <w:r w:rsidR="00592A57">
        <w:rPr>
          <w:lang w:val="en-GB"/>
        </w:rPr>
        <w:t>(</w:t>
      </w:r>
      <w:proofErr w:type="spellStart"/>
      <w:r w:rsidR="00592A57">
        <w:rPr>
          <w:lang w:val="en-GB"/>
        </w:rPr>
        <w:t>ch.</w:t>
      </w:r>
      <w:proofErr w:type="spellEnd"/>
      <w:r w:rsidR="00592A57">
        <w:rPr>
          <w:lang w:val="en-GB"/>
        </w:rPr>
        <w:t xml:space="preserve"> </w:t>
      </w:r>
      <w:r w:rsidR="00592A57" w:rsidRPr="00445D23">
        <w:rPr>
          <w:smallCaps/>
          <w:lang w:val="en-GB"/>
        </w:rPr>
        <w:t>xviii</w:t>
      </w:r>
      <w:r w:rsidR="00592A57">
        <w:rPr>
          <w:lang w:val="en-GB"/>
        </w:rPr>
        <w:t>).</w:t>
      </w:r>
    </w:p>
  </w:footnote>
  <w:footnote w:id="29">
    <w:p w14:paraId="2B9CF5C6" w14:textId="66CA288E" w:rsidR="00B5354B" w:rsidRPr="00B5354B" w:rsidRDefault="00B5354B">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xml:space="preserve">, ed. by </w:t>
      </w:r>
      <w:proofErr w:type="spellStart"/>
      <w:r>
        <w:rPr>
          <w:lang w:val="en-GB"/>
        </w:rPr>
        <w:t>Colgrave</w:t>
      </w:r>
      <w:proofErr w:type="spellEnd"/>
      <w:r>
        <w:rPr>
          <w:lang w:val="en-GB"/>
        </w:rPr>
        <w:t xml:space="preserve">, p. </w:t>
      </w:r>
      <w:r w:rsidR="00DB04AC">
        <w:rPr>
          <w:lang w:val="en-GB"/>
        </w:rPr>
        <w:t>82, trans. p. 83</w:t>
      </w:r>
      <w:r w:rsidR="00592A57" w:rsidRPr="00592A57">
        <w:rPr>
          <w:lang w:val="en-GB"/>
        </w:rPr>
        <w:t xml:space="preserve"> </w:t>
      </w:r>
      <w:r w:rsidR="00592A57">
        <w:rPr>
          <w:lang w:val="en-GB"/>
        </w:rPr>
        <w:t>(</w:t>
      </w:r>
      <w:proofErr w:type="spellStart"/>
      <w:r w:rsidR="00592A57">
        <w:rPr>
          <w:lang w:val="en-GB"/>
        </w:rPr>
        <w:t>ch.</w:t>
      </w:r>
      <w:proofErr w:type="spellEnd"/>
      <w:r w:rsidR="00592A57">
        <w:rPr>
          <w:lang w:val="en-GB"/>
        </w:rPr>
        <w:t xml:space="preserve"> </w:t>
      </w:r>
      <w:r w:rsidR="00592A57" w:rsidRPr="00445D23">
        <w:rPr>
          <w:smallCaps/>
          <w:lang w:val="en-GB"/>
        </w:rPr>
        <w:t>xix</w:t>
      </w:r>
      <w:r w:rsidR="00592A57">
        <w:rPr>
          <w:lang w:val="en-GB"/>
        </w:rPr>
        <w:t>).</w:t>
      </w:r>
    </w:p>
  </w:footnote>
  <w:footnote w:id="30">
    <w:p w14:paraId="4D1E17F9" w14:textId="0ECA1793" w:rsidR="00C7393B" w:rsidRPr="00C7393B" w:rsidRDefault="00C7393B">
      <w:pPr>
        <w:pStyle w:val="FootnoteText"/>
        <w:rPr>
          <w:lang w:val="en-GB"/>
        </w:rPr>
      </w:pPr>
      <w:r>
        <w:rPr>
          <w:rStyle w:val="FootnoteReference"/>
        </w:rPr>
        <w:footnoteRef/>
      </w:r>
      <w:r>
        <w:t xml:space="preserve"> </w:t>
      </w:r>
      <w:proofErr w:type="spellStart"/>
      <w:r>
        <w:rPr>
          <w:lang w:val="en-GB"/>
        </w:rPr>
        <w:t>Anlezark</w:t>
      </w:r>
      <w:proofErr w:type="spellEnd"/>
      <w:r>
        <w:rPr>
          <w:lang w:val="en-GB"/>
        </w:rPr>
        <w:t xml:space="preserve">, ‘“Stand Firm”’, p. 260, </w:t>
      </w:r>
      <w:r w:rsidR="00E905CF">
        <w:rPr>
          <w:lang w:val="en-GB"/>
        </w:rPr>
        <w:t xml:space="preserve">and Orchard, ‘Originality’, p. 45, both </w:t>
      </w:r>
      <w:r>
        <w:rPr>
          <w:lang w:val="en-GB"/>
        </w:rPr>
        <w:t xml:space="preserve">comment on parallels with </w:t>
      </w:r>
      <w:r>
        <w:rPr>
          <w:i/>
          <w:iCs/>
          <w:lang w:val="en-GB"/>
        </w:rPr>
        <w:t>The Wanderer</w:t>
      </w:r>
      <w:r>
        <w:rPr>
          <w:lang w:val="en-GB"/>
        </w:rPr>
        <w:t>.</w:t>
      </w:r>
    </w:p>
  </w:footnote>
  <w:footnote w:id="31">
    <w:p w14:paraId="197323A4" w14:textId="7325B65B" w:rsidR="00941D2B" w:rsidRPr="001A7CDA" w:rsidRDefault="00941D2B" w:rsidP="00941D2B">
      <w:pPr>
        <w:pStyle w:val="FootnoteText"/>
        <w:rPr>
          <w:lang w:val="en-GB"/>
        </w:rPr>
      </w:pPr>
      <w:r>
        <w:rPr>
          <w:rStyle w:val="FootnoteReference"/>
        </w:rPr>
        <w:footnoteRef/>
      </w:r>
      <w:r>
        <w:t xml:space="preserve"> Bede, </w:t>
      </w:r>
      <w:r>
        <w:rPr>
          <w:i/>
          <w:iCs/>
        </w:rPr>
        <w:t xml:space="preserve">Life of St </w:t>
      </w:r>
      <w:r w:rsidRPr="001A7CDA">
        <w:rPr>
          <w:i/>
          <w:iCs/>
        </w:rPr>
        <w:t>Cuthbert</w:t>
      </w:r>
      <w:r>
        <w:t xml:space="preserve">, ed. by </w:t>
      </w:r>
      <w:proofErr w:type="spellStart"/>
      <w:r>
        <w:t>Colgrave</w:t>
      </w:r>
      <w:proofErr w:type="spellEnd"/>
      <w:r>
        <w:t xml:space="preserve">, </w:t>
      </w:r>
      <w:r w:rsidRPr="001A7CDA">
        <w:rPr>
          <w:lang w:val="en-GB"/>
        </w:rPr>
        <w:t>p</w:t>
      </w:r>
      <w:r>
        <w:rPr>
          <w:lang w:val="en-GB"/>
        </w:rPr>
        <w:t>. 166, trans. p. 167</w:t>
      </w:r>
      <w:r w:rsidR="00592A57">
        <w:rPr>
          <w:lang w:val="en-GB"/>
        </w:rPr>
        <w:t xml:space="preserve"> (</w:t>
      </w:r>
      <w:proofErr w:type="spellStart"/>
      <w:r w:rsidR="00592A57">
        <w:rPr>
          <w:lang w:val="en-GB"/>
        </w:rPr>
        <w:t>ch.</w:t>
      </w:r>
      <w:proofErr w:type="spellEnd"/>
      <w:r w:rsidR="00592A57">
        <w:rPr>
          <w:lang w:val="en-GB"/>
        </w:rPr>
        <w:t xml:space="preserve"> </w:t>
      </w:r>
      <w:r w:rsidR="00592A57">
        <w:rPr>
          <w:smallCaps/>
          <w:lang w:val="en-GB"/>
        </w:rPr>
        <w:t>iv)</w:t>
      </w:r>
      <w:r>
        <w:rPr>
          <w:lang w:val="en-GB"/>
        </w:rPr>
        <w:t>.</w:t>
      </w:r>
    </w:p>
  </w:footnote>
  <w:footnote w:id="32">
    <w:p w14:paraId="050D4A4A" w14:textId="731F7F22" w:rsidR="008073C4" w:rsidRPr="00FE5128" w:rsidRDefault="008073C4" w:rsidP="008073C4">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xml:space="preserve">, ed. by </w:t>
      </w:r>
      <w:proofErr w:type="spellStart"/>
      <w:r>
        <w:rPr>
          <w:lang w:val="en-GB"/>
        </w:rPr>
        <w:t>Colgrave</w:t>
      </w:r>
      <w:proofErr w:type="spellEnd"/>
      <w:r>
        <w:rPr>
          <w:lang w:val="en-GB"/>
        </w:rPr>
        <w:t>, p. 80, trans. p. 81</w:t>
      </w:r>
      <w:r w:rsidR="00592A57" w:rsidRPr="00592A57">
        <w:rPr>
          <w:lang w:val="en-GB"/>
        </w:rPr>
        <w:t xml:space="preserve"> </w:t>
      </w:r>
      <w:r w:rsidR="00592A57">
        <w:rPr>
          <w:lang w:val="en-GB"/>
        </w:rPr>
        <w:t>(</w:t>
      </w:r>
      <w:proofErr w:type="spellStart"/>
      <w:r w:rsidR="00592A57">
        <w:rPr>
          <w:lang w:val="en-GB"/>
        </w:rPr>
        <w:t>ch.</w:t>
      </w:r>
      <w:proofErr w:type="spellEnd"/>
      <w:r w:rsidR="00592A57">
        <w:rPr>
          <w:lang w:val="en-GB"/>
        </w:rPr>
        <w:t xml:space="preserve"> </w:t>
      </w:r>
      <w:r w:rsidR="00592A57" w:rsidRPr="00445D23">
        <w:rPr>
          <w:smallCaps/>
          <w:lang w:val="en-GB"/>
        </w:rPr>
        <w:t>xvi</w:t>
      </w:r>
      <w:r w:rsidR="00592A57">
        <w:rPr>
          <w:lang w:val="en-GB"/>
        </w:rPr>
        <w:t>).</w:t>
      </w:r>
    </w:p>
  </w:footnote>
  <w:footnote w:id="33">
    <w:p w14:paraId="69E7B460" w14:textId="1B8FE553" w:rsidR="008073C4" w:rsidRPr="00FE5128" w:rsidRDefault="008073C4" w:rsidP="008073C4">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p. 86, trans. p. 87</w:t>
      </w:r>
      <w:r w:rsidR="00592A57" w:rsidRPr="00592A57">
        <w:rPr>
          <w:lang w:val="en-GB"/>
        </w:rPr>
        <w:t xml:space="preserve"> </w:t>
      </w:r>
      <w:r w:rsidR="00592A57">
        <w:rPr>
          <w:lang w:val="en-GB"/>
        </w:rPr>
        <w:t>(</w:t>
      </w:r>
      <w:proofErr w:type="spellStart"/>
      <w:r w:rsidR="00592A57">
        <w:rPr>
          <w:lang w:val="en-GB"/>
        </w:rPr>
        <w:t>ch.</w:t>
      </w:r>
      <w:proofErr w:type="spellEnd"/>
      <w:r w:rsidR="00592A57">
        <w:rPr>
          <w:lang w:val="en-GB"/>
        </w:rPr>
        <w:t xml:space="preserve"> </w:t>
      </w:r>
      <w:r w:rsidR="00592A57" w:rsidRPr="00445D23">
        <w:rPr>
          <w:smallCaps/>
          <w:lang w:val="en-GB"/>
        </w:rPr>
        <w:t>xxiv</w:t>
      </w:r>
      <w:r w:rsidR="00592A57">
        <w:rPr>
          <w:lang w:val="en-GB"/>
        </w:rPr>
        <w:t>)</w:t>
      </w:r>
      <w:r>
        <w:rPr>
          <w:lang w:val="en-GB"/>
        </w:rPr>
        <w:t>.</w:t>
      </w:r>
    </w:p>
  </w:footnote>
  <w:footnote w:id="34">
    <w:p w14:paraId="1817BD04" w14:textId="77777777" w:rsidR="00930A8E" w:rsidRPr="00604A0E" w:rsidRDefault="00930A8E" w:rsidP="00930A8E">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xml:space="preserve">, ed. by </w:t>
      </w:r>
      <w:proofErr w:type="spellStart"/>
      <w:r>
        <w:rPr>
          <w:lang w:val="en-GB"/>
        </w:rPr>
        <w:t>Colgrave</w:t>
      </w:r>
      <w:proofErr w:type="spellEnd"/>
      <w:r>
        <w:rPr>
          <w:lang w:val="en-GB"/>
        </w:rPr>
        <w:t>, p. 80, trans. p. 81</w:t>
      </w:r>
      <w:r w:rsidRPr="00592A57">
        <w:rPr>
          <w:lang w:val="en-GB"/>
        </w:rPr>
        <w:t xml:space="preserve"> </w:t>
      </w:r>
      <w:r>
        <w:rPr>
          <w:lang w:val="en-GB"/>
        </w:rPr>
        <w:t>(</w:t>
      </w:r>
      <w:proofErr w:type="spellStart"/>
      <w:r>
        <w:rPr>
          <w:lang w:val="en-GB"/>
        </w:rPr>
        <w:t>ch.</w:t>
      </w:r>
      <w:proofErr w:type="spellEnd"/>
      <w:r>
        <w:rPr>
          <w:smallCaps/>
          <w:lang w:val="en-GB"/>
        </w:rPr>
        <w:t xml:space="preserve"> xv</w:t>
      </w:r>
      <w:r>
        <w:rPr>
          <w:lang w:val="en-GB"/>
        </w:rPr>
        <w:t>).</w:t>
      </w:r>
    </w:p>
  </w:footnote>
  <w:footnote w:id="35">
    <w:p w14:paraId="106A67AD" w14:textId="7F1DC9FD" w:rsidR="006D0368" w:rsidRPr="006D0368" w:rsidRDefault="006D0368">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Cuthlac</w:t>
      </w:r>
      <w:proofErr w:type="spellEnd"/>
      <w:r>
        <w:rPr>
          <w:lang w:val="en-GB"/>
        </w:rPr>
        <w:t xml:space="preserve">, ed. by </w:t>
      </w:r>
      <w:proofErr w:type="spellStart"/>
      <w:r>
        <w:rPr>
          <w:lang w:val="en-GB"/>
        </w:rPr>
        <w:t>Colgrave</w:t>
      </w:r>
      <w:proofErr w:type="spellEnd"/>
      <w:r>
        <w:rPr>
          <w:lang w:val="en-GB"/>
        </w:rPr>
        <w:t>, p</w:t>
      </w:r>
      <w:r w:rsidR="00F174BF">
        <w:rPr>
          <w:lang w:val="en-GB"/>
        </w:rPr>
        <w:t>p</w:t>
      </w:r>
      <w:r>
        <w:rPr>
          <w:lang w:val="en-GB"/>
        </w:rPr>
        <w:t xml:space="preserve">. </w:t>
      </w:r>
      <w:r w:rsidR="00F174BF">
        <w:rPr>
          <w:lang w:val="en-GB"/>
        </w:rPr>
        <w:t xml:space="preserve">94 and </w:t>
      </w:r>
      <w:r>
        <w:rPr>
          <w:lang w:val="en-GB"/>
        </w:rPr>
        <w:t>96, trans. p</w:t>
      </w:r>
      <w:r w:rsidR="00F174BF">
        <w:rPr>
          <w:lang w:val="en-GB"/>
        </w:rPr>
        <w:t>p</w:t>
      </w:r>
      <w:r>
        <w:rPr>
          <w:lang w:val="en-GB"/>
        </w:rPr>
        <w:t xml:space="preserve">. </w:t>
      </w:r>
      <w:r w:rsidR="00F174BF">
        <w:rPr>
          <w:lang w:val="en-GB"/>
        </w:rPr>
        <w:t xml:space="preserve">95 and </w:t>
      </w:r>
      <w:r>
        <w:rPr>
          <w:lang w:val="en-GB"/>
        </w:rPr>
        <w:t>97</w:t>
      </w:r>
      <w:r w:rsidR="00592A57" w:rsidRPr="00592A57">
        <w:rPr>
          <w:lang w:val="en-GB"/>
        </w:rPr>
        <w:t xml:space="preserve"> </w:t>
      </w:r>
      <w:r w:rsidR="00592A57">
        <w:rPr>
          <w:lang w:val="en-GB"/>
        </w:rPr>
        <w:t>(</w:t>
      </w:r>
      <w:proofErr w:type="spellStart"/>
      <w:r w:rsidR="00592A57">
        <w:rPr>
          <w:lang w:val="en-GB"/>
        </w:rPr>
        <w:t>ch.</w:t>
      </w:r>
      <w:proofErr w:type="spellEnd"/>
      <w:r w:rsidR="00592A57">
        <w:rPr>
          <w:lang w:val="en-GB"/>
        </w:rPr>
        <w:t xml:space="preserve"> </w:t>
      </w:r>
      <w:r w:rsidR="00592A57" w:rsidRPr="007809BF">
        <w:rPr>
          <w:smallCaps/>
          <w:lang w:val="en-GB"/>
        </w:rPr>
        <w:t>xxix</w:t>
      </w:r>
      <w:r w:rsidR="00592A57">
        <w:rPr>
          <w:lang w:val="en-GB"/>
        </w:rPr>
        <w:t>).</w:t>
      </w:r>
    </w:p>
  </w:footnote>
  <w:footnote w:id="36">
    <w:p w14:paraId="27A92B04" w14:textId="658958E9" w:rsidR="006D0368" w:rsidRPr="006D0368" w:rsidRDefault="006D0368">
      <w:pPr>
        <w:pStyle w:val="FootnoteText"/>
        <w:rPr>
          <w:lang w:val="en-GB"/>
        </w:rPr>
      </w:pPr>
      <w:r>
        <w:rPr>
          <w:rStyle w:val="FootnoteReference"/>
        </w:rPr>
        <w:footnoteRef/>
      </w:r>
      <w:r>
        <w:t xml:space="preserve"> On the source and implications of the psalm verses in this passage see </w:t>
      </w:r>
      <w:r>
        <w:rPr>
          <w:lang w:val="en-GB"/>
        </w:rPr>
        <w:t>Appleton, ‘The Psalter’, pp. 69-70.</w:t>
      </w:r>
    </w:p>
  </w:footnote>
  <w:footnote w:id="37">
    <w:p w14:paraId="2134D691" w14:textId="2ED1CA2E" w:rsidR="0013699D" w:rsidRPr="0013699D" w:rsidRDefault="0013699D">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xml:space="preserve">, ed. by </w:t>
      </w:r>
      <w:proofErr w:type="spellStart"/>
      <w:r>
        <w:rPr>
          <w:lang w:val="en-GB"/>
        </w:rPr>
        <w:t>Colgrave</w:t>
      </w:r>
      <w:proofErr w:type="spellEnd"/>
      <w:r>
        <w:rPr>
          <w:lang w:val="en-GB"/>
        </w:rPr>
        <w:t>, p. 96, trans. p. 97</w:t>
      </w:r>
      <w:r w:rsidRPr="00592A57">
        <w:rPr>
          <w:lang w:val="en-GB"/>
        </w:rPr>
        <w:t xml:space="preserve"> </w:t>
      </w:r>
      <w:r>
        <w:rPr>
          <w:lang w:val="en-GB"/>
        </w:rPr>
        <w:t>(</w:t>
      </w:r>
      <w:proofErr w:type="spellStart"/>
      <w:r>
        <w:rPr>
          <w:lang w:val="en-GB"/>
        </w:rPr>
        <w:t>ch.</w:t>
      </w:r>
      <w:proofErr w:type="spellEnd"/>
      <w:r>
        <w:rPr>
          <w:smallCaps/>
          <w:lang w:val="en-GB"/>
        </w:rPr>
        <w:t xml:space="preserve"> xxix</w:t>
      </w:r>
      <w:r>
        <w:rPr>
          <w:lang w:val="en-GB"/>
        </w:rPr>
        <w:t>).</w:t>
      </w:r>
    </w:p>
  </w:footnote>
  <w:footnote w:id="38">
    <w:p w14:paraId="29424041" w14:textId="6E65DF0F" w:rsidR="00F83DE5" w:rsidRPr="00F83DE5" w:rsidRDefault="00F83DE5">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xml:space="preserve">, ed. by </w:t>
      </w:r>
      <w:proofErr w:type="spellStart"/>
      <w:r>
        <w:rPr>
          <w:lang w:val="en-GB"/>
        </w:rPr>
        <w:t>Colgrave</w:t>
      </w:r>
      <w:proofErr w:type="spellEnd"/>
      <w:r>
        <w:rPr>
          <w:lang w:val="en-GB"/>
        </w:rPr>
        <w:t xml:space="preserve">, p. </w:t>
      </w:r>
      <w:r w:rsidR="00C94FD6">
        <w:rPr>
          <w:lang w:val="en-GB"/>
        </w:rPr>
        <w:t>98</w:t>
      </w:r>
      <w:r>
        <w:rPr>
          <w:lang w:val="en-GB"/>
        </w:rPr>
        <w:t xml:space="preserve">, trans. p. </w:t>
      </w:r>
      <w:r w:rsidR="00C94FD6">
        <w:rPr>
          <w:lang w:val="en-GB"/>
        </w:rPr>
        <w:t>99</w:t>
      </w:r>
      <w:r w:rsidRPr="00592A57">
        <w:rPr>
          <w:lang w:val="en-GB"/>
        </w:rPr>
        <w:t xml:space="preserve"> </w:t>
      </w:r>
      <w:r>
        <w:rPr>
          <w:lang w:val="en-GB"/>
        </w:rPr>
        <w:t>(</w:t>
      </w:r>
      <w:proofErr w:type="spellStart"/>
      <w:r>
        <w:rPr>
          <w:lang w:val="en-GB"/>
        </w:rPr>
        <w:t>ch.</w:t>
      </w:r>
      <w:proofErr w:type="spellEnd"/>
      <w:r>
        <w:rPr>
          <w:smallCaps/>
          <w:lang w:val="en-GB"/>
        </w:rPr>
        <w:t xml:space="preserve"> xxix</w:t>
      </w:r>
      <w:r>
        <w:rPr>
          <w:lang w:val="en-GB"/>
        </w:rPr>
        <w:t>).</w:t>
      </w:r>
    </w:p>
  </w:footnote>
  <w:footnote w:id="39">
    <w:p w14:paraId="62975AC3" w14:textId="36A2B82B" w:rsidR="00BD209C" w:rsidRPr="00BD209C" w:rsidRDefault="00BD209C">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xml:space="preserve">, ed. by </w:t>
      </w:r>
      <w:proofErr w:type="spellStart"/>
      <w:r>
        <w:rPr>
          <w:lang w:val="en-GB"/>
        </w:rPr>
        <w:t>Colgrave</w:t>
      </w:r>
      <w:proofErr w:type="spellEnd"/>
      <w:r>
        <w:rPr>
          <w:lang w:val="en-GB"/>
        </w:rPr>
        <w:t>,</w:t>
      </w:r>
      <w:r w:rsidR="00521F80">
        <w:rPr>
          <w:lang w:val="en-GB"/>
        </w:rPr>
        <w:t xml:space="preserve"> in-text quotations pp. 110 and 112, trans. pp. 111 and 113, block quotation</w:t>
      </w:r>
      <w:r>
        <w:rPr>
          <w:lang w:val="en-GB"/>
        </w:rPr>
        <w:t xml:space="preserve"> p. 112, trans. p</w:t>
      </w:r>
      <w:r w:rsidR="00521F80">
        <w:rPr>
          <w:lang w:val="en-GB"/>
        </w:rPr>
        <w:t xml:space="preserve">. </w:t>
      </w:r>
      <w:r>
        <w:rPr>
          <w:lang w:val="en-GB"/>
        </w:rPr>
        <w:t>113</w:t>
      </w:r>
      <w:r w:rsidR="009458B9" w:rsidRPr="009458B9">
        <w:rPr>
          <w:lang w:val="en-GB"/>
        </w:rPr>
        <w:t xml:space="preserve"> </w:t>
      </w:r>
      <w:r w:rsidR="009458B9">
        <w:rPr>
          <w:lang w:val="en-GB"/>
        </w:rPr>
        <w:t>(</w:t>
      </w:r>
      <w:proofErr w:type="spellStart"/>
      <w:r w:rsidR="009458B9">
        <w:rPr>
          <w:lang w:val="en-GB"/>
        </w:rPr>
        <w:t>ch.</w:t>
      </w:r>
      <w:proofErr w:type="spellEnd"/>
      <w:r w:rsidR="009458B9">
        <w:rPr>
          <w:lang w:val="en-GB"/>
        </w:rPr>
        <w:t xml:space="preserve"> </w:t>
      </w:r>
      <w:r w:rsidR="009458B9" w:rsidRPr="007170DD">
        <w:rPr>
          <w:smallCaps/>
          <w:lang w:val="en-GB"/>
        </w:rPr>
        <w:t>xxxv</w:t>
      </w:r>
      <w:r w:rsidR="009458B9">
        <w:rPr>
          <w:lang w:val="en-GB"/>
        </w:rPr>
        <w:t>).</w:t>
      </w:r>
    </w:p>
  </w:footnote>
  <w:footnote w:id="40">
    <w:p w14:paraId="5F510635" w14:textId="77777777" w:rsidR="00666362" w:rsidRPr="00646106" w:rsidRDefault="00666362" w:rsidP="00666362">
      <w:pPr>
        <w:pStyle w:val="FootnoteText"/>
        <w:rPr>
          <w:lang w:val="en-GB"/>
        </w:rPr>
      </w:pPr>
      <w:r>
        <w:rPr>
          <w:rStyle w:val="FootnoteReference"/>
        </w:rPr>
        <w:footnoteRef/>
      </w:r>
      <w:r>
        <w:t xml:space="preserve"> </w:t>
      </w:r>
      <w:r>
        <w:rPr>
          <w:lang w:val="en-GB"/>
        </w:rPr>
        <w:t xml:space="preserve">Cameron, </w:t>
      </w:r>
      <w:r>
        <w:rPr>
          <w:i/>
          <w:iCs/>
          <w:lang w:val="en-GB"/>
        </w:rPr>
        <w:t>Anglo-Saxon Medicine</w:t>
      </w:r>
      <w:r>
        <w:rPr>
          <w:lang w:val="en-GB"/>
        </w:rPr>
        <w:t>, pp. 30-34.</w:t>
      </w:r>
    </w:p>
  </w:footnote>
  <w:footnote w:id="41">
    <w:p w14:paraId="42680BAD" w14:textId="3A7266A5" w:rsidR="00666362" w:rsidRPr="00D74867" w:rsidRDefault="00666362" w:rsidP="00666362">
      <w:pPr>
        <w:pStyle w:val="FootnoteText"/>
        <w:rPr>
          <w:lang w:val="en-GB"/>
        </w:rPr>
      </w:pPr>
      <w:r>
        <w:rPr>
          <w:rStyle w:val="FootnoteReference"/>
        </w:rPr>
        <w:footnoteRef/>
      </w:r>
      <w:r>
        <w:t xml:space="preserve"> </w:t>
      </w:r>
      <w:r>
        <w:rPr>
          <w:lang w:val="en-GB"/>
        </w:rPr>
        <w:t xml:space="preserve">Jolly, </w:t>
      </w:r>
      <w:r>
        <w:rPr>
          <w:i/>
          <w:iCs/>
          <w:lang w:val="en-GB"/>
        </w:rPr>
        <w:t>Popular Religion</w:t>
      </w:r>
      <w:r>
        <w:rPr>
          <w:lang w:val="en-GB"/>
        </w:rPr>
        <w:t xml:space="preserve">, pp. 96-131 on the blending of Christian and folklore elements in the charms (though recently Arthur, </w:t>
      </w:r>
      <w:r>
        <w:rPr>
          <w:i/>
          <w:iCs/>
          <w:lang w:val="en-GB"/>
        </w:rPr>
        <w:t>Charms</w:t>
      </w:r>
      <w:r>
        <w:rPr>
          <w:lang w:val="en-GB"/>
        </w:rPr>
        <w:t xml:space="preserve">, has argued that the ecclesiastical context is primary); see also Hollis, ‘Scientific and Medical Writings’, pp. 194-201, and Cameron, </w:t>
      </w:r>
      <w:r>
        <w:rPr>
          <w:i/>
          <w:iCs/>
          <w:lang w:val="en-GB"/>
        </w:rPr>
        <w:t>Anglo-Saxon Medicine</w:t>
      </w:r>
      <w:r>
        <w:rPr>
          <w:lang w:val="en-GB"/>
        </w:rPr>
        <w:t>, pp. 25-29 and 65-73,</w:t>
      </w:r>
      <w:r>
        <w:rPr>
          <w:i/>
          <w:iCs/>
          <w:lang w:val="en-GB"/>
        </w:rPr>
        <w:t xml:space="preserve"> </w:t>
      </w:r>
      <w:r>
        <w:rPr>
          <w:lang w:val="en-GB"/>
        </w:rPr>
        <w:t xml:space="preserve">on the background of the medical texts. </w:t>
      </w:r>
    </w:p>
  </w:footnote>
  <w:footnote w:id="42">
    <w:p w14:paraId="657EE4EB" w14:textId="013BBF25" w:rsidR="00C95417" w:rsidRPr="00C95417" w:rsidRDefault="00C95417">
      <w:pPr>
        <w:pStyle w:val="FootnoteText"/>
        <w:rPr>
          <w:lang w:val="en-GB"/>
        </w:rPr>
      </w:pPr>
      <w:r>
        <w:rPr>
          <w:rStyle w:val="FootnoteReference"/>
        </w:rPr>
        <w:footnoteRef/>
      </w:r>
      <w:r>
        <w:t xml:space="preserve"> </w:t>
      </w:r>
      <w:r>
        <w:rPr>
          <w:lang w:val="en-GB"/>
        </w:rPr>
        <w:t xml:space="preserve">See for example </w:t>
      </w:r>
      <w:r>
        <w:rPr>
          <w:i/>
          <w:iCs/>
          <w:lang w:val="en-GB"/>
        </w:rPr>
        <w:t>Leech Book</w:t>
      </w:r>
      <w:r w:rsidR="00277389">
        <w:rPr>
          <w:i/>
          <w:iCs/>
          <w:lang w:val="en-GB"/>
        </w:rPr>
        <w:t xml:space="preserve">, </w:t>
      </w:r>
      <w:r>
        <w:rPr>
          <w:lang w:val="en-GB"/>
        </w:rPr>
        <w:t xml:space="preserve">ed. </w:t>
      </w:r>
      <w:r w:rsidR="00277389">
        <w:rPr>
          <w:lang w:val="en-GB"/>
        </w:rPr>
        <w:t xml:space="preserve">by </w:t>
      </w:r>
      <w:r>
        <w:rPr>
          <w:lang w:val="en-GB"/>
        </w:rPr>
        <w:t xml:space="preserve">Cockayne, </w:t>
      </w:r>
      <w:r w:rsidR="00277389">
        <w:rPr>
          <w:lang w:val="en-GB"/>
        </w:rPr>
        <w:t xml:space="preserve">pp. 112-15 </w:t>
      </w:r>
      <w:r w:rsidR="00691DC2">
        <w:rPr>
          <w:lang w:val="en-GB"/>
        </w:rPr>
        <w:t>(</w:t>
      </w:r>
      <w:r w:rsidR="00277389">
        <w:rPr>
          <w:lang w:val="en-GB"/>
        </w:rPr>
        <w:t xml:space="preserve">book I, </w:t>
      </w:r>
      <w:proofErr w:type="spellStart"/>
      <w:r w:rsidR="00277389">
        <w:rPr>
          <w:lang w:val="en-GB"/>
        </w:rPr>
        <w:t>c</w:t>
      </w:r>
      <w:r w:rsidR="00691DC2">
        <w:rPr>
          <w:lang w:val="en-GB"/>
        </w:rPr>
        <w:t>h.</w:t>
      </w:r>
      <w:proofErr w:type="spellEnd"/>
      <w:r w:rsidR="00277389">
        <w:rPr>
          <w:lang w:val="en-GB"/>
        </w:rPr>
        <w:t xml:space="preserve"> 5</w:t>
      </w:r>
      <w:r w:rsidR="00691DC2">
        <w:rPr>
          <w:lang w:val="en-GB"/>
        </w:rPr>
        <w:t>)</w:t>
      </w:r>
      <w:r w:rsidR="00277389">
        <w:rPr>
          <w:lang w:val="en-GB"/>
        </w:rPr>
        <w:t xml:space="preserve">, </w:t>
      </w:r>
      <w:r w:rsidR="00691DC2">
        <w:rPr>
          <w:lang w:val="en-GB"/>
        </w:rPr>
        <w:t>in which</w:t>
      </w:r>
      <w:r w:rsidR="00277389">
        <w:rPr>
          <w:lang w:val="en-GB"/>
        </w:rPr>
        <w:t xml:space="preserve"> a remedy ‘</w:t>
      </w:r>
      <w:proofErr w:type="spellStart"/>
      <w:r w:rsidR="00277389" w:rsidRPr="00277389">
        <w:rPr>
          <w:lang w:val="en-GB"/>
        </w:rPr>
        <w:t>wið</w:t>
      </w:r>
      <w:proofErr w:type="spellEnd"/>
      <w:r w:rsidR="00277389">
        <w:rPr>
          <w:i/>
          <w:iCs/>
          <w:lang w:val="en-GB"/>
        </w:rPr>
        <w:t xml:space="preserve"> </w:t>
      </w:r>
      <w:proofErr w:type="spellStart"/>
      <w:r w:rsidR="00277389" w:rsidRPr="00277389">
        <w:rPr>
          <w:lang w:val="en-GB"/>
        </w:rPr>
        <w:t>fleogendum</w:t>
      </w:r>
      <w:proofErr w:type="spellEnd"/>
      <w:r w:rsidR="00277389" w:rsidRPr="00277389">
        <w:rPr>
          <w:lang w:val="en-GB"/>
        </w:rPr>
        <w:t xml:space="preserve"> </w:t>
      </w:r>
      <w:proofErr w:type="spellStart"/>
      <w:r w:rsidR="00277389" w:rsidRPr="00277389">
        <w:rPr>
          <w:lang w:val="en-GB"/>
        </w:rPr>
        <w:t>attre</w:t>
      </w:r>
      <w:proofErr w:type="spellEnd"/>
      <w:r w:rsidR="00277389">
        <w:rPr>
          <w:lang w:val="en-GB"/>
        </w:rPr>
        <w:t>’</w:t>
      </w:r>
      <w:r w:rsidR="00277389">
        <w:rPr>
          <w:i/>
          <w:iCs/>
          <w:lang w:val="en-GB"/>
        </w:rPr>
        <w:t xml:space="preserve"> </w:t>
      </w:r>
      <w:r w:rsidR="00277389">
        <w:rPr>
          <w:lang w:val="en-GB"/>
        </w:rPr>
        <w:t>(against flying venom) moves on to snake bite with no indication of topic change.</w:t>
      </w:r>
    </w:p>
  </w:footnote>
  <w:footnote w:id="43">
    <w:p w14:paraId="62B557BF" w14:textId="77777777" w:rsidR="00E72C0E" w:rsidRPr="00BC3CE6" w:rsidRDefault="00E72C0E" w:rsidP="00E72C0E">
      <w:pPr>
        <w:pStyle w:val="FootnoteText"/>
        <w:rPr>
          <w:lang w:val="en-GB"/>
        </w:rPr>
      </w:pPr>
      <w:r>
        <w:rPr>
          <w:rStyle w:val="FootnoteReference"/>
        </w:rPr>
        <w:footnoteRef/>
      </w:r>
      <w:r>
        <w:t xml:space="preserve"> </w:t>
      </w:r>
      <w:r>
        <w:rPr>
          <w:lang w:val="en-GB"/>
        </w:rPr>
        <w:t xml:space="preserve">Jolly, </w:t>
      </w:r>
      <w:r>
        <w:rPr>
          <w:i/>
          <w:iCs/>
          <w:lang w:val="en-GB"/>
        </w:rPr>
        <w:t>Popular Religion</w:t>
      </w:r>
      <w:r>
        <w:rPr>
          <w:lang w:val="en-GB"/>
        </w:rPr>
        <w:t xml:space="preserve">, p. 151, in a chapter that discusses remedies and charms against elves and demons under the title of ‘mind-altering </w:t>
      </w:r>
      <w:proofErr w:type="gramStart"/>
      <w:r>
        <w:rPr>
          <w:lang w:val="en-GB"/>
        </w:rPr>
        <w:t>afflictions’</w:t>
      </w:r>
      <w:proofErr w:type="gramEnd"/>
      <w:r>
        <w:rPr>
          <w:lang w:val="en-GB"/>
        </w:rPr>
        <w:t>.</w:t>
      </w:r>
    </w:p>
  </w:footnote>
  <w:footnote w:id="44">
    <w:p w14:paraId="0D9F6B86" w14:textId="6A5A0727" w:rsidR="008A7F21" w:rsidRPr="001D407B" w:rsidRDefault="008A7F21">
      <w:pPr>
        <w:pStyle w:val="FootnoteText"/>
        <w:rPr>
          <w:lang w:val="en-GB"/>
        </w:rPr>
      </w:pPr>
      <w:r>
        <w:rPr>
          <w:rStyle w:val="FootnoteReference"/>
        </w:rPr>
        <w:footnoteRef/>
      </w:r>
      <w:r>
        <w:t xml:space="preserve"> </w:t>
      </w:r>
      <w:r>
        <w:rPr>
          <w:lang w:val="en-GB"/>
        </w:rPr>
        <w:t xml:space="preserve">Cheong, ‘The Boundaries of Demonic Influence’, pp. </w:t>
      </w:r>
      <w:r w:rsidR="005E281F">
        <w:rPr>
          <w:lang w:val="en-GB"/>
        </w:rPr>
        <w:t>26-28</w:t>
      </w:r>
      <w:r w:rsidR="001D407B">
        <w:rPr>
          <w:lang w:val="en-GB"/>
        </w:rPr>
        <w:t>.</w:t>
      </w:r>
    </w:p>
  </w:footnote>
  <w:footnote w:id="45">
    <w:p w14:paraId="4191CF6A" w14:textId="3A46142F" w:rsidR="00385EED" w:rsidRPr="005A6B01" w:rsidRDefault="00385EED" w:rsidP="00385EED">
      <w:pPr>
        <w:pStyle w:val="FootnoteText"/>
        <w:rPr>
          <w:lang w:val="en-GB"/>
        </w:rPr>
      </w:pPr>
      <w:r>
        <w:rPr>
          <w:rStyle w:val="FootnoteReference"/>
        </w:rPr>
        <w:footnoteRef/>
      </w:r>
      <w:r>
        <w:t xml:space="preserve"> </w:t>
      </w:r>
      <w:proofErr w:type="spellStart"/>
      <w:r>
        <w:rPr>
          <w:lang w:val="en-GB"/>
        </w:rPr>
        <w:t>Whitenack</w:t>
      </w:r>
      <w:proofErr w:type="spellEnd"/>
      <w:r>
        <w:rPr>
          <w:lang w:val="en-GB"/>
        </w:rPr>
        <w:t>, ‘Poison and Disease’, pp. 104-06</w:t>
      </w:r>
      <w:r w:rsidR="005A6B01">
        <w:rPr>
          <w:lang w:val="en-GB"/>
        </w:rPr>
        <w:t xml:space="preserve">; Felix, </w:t>
      </w:r>
      <w:r w:rsidR="005A6B01">
        <w:rPr>
          <w:i/>
          <w:iCs/>
          <w:lang w:val="en-GB"/>
        </w:rPr>
        <w:t xml:space="preserve">Life of St </w:t>
      </w:r>
      <w:proofErr w:type="spellStart"/>
      <w:r w:rsidR="005A6B01">
        <w:rPr>
          <w:i/>
          <w:iCs/>
          <w:lang w:val="en-GB"/>
        </w:rPr>
        <w:t>Guthlac</w:t>
      </w:r>
      <w:proofErr w:type="spellEnd"/>
      <w:r w:rsidR="005A6B01">
        <w:rPr>
          <w:lang w:val="en-GB"/>
        </w:rPr>
        <w:t xml:space="preserve">, ed. by </w:t>
      </w:r>
      <w:proofErr w:type="spellStart"/>
      <w:r w:rsidR="005A6B01">
        <w:rPr>
          <w:lang w:val="en-GB"/>
        </w:rPr>
        <w:t>Colgrave</w:t>
      </w:r>
      <w:proofErr w:type="spellEnd"/>
      <w:r w:rsidR="005A6B01">
        <w:rPr>
          <w:lang w:val="en-GB"/>
        </w:rPr>
        <w:t>, p. 128, trans. p. 129</w:t>
      </w:r>
      <w:r w:rsidR="009458B9">
        <w:rPr>
          <w:lang w:val="en-GB"/>
        </w:rPr>
        <w:t xml:space="preserve"> (</w:t>
      </w:r>
      <w:proofErr w:type="spellStart"/>
      <w:r w:rsidR="009458B9">
        <w:rPr>
          <w:lang w:val="en-GB"/>
        </w:rPr>
        <w:t>ch.</w:t>
      </w:r>
      <w:proofErr w:type="spellEnd"/>
      <w:r w:rsidR="009458B9">
        <w:rPr>
          <w:lang w:val="en-GB"/>
        </w:rPr>
        <w:t xml:space="preserve"> </w:t>
      </w:r>
      <w:r w:rsidR="009458B9" w:rsidRPr="007809BF">
        <w:rPr>
          <w:smallCaps/>
          <w:lang w:val="en-GB"/>
        </w:rPr>
        <w:t>lxi</w:t>
      </w:r>
      <w:r w:rsidR="009458B9">
        <w:rPr>
          <w:lang w:val="en-GB"/>
        </w:rPr>
        <w:t>)</w:t>
      </w:r>
      <w:r w:rsidR="005A6B01">
        <w:rPr>
          <w:lang w:val="en-GB"/>
        </w:rPr>
        <w:t>.</w:t>
      </w:r>
    </w:p>
  </w:footnote>
  <w:footnote w:id="46">
    <w:p w14:paraId="3339B776" w14:textId="4919C7BB" w:rsidR="009458B9" w:rsidRPr="009458B9" w:rsidRDefault="009458B9">
      <w:pPr>
        <w:pStyle w:val="FootnoteText"/>
        <w:rPr>
          <w:iCs/>
          <w:lang w:val="en-GB"/>
        </w:rPr>
      </w:pPr>
      <w:r>
        <w:rPr>
          <w:rStyle w:val="FootnoteReference"/>
        </w:rPr>
        <w:footnoteRef/>
      </w:r>
      <w:r>
        <w:t xml:space="preserve"> </w:t>
      </w:r>
      <w:r>
        <w:rPr>
          <w:lang w:val="en-GB"/>
        </w:rPr>
        <w:t xml:space="preserve">Felix, </w:t>
      </w:r>
      <w:r>
        <w:rPr>
          <w:i/>
          <w:lang w:val="en-GB"/>
        </w:rPr>
        <w:t xml:space="preserve">Life of St </w:t>
      </w:r>
      <w:proofErr w:type="spellStart"/>
      <w:r>
        <w:rPr>
          <w:i/>
          <w:lang w:val="en-GB"/>
        </w:rPr>
        <w:t>Guthlac</w:t>
      </w:r>
      <w:proofErr w:type="spellEnd"/>
      <w:r>
        <w:rPr>
          <w:iCs/>
          <w:lang w:val="en-GB"/>
        </w:rPr>
        <w:t xml:space="preserve">, ed. by </w:t>
      </w:r>
      <w:proofErr w:type="spellStart"/>
      <w:r>
        <w:rPr>
          <w:iCs/>
          <w:lang w:val="en-GB"/>
        </w:rPr>
        <w:t>Colgrave</w:t>
      </w:r>
      <w:proofErr w:type="spellEnd"/>
      <w:r>
        <w:rPr>
          <w:iCs/>
          <w:lang w:val="en-GB"/>
        </w:rPr>
        <w:t>, p. 96, trans. p. 97 (</w:t>
      </w:r>
      <w:proofErr w:type="spellStart"/>
      <w:r>
        <w:rPr>
          <w:iCs/>
          <w:lang w:val="en-GB"/>
        </w:rPr>
        <w:t>ch.</w:t>
      </w:r>
      <w:proofErr w:type="spellEnd"/>
      <w:r>
        <w:rPr>
          <w:iCs/>
          <w:lang w:val="en-GB"/>
        </w:rPr>
        <w:t xml:space="preserve"> </w:t>
      </w:r>
      <w:r w:rsidRPr="007170DD">
        <w:rPr>
          <w:iCs/>
          <w:smallCaps/>
          <w:lang w:val="en-GB"/>
        </w:rPr>
        <w:t>xxix</w:t>
      </w:r>
      <w:r>
        <w:rPr>
          <w:iCs/>
          <w:lang w:val="en-GB"/>
        </w:rPr>
        <w:t>)</w:t>
      </w:r>
      <w:r w:rsidR="00D92B42">
        <w:rPr>
          <w:iCs/>
          <w:lang w:val="en-GB"/>
        </w:rPr>
        <w:t xml:space="preserve">: in this case </w:t>
      </w:r>
      <w:proofErr w:type="spellStart"/>
      <w:r w:rsidR="00D92B42">
        <w:rPr>
          <w:iCs/>
          <w:lang w:val="en-GB"/>
        </w:rPr>
        <w:t>Colgrave’s</w:t>
      </w:r>
      <w:proofErr w:type="spellEnd"/>
      <w:r w:rsidR="00D92B42">
        <w:rPr>
          <w:iCs/>
          <w:lang w:val="en-GB"/>
        </w:rPr>
        <w:t xml:space="preserve"> translation is ‘baleful </w:t>
      </w:r>
      <w:proofErr w:type="gramStart"/>
      <w:r w:rsidR="00D92B42">
        <w:rPr>
          <w:iCs/>
          <w:lang w:val="en-GB"/>
        </w:rPr>
        <w:t>thoughts’</w:t>
      </w:r>
      <w:proofErr w:type="gramEnd"/>
      <w:r w:rsidR="00D92B42">
        <w:rPr>
          <w:iCs/>
          <w:lang w:val="en-GB"/>
        </w:rPr>
        <w:t>.</w:t>
      </w:r>
    </w:p>
  </w:footnote>
  <w:footnote w:id="47">
    <w:p w14:paraId="5F8075C9" w14:textId="22190159" w:rsidR="000C69BB" w:rsidRPr="000C69BB" w:rsidRDefault="000C69BB">
      <w:pPr>
        <w:pStyle w:val="FootnoteText"/>
        <w:rPr>
          <w:lang w:val="en-GB"/>
        </w:rPr>
      </w:pPr>
      <w:r>
        <w:rPr>
          <w:rStyle w:val="FootnoteReference"/>
        </w:rPr>
        <w:footnoteRef/>
      </w:r>
      <w:r>
        <w:t xml:space="preserve"> </w:t>
      </w:r>
      <w:proofErr w:type="spellStart"/>
      <w:r>
        <w:rPr>
          <w:lang w:val="en-GB"/>
        </w:rPr>
        <w:t>Anlezark</w:t>
      </w:r>
      <w:proofErr w:type="spellEnd"/>
      <w:r w:rsidR="0050310E">
        <w:rPr>
          <w:lang w:val="en-GB"/>
        </w:rPr>
        <w:t>, ‘“Stand Firm”’, pp. 258, 263-64, 266, 268-69</w:t>
      </w:r>
      <w:r w:rsidR="00737603">
        <w:rPr>
          <w:lang w:val="en-GB"/>
        </w:rPr>
        <w:t xml:space="preserve">; Orchard, ‘Originality’, </w:t>
      </w:r>
      <w:r w:rsidR="00E905CF">
        <w:rPr>
          <w:lang w:val="en-GB"/>
        </w:rPr>
        <w:t>pp. 31, 33, 40-41</w:t>
      </w:r>
      <w:r w:rsidR="00BF10BB">
        <w:rPr>
          <w:lang w:val="en-GB"/>
        </w:rPr>
        <w:t>;</w:t>
      </w:r>
      <w:r w:rsidR="00E905CF">
        <w:rPr>
          <w:lang w:val="en-GB"/>
        </w:rPr>
        <w:t xml:space="preserve"> </w:t>
      </w:r>
      <w:proofErr w:type="spellStart"/>
      <w:r w:rsidR="00E905CF">
        <w:rPr>
          <w:lang w:val="en-GB"/>
        </w:rPr>
        <w:t>Bacola</w:t>
      </w:r>
      <w:proofErr w:type="spellEnd"/>
      <w:r w:rsidR="00E905CF">
        <w:rPr>
          <w:lang w:val="en-GB"/>
        </w:rPr>
        <w:t>, ‘“</w:t>
      </w:r>
      <w:proofErr w:type="spellStart"/>
      <w:r w:rsidR="00E905CF">
        <w:rPr>
          <w:lang w:val="en-GB"/>
        </w:rPr>
        <w:t>Vacuas</w:t>
      </w:r>
      <w:proofErr w:type="spellEnd"/>
      <w:r w:rsidR="00E905CF">
        <w:rPr>
          <w:lang w:val="en-GB"/>
        </w:rPr>
        <w:t xml:space="preserve"> in auras”’.</w:t>
      </w:r>
    </w:p>
  </w:footnote>
  <w:footnote w:id="48">
    <w:p w14:paraId="7DC27FB6" w14:textId="10020D8A" w:rsidR="00897E75" w:rsidRPr="00897E75" w:rsidRDefault="00897E75">
      <w:pPr>
        <w:pStyle w:val="FootnoteText"/>
        <w:rPr>
          <w:lang w:val="en-GB"/>
        </w:rPr>
      </w:pPr>
      <w:r>
        <w:rPr>
          <w:rStyle w:val="FootnoteReference"/>
        </w:rPr>
        <w:footnoteRef/>
      </w:r>
      <w:r>
        <w:t xml:space="preserve"> </w:t>
      </w:r>
      <w:r>
        <w:rPr>
          <w:i/>
          <w:iCs/>
          <w:lang w:val="en-GB"/>
        </w:rPr>
        <w:t>Aeneid</w:t>
      </w:r>
      <w:r>
        <w:rPr>
          <w:lang w:val="en-GB"/>
        </w:rPr>
        <w:t xml:space="preserve"> VII.341-84; </w:t>
      </w:r>
      <w:r w:rsidR="00215B1F">
        <w:rPr>
          <w:lang w:val="en-GB"/>
        </w:rPr>
        <w:t>Virgil</w:t>
      </w:r>
      <w:r>
        <w:rPr>
          <w:lang w:val="en-GB"/>
        </w:rPr>
        <w:t xml:space="preserve">, </w:t>
      </w:r>
      <w:r>
        <w:rPr>
          <w:i/>
          <w:iCs/>
          <w:lang w:val="en-GB"/>
        </w:rPr>
        <w:t>Aeneid</w:t>
      </w:r>
      <w:r>
        <w:rPr>
          <w:lang w:val="en-GB"/>
        </w:rPr>
        <w:t xml:space="preserve">, </w:t>
      </w:r>
      <w:r w:rsidR="00215B1F">
        <w:rPr>
          <w:lang w:val="en-GB"/>
        </w:rPr>
        <w:t xml:space="preserve">trans. by West, </w:t>
      </w:r>
      <w:r>
        <w:rPr>
          <w:lang w:val="en-GB"/>
        </w:rPr>
        <w:t>pp. 151-52.</w:t>
      </w:r>
    </w:p>
  </w:footnote>
  <w:footnote w:id="49">
    <w:p w14:paraId="0E6F8AD5" w14:textId="26F752DC" w:rsidR="004962AB" w:rsidRPr="00827C4F" w:rsidRDefault="004962AB">
      <w:pPr>
        <w:pStyle w:val="FootnoteText"/>
        <w:rPr>
          <w:lang w:val="en-GB"/>
        </w:rPr>
      </w:pPr>
      <w:r>
        <w:rPr>
          <w:rStyle w:val="FootnoteReference"/>
        </w:rPr>
        <w:footnoteRef/>
      </w:r>
      <w:r>
        <w:t xml:space="preserve"> </w:t>
      </w:r>
      <w:proofErr w:type="spellStart"/>
      <w:r>
        <w:t>Aldhelm</w:t>
      </w:r>
      <w:proofErr w:type="spellEnd"/>
      <w:r>
        <w:t xml:space="preserve">, </w:t>
      </w:r>
      <w:r w:rsidR="00761493">
        <w:rPr>
          <w:i/>
          <w:iCs/>
        </w:rPr>
        <w:t>Carmen</w:t>
      </w:r>
      <w:r w:rsidR="00761493">
        <w:t xml:space="preserve">, ed. by </w:t>
      </w:r>
      <w:proofErr w:type="spellStart"/>
      <w:r w:rsidR="00761493">
        <w:t>Ehwald</w:t>
      </w:r>
      <w:proofErr w:type="spellEnd"/>
      <w:r w:rsidR="00761493">
        <w:t xml:space="preserve">, </w:t>
      </w:r>
      <w:r w:rsidR="00215B1F">
        <w:t>l</w:t>
      </w:r>
      <w:r w:rsidR="008F6793">
        <w:t>l. 1105 and 1327-28</w:t>
      </w:r>
      <w:r w:rsidR="008225D4">
        <w:t xml:space="preserve">; </w:t>
      </w:r>
      <w:proofErr w:type="spellStart"/>
      <w:r w:rsidR="00D81F79">
        <w:t>Aldh</w:t>
      </w:r>
      <w:r w:rsidR="004A6261">
        <w:t>el</w:t>
      </w:r>
      <w:r w:rsidR="00D81F79">
        <w:t>m</w:t>
      </w:r>
      <w:proofErr w:type="spellEnd"/>
      <w:r w:rsidR="00D81F79">
        <w:t xml:space="preserve">, </w:t>
      </w:r>
      <w:r w:rsidR="00D81F79">
        <w:rPr>
          <w:i/>
          <w:iCs/>
        </w:rPr>
        <w:t>Poetic Works</w:t>
      </w:r>
      <w:r w:rsidR="00D81F79">
        <w:t>,</w:t>
      </w:r>
      <w:r w:rsidR="00D81F79">
        <w:rPr>
          <w:i/>
          <w:iCs/>
        </w:rPr>
        <w:t xml:space="preserve"> </w:t>
      </w:r>
      <w:r>
        <w:rPr>
          <w:lang w:val="en-GB"/>
        </w:rPr>
        <w:t xml:space="preserve">trans. </w:t>
      </w:r>
      <w:r w:rsidR="00D81F79">
        <w:rPr>
          <w:lang w:val="en-GB"/>
        </w:rPr>
        <w:t xml:space="preserve">by </w:t>
      </w:r>
      <w:r>
        <w:rPr>
          <w:lang w:val="en-GB"/>
        </w:rPr>
        <w:t xml:space="preserve">Lapidge and Rosier, pp. 127 and 132. </w:t>
      </w:r>
      <w:r w:rsidR="00352922">
        <w:rPr>
          <w:lang w:val="en-GB"/>
        </w:rPr>
        <w:t xml:space="preserve">On Felix’s debt to </w:t>
      </w:r>
      <w:proofErr w:type="spellStart"/>
      <w:r w:rsidR="00352922">
        <w:rPr>
          <w:lang w:val="en-GB"/>
        </w:rPr>
        <w:t>Aldhelm</w:t>
      </w:r>
      <w:proofErr w:type="spellEnd"/>
      <w:r w:rsidR="00352922">
        <w:rPr>
          <w:lang w:val="en-GB"/>
        </w:rPr>
        <w:t xml:space="preserve">, see </w:t>
      </w:r>
      <w:r w:rsidR="00B243AA">
        <w:rPr>
          <w:lang w:val="en-GB"/>
        </w:rPr>
        <w:t>Orchard, ‘Originality’, pp. 30, 33, 41-44</w:t>
      </w:r>
      <w:r w:rsidR="00827C4F">
        <w:rPr>
          <w:lang w:val="en-GB"/>
        </w:rPr>
        <w:t>,</w:t>
      </w:r>
      <w:r w:rsidR="00B243AA">
        <w:rPr>
          <w:lang w:val="en-GB"/>
        </w:rPr>
        <w:t xml:space="preserve"> 49</w:t>
      </w:r>
      <w:r w:rsidR="00827C4F">
        <w:rPr>
          <w:lang w:val="en-GB"/>
        </w:rPr>
        <w:t xml:space="preserve">; </w:t>
      </w:r>
      <w:r w:rsidR="00827C4F">
        <w:t xml:space="preserve">Love, ‘Vita S. </w:t>
      </w:r>
      <w:proofErr w:type="spellStart"/>
      <w:r w:rsidR="00827C4F">
        <w:t>Guthlaci</w:t>
      </w:r>
      <w:proofErr w:type="spellEnd"/>
      <w:r w:rsidR="00827C4F">
        <w:t xml:space="preserve">’. Felix’s direct verbal debts are to the </w:t>
      </w:r>
      <w:r w:rsidR="00827C4F">
        <w:rPr>
          <w:i/>
          <w:iCs/>
        </w:rPr>
        <w:t xml:space="preserve">De </w:t>
      </w:r>
      <w:proofErr w:type="spellStart"/>
      <w:r w:rsidR="00827C4F">
        <w:rPr>
          <w:i/>
          <w:iCs/>
        </w:rPr>
        <w:t>metris</w:t>
      </w:r>
      <w:proofErr w:type="spellEnd"/>
      <w:r w:rsidR="00827C4F">
        <w:rPr>
          <w:i/>
          <w:iCs/>
        </w:rPr>
        <w:t xml:space="preserve"> </w:t>
      </w:r>
      <w:r w:rsidR="00827C4F">
        <w:t xml:space="preserve">and prose </w:t>
      </w:r>
      <w:r w:rsidR="00827C4F">
        <w:rPr>
          <w:i/>
          <w:iCs/>
        </w:rPr>
        <w:t xml:space="preserve">De </w:t>
      </w:r>
      <w:proofErr w:type="spellStart"/>
      <w:r w:rsidR="00827C4F">
        <w:rPr>
          <w:i/>
          <w:iCs/>
        </w:rPr>
        <w:t>virginitate</w:t>
      </w:r>
      <w:proofErr w:type="spellEnd"/>
      <w:r w:rsidR="00827C4F">
        <w:t xml:space="preserve">, but the resonances of poison are more evident in the </w:t>
      </w:r>
      <w:r w:rsidR="00827C4F">
        <w:rPr>
          <w:i/>
          <w:iCs/>
        </w:rPr>
        <w:t>Carmen</w:t>
      </w:r>
      <w:r w:rsidR="00827C4F">
        <w:t>.</w:t>
      </w:r>
    </w:p>
  </w:footnote>
  <w:footnote w:id="50">
    <w:p w14:paraId="021DC2F9" w14:textId="0A8CA30E" w:rsidR="00761493" w:rsidRPr="00D81F79" w:rsidRDefault="00761493">
      <w:pPr>
        <w:pStyle w:val="FootnoteText"/>
        <w:rPr>
          <w:lang w:val="en-GB"/>
        </w:rPr>
      </w:pPr>
      <w:r>
        <w:rPr>
          <w:rStyle w:val="FootnoteReference"/>
        </w:rPr>
        <w:footnoteRef/>
      </w:r>
      <w:r>
        <w:t xml:space="preserve"> </w:t>
      </w:r>
      <w:proofErr w:type="spellStart"/>
      <w:r>
        <w:t>Aldhelm</w:t>
      </w:r>
      <w:proofErr w:type="spellEnd"/>
      <w:r>
        <w:t xml:space="preserve">, </w:t>
      </w:r>
      <w:r>
        <w:rPr>
          <w:i/>
          <w:iCs/>
        </w:rPr>
        <w:t>Carmen</w:t>
      </w:r>
      <w:r>
        <w:t xml:space="preserve">, ed. by </w:t>
      </w:r>
      <w:proofErr w:type="spellStart"/>
      <w:r>
        <w:t>Ehwald</w:t>
      </w:r>
      <w:proofErr w:type="spellEnd"/>
      <w:r>
        <w:t>,</w:t>
      </w:r>
      <w:r w:rsidR="00D81F79">
        <w:t xml:space="preserve"> ll. 1016-17, 1308-09, 1431-32 (Satan as serpent), 1545 (Bellona), 2387-88 (dragon), </w:t>
      </w:r>
      <w:r w:rsidR="00537030">
        <w:t>2566-70 (brothel)</w:t>
      </w:r>
      <w:r w:rsidR="00D81F79">
        <w:t xml:space="preserve">; </w:t>
      </w:r>
      <w:proofErr w:type="spellStart"/>
      <w:r w:rsidR="00D81F79">
        <w:t>Aldhelm</w:t>
      </w:r>
      <w:proofErr w:type="spellEnd"/>
      <w:r w:rsidR="00D81F79">
        <w:t xml:space="preserve">, </w:t>
      </w:r>
      <w:r w:rsidR="00D81F79">
        <w:rPr>
          <w:i/>
          <w:iCs/>
        </w:rPr>
        <w:t>Poetic Works</w:t>
      </w:r>
      <w:r w:rsidR="00D81F79">
        <w:t>, trans. by Lapidge and Rosier, pp. 125, 131-2, 134, 137, 155, and 159.</w:t>
      </w:r>
    </w:p>
  </w:footnote>
  <w:footnote w:id="51">
    <w:p w14:paraId="275C0A2E" w14:textId="6DC2A668" w:rsidR="00B243AA" w:rsidRPr="00537030" w:rsidRDefault="00B243AA" w:rsidP="00B243AA">
      <w:pPr>
        <w:pStyle w:val="FootnoteText"/>
        <w:rPr>
          <w:lang w:val="en-GB"/>
        </w:rPr>
      </w:pPr>
      <w:r>
        <w:rPr>
          <w:rStyle w:val="FootnoteReference"/>
        </w:rPr>
        <w:footnoteRef/>
      </w:r>
      <w:r>
        <w:t xml:space="preserve"> Love, ‘Vita S. </w:t>
      </w:r>
      <w:proofErr w:type="spellStart"/>
      <w:r>
        <w:t>Guthlaci</w:t>
      </w:r>
      <w:proofErr w:type="spellEnd"/>
      <w:r>
        <w:t>’; Orchard, ‘Originality’, p. 40.</w:t>
      </w:r>
    </w:p>
  </w:footnote>
  <w:footnote w:id="52">
    <w:p w14:paraId="41FDEDC4" w14:textId="17FA25BC" w:rsidR="004A6261" w:rsidRPr="004A6261" w:rsidRDefault="004A6261">
      <w:pPr>
        <w:pStyle w:val="FootnoteText"/>
        <w:rPr>
          <w:lang w:val="en-GB"/>
        </w:rPr>
      </w:pPr>
      <w:r>
        <w:rPr>
          <w:rStyle w:val="FootnoteReference"/>
        </w:rPr>
        <w:footnoteRef/>
      </w:r>
      <w:r>
        <w:t xml:space="preserve"> </w:t>
      </w:r>
      <w:proofErr w:type="spellStart"/>
      <w:r>
        <w:rPr>
          <w:lang w:val="en-GB"/>
        </w:rPr>
        <w:t>Sedulius</w:t>
      </w:r>
      <w:proofErr w:type="spellEnd"/>
      <w:r>
        <w:rPr>
          <w:lang w:val="en-GB"/>
        </w:rPr>
        <w:t xml:space="preserve">, </w:t>
      </w:r>
      <w:r>
        <w:rPr>
          <w:i/>
          <w:iCs/>
          <w:lang w:val="en-GB"/>
        </w:rPr>
        <w:t>Paschal Song</w:t>
      </w:r>
      <w:r>
        <w:rPr>
          <w:lang w:val="en-GB"/>
        </w:rPr>
        <w:t>, trans. Carl P. E. Springer, book 5, ll. 64-65, text p. 144, trans. p. 145.</w:t>
      </w:r>
    </w:p>
  </w:footnote>
  <w:footnote w:id="53">
    <w:p w14:paraId="05643D9C" w14:textId="2498F958" w:rsidR="00A257C6" w:rsidRPr="00A257C6" w:rsidRDefault="00A257C6">
      <w:pPr>
        <w:pStyle w:val="FootnoteText"/>
        <w:rPr>
          <w:lang w:val="en-GB"/>
        </w:rPr>
      </w:pPr>
      <w:r>
        <w:rPr>
          <w:rStyle w:val="FootnoteReference"/>
        </w:rPr>
        <w:footnoteRef/>
      </w:r>
      <w:r>
        <w:t xml:space="preserve"> </w:t>
      </w:r>
      <w:r>
        <w:rPr>
          <w:lang w:val="en-GB"/>
        </w:rPr>
        <w:t>The phrase ‘Christi miles’ is used three times in the episode, though only once in the passage quoted above.</w:t>
      </w:r>
    </w:p>
  </w:footnote>
  <w:footnote w:id="54">
    <w:p w14:paraId="2D03F590" w14:textId="177FD97C" w:rsidR="00E6118D" w:rsidRPr="001B76BC" w:rsidRDefault="00E6118D" w:rsidP="00E6118D">
      <w:pPr>
        <w:pStyle w:val="FootnoteText"/>
        <w:rPr>
          <w:lang w:val="en-GB"/>
        </w:rPr>
      </w:pPr>
      <w:r>
        <w:rPr>
          <w:rStyle w:val="FootnoteReference"/>
        </w:rPr>
        <w:footnoteRef/>
      </w:r>
      <w:r>
        <w:t xml:space="preserve"> </w:t>
      </w:r>
      <w:r>
        <w:rPr>
          <w:lang w:val="en-GB"/>
        </w:rPr>
        <w:t xml:space="preserve">Bede, </w:t>
      </w:r>
      <w:r>
        <w:rPr>
          <w:i/>
          <w:iCs/>
          <w:lang w:val="en-GB"/>
        </w:rPr>
        <w:t>Life of St Cuthbert</w:t>
      </w:r>
      <w:r>
        <w:rPr>
          <w:lang w:val="en-GB"/>
        </w:rPr>
        <w:t xml:space="preserve">, ed. by </w:t>
      </w:r>
      <w:proofErr w:type="spellStart"/>
      <w:r>
        <w:rPr>
          <w:lang w:val="en-GB"/>
        </w:rPr>
        <w:t>Colgrave</w:t>
      </w:r>
      <w:proofErr w:type="spellEnd"/>
      <w:r>
        <w:rPr>
          <w:lang w:val="en-GB"/>
        </w:rPr>
        <w:t>, p. 202, trans. p. 203</w:t>
      </w:r>
      <w:r w:rsidR="007170DD">
        <w:rPr>
          <w:lang w:val="en-GB"/>
        </w:rPr>
        <w:t xml:space="preserve"> (</w:t>
      </w:r>
      <w:proofErr w:type="spellStart"/>
      <w:r w:rsidR="007170DD">
        <w:rPr>
          <w:lang w:val="en-GB"/>
        </w:rPr>
        <w:t>ch.</w:t>
      </w:r>
      <w:proofErr w:type="spellEnd"/>
      <w:r w:rsidR="007170DD">
        <w:rPr>
          <w:lang w:val="en-GB"/>
        </w:rPr>
        <w:t xml:space="preserve"> </w:t>
      </w:r>
      <w:r w:rsidR="007170DD" w:rsidRPr="007170DD">
        <w:rPr>
          <w:smallCaps/>
          <w:lang w:val="en-GB"/>
        </w:rPr>
        <w:t>xiv</w:t>
      </w:r>
      <w:r w:rsidR="007170DD">
        <w:rPr>
          <w:lang w:val="en-GB"/>
        </w:rPr>
        <w:t>)</w:t>
      </w:r>
      <w:r>
        <w:rPr>
          <w:lang w:val="en-GB"/>
        </w:rPr>
        <w:t>.</w:t>
      </w:r>
      <w:r w:rsidR="001B76BC">
        <w:rPr>
          <w:lang w:val="en-GB"/>
        </w:rPr>
        <w:t xml:space="preserve"> Interestingly, </w:t>
      </w:r>
      <w:proofErr w:type="spellStart"/>
      <w:r w:rsidR="001B76BC">
        <w:rPr>
          <w:lang w:val="en-GB"/>
        </w:rPr>
        <w:t>Ælfric’s</w:t>
      </w:r>
      <w:proofErr w:type="spellEnd"/>
      <w:r w:rsidR="001B76BC">
        <w:rPr>
          <w:lang w:val="en-GB"/>
        </w:rPr>
        <w:t xml:space="preserve"> late tenth century reworking of this passage refers to ‘</w:t>
      </w:r>
      <w:proofErr w:type="spellStart"/>
      <w:r w:rsidR="001B76BC">
        <w:rPr>
          <w:lang w:val="en-GB"/>
        </w:rPr>
        <w:t>ða</w:t>
      </w:r>
      <w:proofErr w:type="spellEnd"/>
      <w:r w:rsidR="001B76BC">
        <w:rPr>
          <w:lang w:val="en-GB"/>
        </w:rPr>
        <w:t xml:space="preserve"> </w:t>
      </w:r>
      <w:proofErr w:type="spellStart"/>
      <w:r w:rsidR="001B76BC">
        <w:rPr>
          <w:lang w:val="en-GB"/>
        </w:rPr>
        <w:t>ættrigan</w:t>
      </w:r>
      <w:proofErr w:type="spellEnd"/>
      <w:r w:rsidR="001B76BC">
        <w:rPr>
          <w:lang w:val="en-GB"/>
        </w:rPr>
        <w:t xml:space="preserve"> flan. </w:t>
      </w:r>
      <w:proofErr w:type="spellStart"/>
      <w:r w:rsidR="001B76BC">
        <w:rPr>
          <w:lang w:val="en-GB"/>
        </w:rPr>
        <w:t>deoflicere</w:t>
      </w:r>
      <w:proofErr w:type="spellEnd"/>
      <w:r w:rsidR="001B76BC">
        <w:rPr>
          <w:lang w:val="en-GB"/>
        </w:rPr>
        <w:t xml:space="preserve"> </w:t>
      </w:r>
      <w:proofErr w:type="spellStart"/>
      <w:r w:rsidR="001B76BC">
        <w:rPr>
          <w:lang w:val="en-GB"/>
        </w:rPr>
        <w:t>costnunge</w:t>
      </w:r>
      <w:proofErr w:type="spellEnd"/>
      <w:r w:rsidR="001B76BC">
        <w:rPr>
          <w:lang w:val="en-GB"/>
        </w:rPr>
        <w:t xml:space="preserve">’ (the poisoned arrows of demonic temptation): </w:t>
      </w:r>
      <w:r w:rsidR="001B76BC">
        <w:rPr>
          <w:i/>
          <w:iCs/>
          <w:lang w:val="en-GB"/>
        </w:rPr>
        <w:t>Catholic Homilies: Second Series</w:t>
      </w:r>
      <w:r w:rsidR="001B76BC">
        <w:rPr>
          <w:lang w:val="en-GB"/>
        </w:rPr>
        <w:t>, ed. by Godden, p. 85, ll. 129-30 (homily X, ‘</w:t>
      </w:r>
      <w:proofErr w:type="spellStart"/>
      <w:r w:rsidR="001B76BC">
        <w:rPr>
          <w:lang w:val="en-GB"/>
        </w:rPr>
        <w:t>Depositio</w:t>
      </w:r>
      <w:proofErr w:type="spellEnd"/>
      <w:r w:rsidR="001B76BC">
        <w:rPr>
          <w:lang w:val="en-GB"/>
        </w:rPr>
        <w:t xml:space="preserve"> </w:t>
      </w:r>
      <w:proofErr w:type="spellStart"/>
      <w:r w:rsidR="001B76BC">
        <w:rPr>
          <w:lang w:val="en-GB"/>
        </w:rPr>
        <w:t>sancti</w:t>
      </w:r>
      <w:proofErr w:type="spellEnd"/>
      <w:r w:rsidR="001B76BC">
        <w:rPr>
          <w:lang w:val="en-GB"/>
        </w:rPr>
        <w:t xml:space="preserve"> </w:t>
      </w:r>
      <w:proofErr w:type="spellStart"/>
      <w:r w:rsidR="001B76BC">
        <w:rPr>
          <w:lang w:val="en-GB"/>
        </w:rPr>
        <w:t>Cuthberti</w:t>
      </w:r>
      <w:proofErr w:type="spellEnd"/>
      <w:r w:rsidR="001B76BC">
        <w:rPr>
          <w:lang w:val="en-GB"/>
        </w:rPr>
        <w:t>’).</w:t>
      </w:r>
    </w:p>
  </w:footnote>
  <w:footnote w:id="55">
    <w:p w14:paraId="77147573" w14:textId="4F662FA7" w:rsidR="00C36110" w:rsidRPr="00C36110" w:rsidRDefault="00C36110">
      <w:pPr>
        <w:pStyle w:val="FootnoteText"/>
        <w:rPr>
          <w:lang w:val="en-GB"/>
        </w:rPr>
      </w:pPr>
      <w:r>
        <w:rPr>
          <w:rStyle w:val="FootnoteReference"/>
        </w:rPr>
        <w:footnoteRef/>
      </w:r>
      <w:r>
        <w:t xml:space="preserve"> </w:t>
      </w:r>
      <w:r>
        <w:rPr>
          <w:lang w:val="en-GB"/>
        </w:rPr>
        <w:t xml:space="preserve">Bede, </w:t>
      </w:r>
      <w:r>
        <w:rPr>
          <w:i/>
          <w:iCs/>
          <w:lang w:val="en-GB"/>
        </w:rPr>
        <w:t>Life of St Cuthbert</w:t>
      </w:r>
      <w:r>
        <w:rPr>
          <w:lang w:val="en-GB"/>
        </w:rPr>
        <w:t xml:space="preserve">, ed. by </w:t>
      </w:r>
      <w:proofErr w:type="spellStart"/>
      <w:r>
        <w:rPr>
          <w:lang w:val="en-GB"/>
        </w:rPr>
        <w:t>Colgrave</w:t>
      </w:r>
      <w:proofErr w:type="spellEnd"/>
      <w:r>
        <w:rPr>
          <w:lang w:val="en-GB"/>
        </w:rPr>
        <w:t>, p. 206, trans. p. 207</w:t>
      </w:r>
      <w:r w:rsidR="00592A57" w:rsidRPr="00592A57">
        <w:rPr>
          <w:lang w:val="en-GB"/>
        </w:rPr>
        <w:t xml:space="preserve"> </w:t>
      </w:r>
      <w:r w:rsidR="00592A57">
        <w:rPr>
          <w:lang w:val="en-GB"/>
        </w:rPr>
        <w:t>(</w:t>
      </w:r>
      <w:proofErr w:type="spellStart"/>
      <w:r w:rsidR="00592A57">
        <w:rPr>
          <w:lang w:val="en-GB"/>
        </w:rPr>
        <w:t>ch.</w:t>
      </w:r>
      <w:proofErr w:type="spellEnd"/>
      <w:r w:rsidR="00592A57">
        <w:rPr>
          <w:lang w:val="en-GB"/>
        </w:rPr>
        <w:t xml:space="preserve"> </w:t>
      </w:r>
      <w:r w:rsidR="00592A57" w:rsidRPr="007809BF">
        <w:rPr>
          <w:smallCaps/>
          <w:lang w:val="en-GB"/>
        </w:rPr>
        <w:t>xv</w:t>
      </w:r>
      <w:r w:rsidR="00592A57">
        <w:rPr>
          <w:lang w:val="en-GB"/>
        </w:rPr>
        <w:t>).</w:t>
      </w:r>
    </w:p>
  </w:footnote>
  <w:footnote w:id="56">
    <w:p w14:paraId="460DB79D" w14:textId="6A685791" w:rsidR="00813F14" w:rsidRPr="00813F14" w:rsidRDefault="00813F14">
      <w:pPr>
        <w:pStyle w:val="FootnoteText"/>
        <w:rPr>
          <w:i/>
          <w:iCs/>
          <w:lang w:val="en-GB"/>
        </w:rPr>
      </w:pPr>
      <w:r>
        <w:rPr>
          <w:rStyle w:val="FootnoteReference"/>
        </w:rPr>
        <w:footnoteRef/>
      </w:r>
      <w:r>
        <w:t xml:space="preserve"> </w:t>
      </w:r>
      <w:r>
        <w:rPr>
          <w:i/>
          <w:iCs/>
          <w:lang w:val="en-GB"/>
        </w:rPr>
        <w:t>Dictionary of Medieval Latin from British Sources</w:t>
      </w:r>
      <w:r w:rsidR="008510D7">
        <w:rPr>
          <w:lang w:val="en-GB"/>
        </w:rPr>
        <w:t xml:space="preserve">, </w:t>
      </w:r>
      <w:proofErr w:type="spellStart"/>
      <w:r w:rsidR="008510D7">
        <w:rPr>
          <w:lang w:val="en-GB"/>
        </w:rPr>
        <w:t>s.v.</w:t>
      </w:r>
      <w:proofErr w:type="spellEnd"/>
      <w:r w:rsidR="008510D7">
        <w:rPr>
          <w:lang w:val="en-GB"/>
        </w:rPr>
        <w:t xml:space="preserve"> </w:t>
      </w:r>
      <w:proofErr w:type="spellStart"/>
      <w:r w:rsidR="008510D7">
        <w:rPr>
          <w:i/>
          <w:iCs/>
          <w:lang w:val="en-GB"/>
        </w:rPr>
        <w:t>occultare</w:t>
      </w:r>
      <w:proofErr w:type="spellEnd"/>
      <w:r>
        <w:rPr>
          <w:i/>
          <w:iCs/>
          <w:lang w:val="en-GB"/>
        </w:rPr>
        <w:t xml:space="preserve">. </w:t>
      </w:r>
    </w:p>
  </w:footnote>
  <w:footnote w:id="57">
    <w:p w14:paraId="0F71A734" w14:textId="369A1E79" w:rsidR="00A731DA" w:rsidRPr="00A731DA" w:rsidRDefault="00A731DA">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xml:space="preserve">, ed. by </w:t>
      </w:r>
      <w:proofErr w:type="spellStart"/>
      <w:r>
        <w:rPr>
          <w:lang w:val="en-GB"/>
        </w:rPr>
        <w:t>Colgrave</w:t>
      </w:r>
      <w:proofErr w:type="spellEnd"/>
      <w:r>
        <w:rPr>
          <w:lang w:val="en-GB"/>
        </w:rPr>
        <w:t>, p. 152, trans p. 153</w:t>
      </w:r>
      <w:r w:rsidR="00592A57" w:rsidRPr="00592A57">
        <w:rPr>
          <w:lang w:val="en-GB"/>
        </w:rPr>
        <w:t xml:space="preserve"> </w:t>
      </w:r>
      <w:r w:rsidR="00592A57">
        <w:rPr>
          <w:lang w:val="en-GB"/>
        </w:rPr>
        <w:t>(</w:t>
      </w:r>
      <w:proofErr w:type="spellStart"/>
      <w:r w:rsidR="00592A57">
        <w:rPr>
          <w:lang w:val="en-GB"/>
        </w:rPr>
        <w:t>ch.</w:t>
      </w:r>
      <w:proofErr w:type="spellEnd"/>
      <w:r w:rsidR="00592A57">
        <w:rPr>
          <w:lang w:val="en-GB"/>
        </w:rPr>
        <w:t xml:space="preserve"> </w:t>
      </w:r>
      <w:r w:rsidR="00592A57" w:rsidRPr="007809BF">
        <w:rPr>
          <w:smallCaps/>
          <w:lang w:val="en-GB"/>
        </w:rPr>
        <w:t>l</w:t>
      </w:r>
      <w:r w:rsidR="00592A57">
        <w:rPr>
          <w:lang w:val="en-GB"/>
        </w:rPr>
        <w:t>).</w:t>
      </w:r>
    </w:p>
  </w:footnote>
  <w:footnote w:id="58">
    <w:p w14:paraId="7FB34EFB" w14:textId="53682E2F" w:rsidR="006002C7" w:rsidRPr="006002C7" w:rsidRDefault="006002C7">
      <w:pPr>
        <w:pStyle w:val="FootnoteText"/>
        <w:rPr>
          <w:lang w:val="en-GB"/>
        </w:rPr>
      </w:pPr>
      <w:r>
        <w:rPr>
          <w:rStyle w:val="FootnoteReference"/>
        </w:rPr>
        <w:footnoteRef/>
      </w:r>
      <w:r>
        <w:t xml:space="preserve"> </w:t>
      </w:r>
      <w:r>
        <w:rPr>
          <w:lang w:val="en-GB"/>
        </w:rPr>
        <w:t>For readings of these omissions, see Whatley, ‘Lost in Translation’, pp. 192-98</w:t>
      </w:r>
      <w:r w:rsidR="00A7688E">
        <w:rPr>
          <w:lang w:val="en-GB"/>
        </w:rPr>
        <w:t xml:space="preserve">; Wragg, ‘Early Texts’, pp. 262-64; </w:t>
      </w:r>
      <w:r>
        <w:rPr>
          <w:lang w:val="en-GB"/>
        </w:rPr>
        <w:t>Waugh, ‘The Blindness Curse’.</w:t>
      </w:r>
    </w:p>
  </w:footnote>
  <w:footnote w:id="59">
    <w:p w14:paraId="50B69E3E" w14:textId="496F7A35" w:rsidR="0097249E" w:rsidRPr="0097249E" w:rsidRDefault="0097249E">
      <w:pPr>
        <w:pStyle w:val="FootnoteText"/>
        <w:rPr>
          <w:lang w:val="en-GB"/>
        </w:rPr>
      </w:pPr>
      <w:r>
        <w:rPr>
          <w:rStyle w:val="FootnoteReference"/>
        </w:rPr>
        <w:footnoteRef/>
      </w:r>
      <w:r>
        <w:t xml:space="preserve"> </w:t>
      </w:r>
      <w:r>
        <w:rPr>
          <w:i/>
          <w:iCs/>
          <w:lang w:val="en-GB"/>
        </w:rPr>
        <w:t xml:space="preserve">Saint </w:t>
      </w:r>
      <w:proofErr w:type="spellStart"/>
      <w:r>
        <w:rPr>
          <w:i/>
          <w:iCs/>
          <w:lang w:val="en-GB"/>
        </w:rPr>
        <w:t>Guthlac</w:t>
      </w:r>
      <w:proofErr w:type="spellEnd"/>
      <w:r>
        <w:rPr>
          <w:lang w:val="en-GB"/>
        </w:rPr>
        <w:t xml:space="preserve">, ed. by Kramer, Magennis, and Norris, p. 212, trans. p. 213 (translation </w:t>
      </w:r>
      <w:r w:rsidR="00D976CE">
        <w:rPr>
          <w:lang w:val="en-GB"/>
        </w:rPr>
        <w:t>modified</w:t>
      </w:r>
      <w:r w:rsidR="007238E9">
        <w:rPr>
          <w:lang w:val="en-GB"/>
        </w:rPr>
        <w:t>)</w:t>
      </w:r>
      <w:r w:rsidR="00844F53">
        <w:rPr>
          <w:lang w:val="en-GB"/>
        </w:rPr>
        <w:t xml:space="preserve"> (§124)</w:t>
      </w:r>
      <w:r w:rsidR="007238E9">
        <w:rPr>
          <w:lang w:val="en-GB"/>
        </w:rPr>
        <w:t>.</w:t>
      </w:r>
    </w:p>
  </w:footnote>
  <w:footnote w:id="60">
    <w:p w14:paraId="5B1732AB" w14:textId="0D12D770" w:rsidR="0060434F" w:rsidRPr="0060434F" w:rsidRDefault="0060434F">
      <w:pPr>
        <w:pStyle w:val="FootnoteText"/>
        <w:rPr>
          <w:lang w:val="en-GB"/>
        </w:rPr>
      </w:pPr>
      <w:r>
        <w:rPr>
          <w:rStyle w:val="FootnoteReference"/>
        </w:rPr>
        <w:footnoteRef/>
      </w:r>
      <w:r>
        <w:t xml:space="preserve"> </w:t>
      </w:r>
      <w:r>
        <w:rPr>
          <w:lang w:val="en-GB"/>
        </w:rPr>
        <w:t>Roberts, ‘Old English Prose Version’, p. 369.</w:t>
      </w:r>
    </w:p>
  </w:footnote>
  <w:footnote w:id="61">
    <w:p w14:paraId="2A4A6C0B" w14:textId="64BCA9D4" w:rsidR="00612284" w:rsidRPr="00612284" w:rsidRDefault="00612284">
      <w:pPr>
        <w:pStyle w:val="FootnoteText"/>
        <w:rPr>
          <w:lang w:val="en-GB"/>
        </w:rPr>
      </w:pPr>
      <w:r>
        <w:rPr>
          <w:rStyle w:val="FootnoteReference"/>
        </w:rPr>
        <w:footnoteRef/>
      </w:r>
      <w:r>
        <w:t xml:space="preserve"> </w:t>
      </w:r>
      <w:r>
        <w:rPr>
          <w:lang w:val="en-GB"/>
        </w:rPr>
        <w:t xml:space="preserve">All the quotations from the Old English version of this episode are from </w:t>
      </w:r>
      <w:r>
        <w:rPr>
          <w:i/>
          <w:iCs/>
          <w:lang w:val="en-GB"/>
        </w:rPr>
        <w:t xml:space="preserve">Saint </w:t>
      </w:r>
      <w:proofErr w:type="spellStart"/>
      <w:r>
        <w:rPr>
          <w:i/>
          <w:iCs/>
          <w:lang w:val="en-GB"/>
        </w:rPr>
        <w:t>Guthlac</w:t>
      </w:r>
      <w:proofErr w:type="spellEnd"/>
      <w:r>
        <w:rPr>
          <w:lang w:val="en-GB"/>
        </w:rPr>
        <w:t>, ed. by Kramer, Magennis, and Norris, p</w:t>
      </w:r>
      <w:r w:rsidR="00D976CE">
        <w:rPr>
          <w:lang w:val="en-GB"/>
        </w:rPr>
        <w:t>p</w:t>
      </w:r>
      <w:r>
        <w:rPr>
          <w:lang w:val="en-GB"/>
        </w:rPr>
        <w:t>. 15</w:t>
      </w:r>
      <w:r w:rsidR="00D976CE">
        <w:rPr>
          <w:lang w:val="en-GB"/>
        </w:rPr>
        <w:t>0 and 15</w:t>
      </w:r>
      <w:r>
        <w:rPr>
          <w:lang w:val="en-GB"/>
        </w:rPr>
        <w:t>2, trans. p</w:t>
      </w:r>
      <w:r w:rsidR="00D976CE">
        <w:rPr>
          <w:lang w:val="en-GB"/>
        </w:rPr>
        <w:t>p</w:t>
      </w:r>
      <w:r>
        <w:rPr>
          <w:lang w:val="en-GB"/>
        </w:rPr>
        <w:t xml:space="preserve">. </w:t>
      </w:r>
      <w:r w:rsidR="00D976CE">
        <w:rPr>
          <w:lang w:val="en-GB"/>
        </w:rPr>
        <w:t xml:space="preserve">151 and </w:t>
      </w:r>
      <w:r>
        <w:rPr>
          <w:lang w:val="en-GB"/>
        </w:rPr>
        <w:t>153 (</w:t>
      </w:r>
      <w:r w:rsidR="00D059B5">
        <w:rPr>
          <w:lang w:val="en-GB"/>
        </w:rPr>
        <w:t>§§</w:t>
      </w:r>
      <w:r>
        <w:rPr>
          <w:lang w:val="en-GB"/>
        </w:rPr>
        <w:t>1</w:t>
      </w:r>
      <w:r w:rsidR="00D976CE">
        <w:rPr>
          <w:lang w:val="en-GB"/>
        </w:rPr>
        <w:t>6</w:t>
      </w:r>
      <w:r w:rsidR="00D059B5">
        <w:rPr>
          <w:lang w:val="en-GB"/>
        </w:rPr>
        <w:t>-</w:t>
      </w:r>
      <w:r>
        <w:rPr>
          <w:lang w:val="en-GB"/>
        </w:rPr>
        <w:t>19).</w:t>
      </w:r>
    </w:p>
  </w:footnote>
  <w:footnote w:id="62">
    <w:p w14:paraId="63D0CAF5" w14:textId="4DBF4FB9" w:rsidR="00690BFD" w:rsidRPr="00690BFD" w:rsidRDefault="00690BFD">
      <w:pPr>
        <w:pStyle w:val="FootnoteText"/>
        <w:rPr>
          <w:lang w:val="en-GB"/>
        </w:rPr>
      </w:pPr>
      <w:r>
        <w:rPr>
          <w:rStyle w:val="FootnoteReference"/>
        </w:rPr>
        <w:footnoteRef/>
      </w:r>
      <w:r>
        <w:t xml:space="preserve"> </w:t>
      </w:r>
      <w:proofErr w:type="spellStart"/>
      <w:r>
        <w:rPr>
          <w:lang w:val="en-GB"/>
        </w:rPr>
        <w:t>Izdebska</w:t>
      </w:r>
      <w:proofErr w:type="spellEnd"/>
      <w:r>
        <w:rPr>
          <w:lang w:val="en-GB"/>
        </w:rPr>
        <w:t>, ‘Repenting in their own words’, pp. 37, 39, 45-48, on the BRYRD word-family.</w:t>
      </w:r>
    </w:p>
  </w:footnote>
  <w:footnote w:id="63">
    <w:p w14:paraId="2DA5549E" w14:textId="45266808" w:rsidR="00C81E80" w:rsidRPr="00C81E80" w:rsidRDefault="00C81E80">
      <w:pPr>
        <w:pStyle w:val="FootnoteText"/>
        <w:rPr>
          <w:lang w:val="en-GB"/>
        </w:rPr>
      </w:pPr>
      <w:r>
        <w:rPr>
          <w:rStyle w:val="FootnoteReference"/>
        </w:rPr>
        <w:footnoteRef/>
      </w:r>
      <w:r>
        <w:t xml:space="preserve"> </w:t>
      </w:r>
      <w:proofErr w:type="spellStart"/>
      <w:r>
        <w:rPr>
          <w:lang w:val="en-GB"/>
        </w:rPr>
        <w:t>Leclercq</w:t>
      </w:r>
      <w:proofErr w:type="spellEnd"/>
      <w:r>
        <w:rPr>
          <w:lang w:val="en-GB"/>
        </w:rPr>
        <w:t xml:space="preserve">, </w:t>
      </w:r>
      <w:r>
        <w:rPr>
          <w:i/>
          <w:iCs/>
          <w:lang w:val="en-GB"/>
        </w:rPr>
        <w:t>Love of Learning</w:t>
      </w:r>
      <w:r>
        <w:rPr>
          <w:lang w:val="en-GB"/>
        </w:rPr>
        <w:t>, pp. 37-39 on compunction</w:t>
      </w:r>
      <w:r w:rsidR="004C172B">
        <w:rPr>
          <w:lang w:val="en-GB"/>
        </w:rPr>
        <w:t xml:space="preserve">; </w:t>
      </w:r>
      <w:proofErr w:type="spellStart"/>
      <w:r w:rsidR="004C172B">
        <w:rPr>
          <w:lang w:val="en-GB"/>
        </w:rPr>
        <w:t>Ælfric</w:t>
      </w:r>
      <w:proofErr w:type="spellEnd"/>
      <w:r w:rsidR="004C172B">
        <w:rPr>
          <w:lang w:val="en-GB"/>
        </w:rPr>
        <w:t xml:space="preserve">, </w:t>
      </w:r>
      <w:r w:rsidR="004C172B">
        <w:rPr>
          <w:i/>
          <w:iCs/>
        </w:rPr>
        <w:t>Catholic Homilies: First Series</w:t>
      </w:r>
      <w:r w:rsidR="004C172B">
        <w:t xml:space="preserve">, ed. </w:t>
      </w:r>
      <w:proofErr w:type="spellStart"/>
      <w:r w:rsidR="004C172B">
        <w:t>Clemoes</w:t>
      </w:r>
      <w:proofErr w:type="spellEnd"/>
      <w:r w:rsidR="004C172B">
        <w:t>, p. 252, ll. 8</w:t>
      </w:r>
      <w:r w:rsidR="00993949">
        <w:t xml:space="preserve">8-89 (IX ‘In </w:t>
      </w:r>
      <w:proofErr w:type="spellStart"/>
      <w:r w:rsidR="00993949">
        <w:t>purificatione</w:t>
      </w:r>
      <w:proofErr w:type="spellEnd"/>
      <w:r w:rsidR="00993949">
        <w:t xml:space="preserve"> </w:t>
      </w:r>
      <w:proofErr w:type="spellStart"/>
      <w:r w:rsidR="00993949">
        <w:t>sanctae</w:t>
      </w:r>
      <w:proofErr w:type="spellEnd"/>
      <w:r w:rsidR="00993949">
        <w:t xml:space="preserve"> </w:t>
      </w:r>
      <w:proofErr w:type="spellStart"/>
      <w:r w:rsidR="00993949">
        <w:t>Mariae</w:t>
      </w:r>
      <w:proofErr w:type="spellEnd"/>
      <w:r w:rsidR="00993949">
        <w:t>’)</w:t>
      </w:r>
      <w:r w:rsidR="004C172B">
        <w:t>.</w:t>
      </w:r>
    </w:p>
  </w:footnote>
  <w:footnote w:id="64">
    <w:p w14:paraId="2BB3ACB0" w14:textId="71A6616F" w:rsidR="007E7DD4" w:rsidRPr="007E7DD4" w:rsidRDefault="007E7DD4">
      <w:pPr>
        <w:pStyle w:val="FootnoteText"/>
        <w:rPr>
          <w:lang w:val="en-GB"/>
        </w:rPr>
      </w:pPr>
      <w:r>
        <w:rPr>
          <w:rStyle w:val="FootnoteReference"/>
        </w:rPr>
        <w:footnoteRef/>
      </w:r>
      <w:r>
        <w:t xml:space="preserve"> </w:t>
      </w:r>
      <w:r>
        <w:rPr>
          <w:lang w:val="en-GB"/>
        </w:rPr>
        <w:t>Carruthers, ‘</w:t>
      </w:r>
      <w:r>
        <w:rPr>
          <w:i/>
          <w:iCs/>
          <w:lang w:val="en-GB"/>
        </w:rPr>
        <w:t>Terror</w:t>
      </w:r>
      <w:r>
        <w:rPr>
          <w:lang w:val="en-GB"/>
        </w:rPr>
        <w:t xml:space="preserve">, </w:t>
      </w:r>
      <w:r>
        <w:rPr>
          <w:i/>
          <w:iCs/>
          <w:lang w:val="en-GB"/>
        </w:rPr>
        <w:t>horror</w:t>
      </w:r>
      <w:r>
        <w:rPr>
          <w:lang w:val="en-GB"/>
        </w:rPr>
        <w:t>, and the Fear of God’, p. 21.</w:t>
      </w:r>
    </w:p>
  </w:footnote>
  <w:footnote w:id="65">
    <w:p w14:paraId="5D0FD38B" w14:textId="0BF56272" w:rsidR="00F02F1D" w:rsidRPr="00F02F1D" w:rsidRDefault="00F02F1D">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p. 82, trans. p. 83</w:t>
      </w:r>
      <w:r w:rsidR="00592A57" w:rsidRPr="00592A57">
        <w:rPr>
          <w:lang w:val="en-GB"/>
        </w:rPr>
        <w:t xml:space="preserve"> </w:t>
      </w:r>
      <w:r w:rsidR="00592A57">
        <w:rPr>
          <w:lang w:val="en-GB"/>
        </w:rPr>
        <w:t>(</w:t>
      </w:r>
      <w:proofErr w:type="spellStart"/>
      <w:r w:rsidR="00592A57">
        <w:rPr>
          <w:lang w:val="en-GB"/>
        </w:rPr>
        <w:t>ch.</w:t>
      </w:r>
      <w:proofErr w:type="spellEnd"/>
      <w:r w:rsidR="00592A57">
        <w:rPr>
          <w:lang w:val="en-GB"/>
        </w:rPr>
        <w:t xml:space="preserve"> </w:t>
      </w:r>
      <w:r w:rsidR="00592A57" w:rsidRPr="007809BF">
        <w:rPr>
          <w:smallCaps/>
          <w:lang w:val="en-GB"/>
        </w:rPr>
        <w:t>xix</w:t>
      </w:r>
      <w:r w:rsidR="00592A57">
        <w:rPr>
          <w:lang w:val="en-GB"/>
        </w:rPr>
        <w:t>).</w:t>
      </w:r>
    </w:p>
  </w:footnote>
  <w:footnote w:id="66">
    <w:p w14:paraId="1C6E3F33" w14:textId="1F733012" w:rsidR="00612284" w:rsidRPr="00612284" w:rsidRDefault="00612284">
      <w:pPr>
        <w:pStyle w:val="FootnoteText"/>
        <w:rPr>
          <w:lang w:val="en-GB"/>
        </w:rPr>
      </w:pPr>
      <w:r>
        <w:rPr>
          <w:rStyle w:val="FootnoteReference"/>
        </w:rPr>
        <w:footnoteRef/>
      </w:r>
      <w:r>
        <w:t xml:space="preserve"> </w:t>
      </w:r>
      <w:r>
        <w:rPr>
          <w:lang w:val="en-GB"/>
        </w:rPr>
        <w:t xml:space="preserve">Lockett, </w:t>
      </w:r>
      <w:r>
        <w:rPr>
          <w:i/>
          <w:iCs/>
          <w:lang w:val="en-GB"/>
        </w:rPr>
        <w:t>Anglo-Saxon Psychologies</w:t>
      </w:r>
      <w:r>
        <w:rPr>
          <w:lang w:val="en-GB"/>
        </w:rPr>
        <w:t xml:space="preserve">, p. </w:t>
      </w:r>
      <w:r w:rsidR="00C81E80">
        <w:rPr>
          <w:lang w:val="en-GB"/>
        </w:rPr>
        <w:t>4.</w:t>
      </w:r>
    </w:p>
  </w:footnote>
  <w:footnote w:id="67">
    <w:p w14:paraId="28BA86D3" w14:textId="487FF093" w:rsidR="00F8648B" w:rsidRPr="00D059B5" w:rsidRDefault="00F8648B" w:rsidP="00F8648B">
      <w:pPr>
        <w:pStyle w:val="FootnoteText"/>
        <w:rPr>
          <w:lang w:val="en-GB"/>
        </w:rPr>
      </w:pPr>
      <w:r>
        <w:rPr>
          <w:rStyle w:val="FootnoteReference"/>
        </w:rPr>
        <w:footnoteRef/>
      </w:r>
      <w:r>
        <w:t xml:space="preserve"> </w:t>
      </w:r>
      <w:r>
        <w:rPr>
          <w:i/>
          <w:iCs/>
          <w:lang w:val="en-GB"/>
        </w:rPr>
        <w:t xml:space="preserve">Saint </w:t>
      </w:r>
      <w:proofErr w:type="spellStart"/>
      <w:r>
        <w:rPr>
          <w:i/>
          <w:iCs/>
          <w:lang w:val="en-GB"/>
        </w:rPr>
        <w:t>Guthlac</w:t>
      </w:r>
      <w:proofErr w:type="spellEnd"/>
      <w:r>
        <w:rPr>
          <w:lang w:val="en-GB"/>
        </w:rPr>
        <w:t xml:space="preserve">, ed. </w:t>
      </w:r>
      <w:r w:rsidR="00691DC2">
        <w:rPr>
          <w:lang w:val="en-GB"/>
        </w:rPr>
        <w:t xml:space="preserve">by </w:t>
      </w:r>
      <w:r>
        <w:rPr>
          <w:lang w:val="en-GB"/>
        </w:rPr>
        <w:t>Kramer, Magennis and Norris, p. 154, trans. p. 155 (§23).</w:t>
      </w:r>
    </w:p>
  </w:footnote>
  <w:footnote w:id="68">
    <w:p w14:paraId="5A3DD028" w14:textId="2E9E873C" w:rsidR="00EC1E6E" w:rsidRPr="00EC1E6E" w:rsidRDefault="00EC1E6E">
      <w:pPr>
        <w:pStyle w:val="FootnoteText"/>
        <w:rPr>
          <w:lang w:val="en-GB"/>
        </w:rPr>
      </w:pPr>
      <w:r>
        <w:rPr>
          <w:rStyle w:val="FootnoteReference"/>
        </w:rPr>
        <w:footnoteRef/>
      </w:r>
      <w:r>
        <w:t xml:space="preserve"> </w:t>
      </w:r>
      <w:r>
        <w:rPr>
          <w:i/>
          <w:iCs/>
          <w:lang w:val="en-GB"/>
        </w:rPr>
        <w:t xml:space="preserve">Saint </w:t>
      </w:r>
      <w:proofErr w:type="spellStart"/>
      <w:r>
        <w:rPr>
          <w:i/>
          <w:iCs/>
          <w:lang w:val="en-GB"/>
        </w:rPr>
        <w:t>Guthlac</w:t>
      </w:r>
      <w:proofErr w:type="spellEnd"/>
      <w:r>
        <w:rPr>
          <w:lang w:val="en-GB"/>
        </w:rPr>
        <w:t xml:space="preserve">, ed. </w:t>
      </w:r>
      <w:r w:rsidR="00691DC2">
        <w:rPr>
          <w:lang w:val="en-GB"/>
        </w:rPr>
        <w:t xml:space="preserve">by </w:t>
      </w:r>
      <w:r>
        <w:rPr>
          <w:lang w:val="en-GB"/>
        </w:rPr>
        <w:t>Kramer, Magennis and Norris, pp. 160 and 162, trans. pp. 161 and 163 (§§3</w:t>
      </w:r>
      <w:r w:rsidR="004552F0">
        <w:rPr>
          <w:lang w:val="en-GB"/>
        </w:rPr>
        <w:t>5</w:t>
      </w:r>
      <w:r>
        <w:rPr>
          <w:lang w:val="en-GB"/>
        </w:rPr>
        <w:t>-38).</w:t>
      </w:r>
    </w:p>
  </w:footnote>
  <w:footnote w:id="69">
    <w:p w14:paraId="615CC9EA" w14:textId="27485CCD" w:rsidR="005A6C92" w:rsidRPr="005A6C92" w:rsidRDefault="005A6C92">
      <w:pPr>
        <w:pStyle w:val="FootnoteText"/>
        <w:rPr>
          <w:lang w:val="en-GB"/>
        </w:rPr>
      </w:pPr>
      <w:r>
        <w:rPr>
          <w:rStyle w:val="FootnoteReference"/>
        </w:rPr>
        <w:footnoteRef/>
      </w:r>
      <w:r>
        <w:t xml:space="preserve"> </w:t>
      </w:r>
      <w:r>
        <w:rPr>
          <w:lang w:val="en-GB"/>
        </w:rPr>
        <w:t>1 Peter 5.</w:t>
      </w:r>
      <w:r w:rsidR="007E25A7">
        <w:rPr>
          <w:lang w:val="en-GB"/>
        </w:rPr>
        <w:t xml:space="preserve"> </w:t>
      </w:r>
      <w:r>
        <w:rPr>
          <w:lang w:val="en-GB"/>
        </w:rPr>
        <w:t>8.</w:t>
      </w:r>
    </w:p>
  </w:footnote>
  <w:footnote w:id="70">
    <w:p w14:paraId="4F0314E8" w14:textId="77777777" w:rsidR="00604807" w:rsidRPr="00C81E80" w:rsidRDefault="00604807" w:rsidP="00604807">
      <w:pPr>
        <w:pStyle w:val="FootnoteText"/>
        <w:rPr>
          <w:lang w:val="en-GB"/>
        </w:rPr>
      </w:pPr>
      <w:r>
        <w:rPr>
          <w:rStyle w:val="FootnoteReference"/>
        </w:rPr>
        <w:footnoteRef/>
      </w:r>
      <w:r>
        <w:t xml:space="preserve"> </w:t>
      </w:r>
      <w:r>
        <w:rPr>
          <w:lang w:val="en-GB"/>
        </w:rPr>
        <w:t xml:space="preserve">Felix, </w:t>
      </w:r>
      <w:r>
        <w:rPr>
          <w:i/>
          <w:iCs/>
          <w:lang w:val="en-GB"/>
        </w:rPr>
        <w:t xml:space="preserve">Life of St </w:t>
      </w:r>
      <w:proofErr w:type="spellStart"/>
      <w:r>
        <w:rPr>
          <w:i/>
          <w:iCs/>
          <w:lang w:val="en-GB"/>
        </w:rPr>
        <w:t>Guthlac</w:t>
      </w:r>
      <w:proofErr w:type="spellEnd"/>
      <w:r>
        <w:rPr>
          <w:lang w:val="en-GB"/>
        </w:rPr>
        <w:t>, p. 96, trans. p. 97</w:t>
      </w:r>
      <w:r w:rsidRPr="00592A57">
        <w:rPr>
          <w:lang w:val="en-GB"/>
        </w:rPr>
        <w:t xml:space="preserve"> </w:t>
      </w:r>
      <w:r>
        <w:rPr>
          <w:lang w:val="en-GB"/>
        </w:rPr>
        <w:t>(</w:t>
      </w:r>
      <w:proofErr w:type="spellStart"/>
      <w:r>
        <w:rPr>
          <w:lang w:val="en-GB"/>
        </w:rPr>
        <w:t>ch.</w:t>
      </w:r>
      <w:proofErr w:type="spellEnd"/>
      <w:r>
        <w:rPr>
          <w:lang w:val="en-GB"/>
        </w:rPr>
        <w:t xml:space="preserve"> </w:t>
      </w:r>
      <w:r w:rsidRPr="007809BF">
        <w:rPr>
          <w:smallCaps/>
          <w:lang w:val="en-GB"/>
        </w:rPr>
        <w:t>xix</w:t>
      </w:r>
      <w:r>
        <w:rPr>
          <w:lang w:val="en-GB"/>
        </w:rPr>
        <w:t>).</w:t>
      </w:r>
    </w:p>
  </w:footnote>
  <w:footnote w:id="71">
    <w:p w14:paraId="0300961A" w14:textId="7CA164F4" w:rsidR="00A1608C" w:rsidRPr="007B2FA4" w:rsidRDefault="00A1608C">
      <w:pPr>
        <w:pStyle w:val="FootnoteText"/>
        <w:rPr>
          <w:lang w:val="en-GB"/>
        </w:rPr>
      </w:pPr>
      <w:r>
        <w:rPr>
          <w:rStyle w:val="FootnoteReference"/>
        </w:rPr>
        <w:footnoteRef/>
      </w:r>
      <w:r>
        <w:t xml:space="preserve"> </w:t>
      </w:r>
      <w:r>
        <w:rPr>
          <w:i/>
          <w:iCs/>
          <w:lang w:val="en-GB"/>
        </w:rPr>
        <w:t>Vercelli Homilies</w:t>
      </w:r>
      <w:r w:rsidR="007B2FA4">
        <w:rPr>
          <w:lang w:val="en-GB"/>
        </w:rPr>
        <w:t xml:space="preserve">, ed. </w:t>
      </w:r>
      <w:r w:rsidR="00691DC2">
        <w:rPr>
          <w:lang w:val="en-GB"/>
        </w:rPr>
        <w:t xml:space="preserve">by </w:t>
      </w:r>
      <w:r w:rsidR="007B2FA4">
        <w:rPr>
          <w:lang w:val="en-GB"/>
        </w:rPr>
        <w:t>Scragg, p. 385, ll. 45-46.</w:t>
      </w:r>
    </w:p>
  </w:footnote>
  <w:footnote w:id="72">
    <w:p w14:paraId="35AC859E" w14:textId="6AD16D24" w:rsidR="001924DA" w:rsidRPr="001924DA" w:rsidRDefault="001924DA">
      <w:pPr>
        <w:pStyle w:val="FootnoteText"/>
        <w:rPr>
          <w:lang w:val="en-GB"/>
        </w:rPr>
      </w:pPr>
      <w:r>
        <w:rPr>
          <w:rStyle w:val="FootnoteReference"/>
        </w:rPr>
        <w:footnoteRef/>
      </w:r>
      <w:r>
        <w:t xml:space="preserve"> </w:t>
      </w:r>
      <w:r w:rsidRPr="0043162F">
        <w:rPr>
          <w:i/>
          <w:iCs/>
          <w:lang w:val="en-GB"/>
        </w:rPr>
        <w:t xml:space="preserve">Saint </w:t>
      </w:r>
      <w:proofErr w:type="spellStart"/>
      <w:r w:rsidRPr="0043162F">
        <w:rPr>
          <w:i/>
          <w:iCs/>
          <w:lang w:val="en-GB"/>
        </w:rPr>
        <w:t>Guthlac</w:t>
      </w:r>
      <w:proofErr w:type="spellEnd"/>
      <w:r>
        <w:rPr>
          <w:lang w:val="en-GB"/>
        </w:rPr>
        <w:t xml:space="preserve">, ed. </w:t>
      </w:r>
      <w:r w:rsidR="00691DC2">
        <w:rPr>
          <w:lang w:val="en-GB"/>
        </w:rPr>
        <w:t xml:space="preserve">by </w:t>
      </w:r>
      <w:r>
        <w:rPr>
          <w:lang w:val="en-GB"/>
        </w:rPr>
        <w:t xml:space="preserve">Kramer, Magennis and Norris, p. 174, trans. p. 175 (§§59-60). </w:t>
      </w:r>
    </w:p>
  </w:footnote>
  <w:footnote w:id="73">
    <w:p w14:paraId="61DC9F42" w14:textId="5F46C11A" w:rsidR="00EC5E38" w:rsidRPr="00EC5E38" w:rsidRDefault="00EC5E38">
      <w:pPr>
        <w:pStyle w:val="FootnoteText"/>
        <w:rPr>
          <w:lang w:val="en-GB"/>
        </w:rPr>
      </w:pPr>
      <w:r>
        <w:rPr>
          <w:rStyle w:val="FootnoteReference"/>
        </w:rPr>
        <w:footnoteRef/>
      </w:r>
      <w:r>
        <w:t xml:space="preserve"> </w:t>
      </w:r>
      <w:r>
        <w:rPr>
          <w:lang w:val="en-GB"/>
        </w:rPr>
        <w:t>Whatley, ‘Lost in Translation’, p. 198.</w:t>
      </w:r>
    </w:p>
  </w:footnote>
  <w:footnote w:id="74">
    <w:p w14:paraId="7C496BBD" w14:textId="5F1FB40E" w:rsidR="00190658" w:rsidRPr="00190658" w:rsidRDefault="00190658">
      <w:pPr>
        <w:pStyle w:val="FootnoteText"/>
        <w:rPr>
          <w:lang w:val="en-GB"/>
        </w:rPr>
      </w:pPr>
      <w:r>
        <w:rPr>
          <w:rStyle w:val="FootnoteReference"/>
        </w:rPr>
        <w:footnoteRef/>
      </w:r>
      <w:r>
        <w:t xml:space="preserve"> </w:t>
      </w:r>
      <w:proofErr w:type="spellStart"/>
      <w:r>
        <w:rPr>
          <w:lang w:val="en-GB"/>
        </w:rPr>
        <w:t>Gneuss</w:t>
      </w:r>
      <w:proofErr w:type="spellEnd"/>
      <w:r>
        <w:rPr>
          <w:lang w:val="en-GB"/>
        </w:rPr>
        <w:t xml:space="preserve"> and Lapidge, </w:t>
      </w:r>
      <w:r>
        <w:rPr>
          <w:i/>
          <w:iCs/>
          <w:lang w:val="en-GB"/>
        </w:rPr>
        <w:t>Anglo-Saxon Manuscripts</w:t>
      </w:r>
      <w:r>
        <w:rPr>
          <w:lang w:val="en-GB"/>
        </w:rPr>
        <w:t>, p. 504.</w:t>
      </w:r>
    </w:p>
  </w:footnote>
  <w:footnote w:id="75">
    <w:p w14:paraId="4F101773" w14:textId="77777777" w:rsidR="0049734A" w:rsidRPr="00E16122" w:rsidRDefault="0049734A" w:rsidP="0049734A">
      <w:pPr>
        <w:pStyle w:val="FootnoteText"/>
        <w:rPr>
          <w:lang w:val="en-GB"/>
        </w:rPr>
      </w:pPr>
      <w:r>
        <w:rPr>
          <w:rStyle w:val="FootnoteReference"/>
        </w:rPr>
        <w:footnoteRef/>
      </w:r>
      <w:r>
        <w:t xml:space="preserve"> </w:t>
      </w:r>
      <w:proofErr w:type="spellStart"/>
      <w:r>
        <w:rPr>
          <w:lang w:val="en-GB"/>
        </w:rPr>
        <w:t>Gittos</w:t>
      </w:r>
      <w:proofErr w:type="spellEnd"/>
      <w:r>
        <w:rPr>
          <w:lang w:val="en-GB"/>
        </w:rPr>
        <w:t>, ‘Audience for Old English Texts’, esp. pp. 239 and 254.</w:t>
      </w:r>
    </w:p>
  </w:footnote>
  <w:footnote w:id="76">
    <w:p w14:paraId="4F32EEA4" w14:textId="104CBBFF" w:rsidR="003E0D98" w:rsidRPr="005850D8" w:rsidRDefault="003E0D98" w:rsidP="003E0D98">
      <w:pPr>
        <w:pStyle w:val="FootnoteText"/>
        <w:rPr>
          <w:lang w:val="en-GB"/>
        </w:rPr>
      </w:pPr>
      <w:r>
        <w:rPr>
          <w:rStyle w:val="FootnoteReference"/>
        </w:rPr>
        <w:footnoteRef/>
      </w:r>
      <w:r>
        <w:t xml:space="preserve"> Milton, ‘Emotion’.</w:t>
      </w:r>
    </w:p>
  </w:footnote>
  <w:footnote w:id="77">
    <w:p w14:paraId="1D7B243E" w14:textId="5304B12D" w:rsidR="00FD34E8" w:rsidRPr="00FD34E8" w:rsidRDefault="00FD34E8">
      <w:pPr>
        <w:pStyle w:val="FootnoteText"/>
        <w:rPr>
          <w:lang w:val="en-GB"/>
        </w:rPr>
      </w:pPr>
      <w:r>
        <w:rPr>
          <w:rStyle w:val="FootnoteReference"/>
        </w:rPr>
        <w:footnoteRef/>
      </w:r>
      <w:r>
        <w:t xml:space="preserve"> </w:t>
      </w:r>
      <w:r w:rsidR="002F2009">
        <w:t xml:space="preserve">Griffiths and </w:t>
      </w:r>
      <w:proofErr w:type="spellStart"/>
      <w:r w:rsidR="002F2009">
        <w:t>Scarantino</w:t>
      </w:r>
      <w:proofErr w:type="spellEnd"/>
      <w:r w:rsidR="002F2009">
        <w:t>, ‘Emotions in the Wild’.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0B5295"/>
    <w:multiLevelType w:val="hybridMultilevel"/>
    <w:tmpl w:val="DAD00050"/>
    <w:lvl w:ilvl="0" w:tplc="13CCDC1C">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0F311F"/>
    <w:multiLevelType w:val="hybridMultilevel"/>
    <w:tmpl w:val="21C4B91C"/>
    <w:lvl w:ilvl="0" w:tplc="147A065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B9055FA"/>
    <w:multiLevelType w:val="hybridMultilevel"/>
    <w:tmpl w:val="201EA322"/>
    <w:lvl w:ilvl="0" w:tplc="B474502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BF02C25"/>
    <w:multiLevelType w:val="hybridMultilevel"/>
    <w:tmpl w:val="D164A1A4"/>
    <w:lvl w:ilvl="0" w:tplc="C028622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6FC946F6"/>
    <w:multiLevelType w:val="hybridMultilevel"/>
    <w:tmpl w:val="AD84579A"/>
    <w:lvl w:ilvl="0" w:tplc="75665AE6">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797D72CD"/>
    <w:multiLevelType w:val="hybridMultilevel"/>
    <w:tmpl w:val="029670EC"/>
    <w:lvl w:ilvl="0" w:tplc="CE66D5E4">
      <w:numFmt w:val="bullet"/>
      <w:lvlText w:val="-"/>
      <w:lvlJc w:val="left"/>
      <w:pPr>
        <w:ind w:left="720" w:hanging="360"/>
      </w:pPr>
      <w:rPr>
        <w:rFonts w:ascii="Times New Roman" w:eastAsiaTheme="minorHAnsi"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990795389">
    <w:abstractNumId w:val="1"/>
  </w:num>
  <w:num w:numId="2" w16cid:durableId="1859270354">
    <w:abstractNumId w:val="5"/>
  </w:num>
  <w:num w:numId="3" w16cid:durableId="1300962424">
    <w:abstractNumId w:val="2"/>
  </w:num>
  <w:num w:numId="4" w16cid:durableId="1596984764">
    <w:abstractNumId w:val="4"/>
  </w:num>
  <w:num w:numId="5" w16cid:durableId="477384264">
    <w:abstractNumId w:val="3"/>
  </w:num>
  <w:num w:numId="6" w16cid:durableId="52252211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4A86"/>
    <w:rsid w:val="000011E4"/>
    <w:rsid w:val="00002509"/>
    <w:rsid w:val="000059EC"/>
    <w:rsid w:val="000121E1"/>
    <w:rsid w:val="00015CFC"/>
    <w:rsid w:val="00021782"/>
    <w:rsid w:val="000303C4"/>
    <w:rsid w:val="000334C5"/>
    <w:rsid w:val="000376B4"/>
    <w:rsid w:val="00043764"/>
    <w:rsid w:val="00043BAA"/>
    <w:rsid w:val="00045022"/>
    <w:rsid w:val="00056BA6"/>
    <w:rsid w:val="00057781"/>
    <w:rsid w:val="000624C8"/>
    <w:rsid w:val="00072553"/>
    <w:rsid w:val="00073D9B"/>
    <w:rsid w:val="00075E7D"/>
    <w:rsid w:val="0009220B"/>
    <w:rsid w:val="00097DB5"/>
    <w:rsid w:val="000A604F"/>
    <w:rsid w:val="000B1CA9"/>
    <w:rsid w:val="000B5B70"/>
    <w:rsid w:val="000B6E45"/>
    <w:rsid w:val="000C51E2"/>
    <w:rsid w:val="000C69BB"/>
    <w:rsid w:val="000E19E7"/>
    <w:rsid w:val="000E568A"/>
    <w:rsid w:val="000E62DE"/>
    <w:rsid w:val="000F0ABB"/>
    <w:rsid w:val="00104F28"/>
    <w:rsid w:val="00106C8E"/>
    <w:rsid w:val="00111397"/>
    <w:rsid w:val="001160F1"/>
    <w:rsid w:val="00122E9A"/>
    <w:rsid w:val="00127CB8"/>
    <w:rsid w:val="00133DB3"/>
    <w:rsid w:val="001368F3"/>
    <w:rsid w:val="0013699D"/>
    <w:rsid w:val="00147B97"/>
    <w:rsid w:val="00150063"/>
    <w:rsid w:val="0015631D"/>
    <w:rsid w:val="00161792"/>
    <w:rsid w:val="00162E63"/>
    <w:rsid w:val="00165AE5"/>
    <w:rsid w:val="00174AFE"/>
    <w:rsid w:val="00182FD3"/>
    <w:rsid w:val="00190658"/>
    <w:rsid w:val="00190E61"/>
    <w:rsid w:val="001924DA"/>
    <w:rsid w:val="001A14B9"/>
    <w:rsid w:val="001A5175"/>
    <w:rsid w:val="001A5E42"/>
    <w:rsid w:val="001A7CDA"/>
    <w:rsid w:val="001B26A0"/>
    <w:rsid w:val="001B415F"/>
    <w:rsid w:val="001B660A"/>
    <w:rsid w:val="001B76BC"/>
    <w:rsid w:val="001C5229"/>
    <w:rsid w:val="001C5ACE"/>
    <w:rsid w:val="001D0695"/>
    <w:rsid w:val="001D3E80"/>
    <w:rsid w:val="001D407B"/>
    <w:rsid w:val="001E1B7E"/>
    <w:rsid w:val="001E3185"/>
    <w:rsid w:val="001E62A9"/>
    <w:rsid w:val="001F0CB6"/>
    <w:rsid w:val="001F382A"/>
    <w:rsid w:val="00201444"/>
    <w:rsid w:val="00202CAB"/>
    <w:rsid w:val="00205F44"/>
    <w:rsid w:val="00206FAF"/>
    <w:rsid w:val="00207B4A"/>
    <w:rsid w:val="00213081"/>
    <w:rsid w:val="00215B1F"/>
    <w:rsid w:val="002201C1"/>
    <w:rsid w:val="0022126A"/>
    <w:rsid w:val="00227D70"/>
    <w:rsid w:val="00247B43"/>
    <w:rsid w:val="00250D19"/>
    <w:rsid w:val="00253BA2"/>
    <w:rsid w:val="002578D4"/>
    <w:rsid w:val="002607D4"/>
    <w:rsid w:val="002636BF"/>
    <w:rsid w:val="00263B06"/>
    <w:rsid w:val="00263E4A"/>
    <w:rsid w:val="00266FAE"/>
    <w:rsid w:val="00270FC2"/>
    <w:rsid w:val="00271BAC"/>
    <w:rsid w:val="002755A3"/>
    <w:rsid w:val="00277389"/>
    <w:rsid w:val="00277943"/>
    <w:rsid w:val="00277B28"/>
    <w:rsid w:val="00282164"/>
    <w:rsid w:val="0028280D"/>
    <w:rsid w:val="00285491"/>
    <w:rsid w:val="00292728"/>
    <w:rsid w:val="00293284"/>
    <w:rsid w:val="002A0B48"/>
    <w:rsid w:val="002A100C"/>
    <w:rsid w:val="002A13CC"/>
    <w:rsid w:val="002A2D50"/>
    <w:rsid w:val="002A6D33"/>
    <w:rsid w:val="002B39DB"/>
    <w:rsid w:val="002B4042"/>
    <w:rsid w:val="002C36A8"/>
    <w:rsid w:val="002C58F5"/>
    <w:rsid w:val="002C5DEB"/>
    <w:rsid w:val="002D18A8"/>
    <w:rsid w:val="002E1663"/>
    <w:rsid w:val="002E2273"/>
    <w:rsid w:val="002F2009"/>
    <w:rsid w:val="002F296C"/>
    <w:rsid w:val="00300D9D"/>
    <w:rsid w:val="00306AE8"/>
    <w:rsid w:val="00307154"/>
    <w:rsid w:val="00310763"/>
    <w:rsid w:val="0031737D"/>
    <w:rsid w:val="00321377"/>
    <w:rsid w:val="00323018"/>
    <w:rsid w:val="00325BEC"/>
    <w:rsid w:val="00326795"/>
    <w:rsid w:val="00330E70"/>
    <w:rsid w:val="0033517D"/>
    <w:rsid w:val="0034291F"/>
    <w:rsid w:val="00342E73"/>
    <w:rsid w:val="00344C05"/>
    <w:rsid w:val="00347F92"/>
    <w:rsid w:val="00350702"/>
    <w:rsid w:val="00351C18"/>
    <w:rsid w:val="00352922"/>
    <w:rsid w:val="003534E4"/>
    <w:rsid w:val="00353A5A"/>
    <w:rsid w:val="00357028"/>
    <w:rsid w:val="00364875"/>
    <w:rsid w:val="00373ECD"/>
    <w:rsid w:val="00373F51"/>
    <w:rsid w:val="003812D7"/>
    <w:rsid w:val="003841FD"/>
    <w:rsid w:val="00384A86"/>
    <w:rsid w:val="00385EED"/>
    <w:rsid w:val="0039035D"/>
    <w:rsid w:val="00392FFA"/>
    <w:rsid w:val="00397187"/>
    <w:rsid w:val="003A1210"/>
    <w:rsid w:val="003A1523"/>
    <w:rsid w:val="003A2CE6"/>
    <w:rsid w:val="003A5136"/>
    <w:rsid w:val="003B2986"/>
    <w:rsid w:val="003B7B6C"/>
    <w:rsid w:val="003C0F20"/>
    <w:rsid w:val="003C11D0"/>
    <w:rsid w:val="003C3DA0"/>
    <w:rsid w:val="003C4998"/>
    <w:rsid w:val="003D07A3"/>
    <w:rsid w:val="003D2F4D"/>
    <w:rsid w:val="003D4B11"/>
    <w:rsid w:val="003D7B05"/>
    <w:rsid w:val="003D7C5F"/>
    <w:rsid w:val="003E0D98"/>
    <w:rsid w:val="003E28C5"/>
    <w:rsid w:val="003E42A3"/>
    <w:rsid w:val="003F37AE"/>
    <w:rsid w:val="003F56FC"/>
    <w:rsid w:val="00402A2E"/>
    <w:rsid w:val="004141EE"/>
    <w:rsid w:val="0043162F"/>
    <w:rsid w:val="0043609C"/>
    <w:rsid w:val="00441DB9"/>
    <w:rsid w:val="004422EC"/>
    <w:rsid w:val="00443D83"/>
    <w:rsid w:val="0044488E"/>
    <w:rsid w:val="00445D23"/>
    <w:rsid w:val="004503F7"/>
    <w:rsid w:val="004541C8"/>
    <w:rsid w:val="004552F0"/>
    <w:rsid w:val="00457711"/>
    <w:rsid w:val="004626AA"/>
    <w:rsid w:val="00464A40"/>
    <w:rsid w:val="0046739E"/>
    <w:rsid w:val="0047460B"/>
    <w:rsid w:val="00481873"/>
    <w:rsid w:val="004874A7"/>
    <w:rsid w:val="0049223A"/>
    <w:rsid w:val="004962AB"/>
    <w:rsid w:val="0049734A"/>
    <w:rsid w:val="004A20E2"/>
    <w:rsid w:val="004A6261"/>
    <w:rsid w:val="004A7CC9"/>
    <w:rsid w:val="004B7BD6"/>
    <w:rsid w:val="004C0780"/>
    <w:rsid w:val="004C172B"/>
    <w:rsid w:val="004C3181"/>
    <w:rsid w:val="004D0770"/>
    <w:rsid w:val="004E3F6E"/>
    <w:rsid w:val="004E6B4A"/>
    <w:rsid w:val="004F4BEB"/>
    <w:rsid w:val="004F546E"/>
    <w:rsid w:val="0050310E"/>
    <w:rsid w:val="0050320C"/>
    <w:rsid w:val="00510708"/>
    <w:rsid w:val="00510DB9"/>
    <w:rsid w:val="005116FF"/>
    <w:rsid w:val="00521F80"/>
    <w:rsid w:val="00524016"/>
    <w:rsid w:val="00524FBB"/>
    <w:rsid w:val="00533695"/>
    <w:rsid w:val="00533E08"/>
    <w:rsid w:val="0053451C"/>
    <w:rsid w:val="00537030"/>
    <w:rsid w:val="00537A6E"/>
    <w:rsid w:val="005520A4"/>
    <w:rsid w:val="005664C4"/>
    <w:rsid w:val="00572F59"/>
    <w:rsid w:val="00582EEB"/>
    <w:rsid w:val="00584618"/>
    <w:rsid w:val="005850D8"/>
    <w:rsid w:val="00587762"/>
    <w:rsid w:val="00592A57"/>
    <w:rsid w:val="00594C92"/>
    <w:rsid w:val="005A16D8"/>
    <w:rsid w:val="005A2ED5"/>
    <w:rsid w:val="005A6610"/>
    <w:rsid w:val="005A6B01"/>
    <w:rsid w:val="005A6C92"/>
    <w:rsid w:val="005B1A5D"/>
    <w:rsid w:val="005B765E"/>
    <w:rsid w:val="005C00FA"/>
    <w:rsid w:val="005C231B"/>
    <w:rsid w:val="005D34D9"/>
    <w:rsid w:val="005E281F"/>
    <w:rsid w:val="005E38C3"/>
    <w:rsid w:val="005E3F16"/>
    <w:rsid w:val="005E609C"/>
    <w:rsid w:val="005F168C"/>
    <w:rsid w:val="005F297F"/>
    <w:rsid w:val="005F336A"/>
    <w:rsid w:val="005F3BD3"/>
    <w:rsid w:val="006002C7"/>
    <w:rsid w:val="00600DA9"/>
    <w:rsid w:val="0060434F"/>
    <w:rsid w:val="00604807"/>
    <w:rsid w:val="00604A0E"/>
    <w:rsid w:val="00605361"/>
    <w:rsid w:val="0060684A"/>
    <w:rsid w:val="00607684"/>
    <w:rsid w:val="006108CB"/>
    <w:rsid w:val="0061225B"/>
    <w:rsid w:val="00612284"/>
    <w:rsid w:val="006124CF"/>
    <w:rsid w:val="00612CFF"/>
    <w:rsid w:val="00621E75"/>
    <w:rsid w:val="006235E5"/>
    <w:rsid w:val="006360CB"/>
    <w:rsid w:val="00646106"/>
    <w:rsid w:val="00646838"/>
    <w:rsid w:val="00647B89"/>
    <w:rsid w:val="00650425"/>
    <w:rsid w:val="00653986"/>
    <w:rsid w:val="00653F60"/>
    <w:rsid w:val="00661FC9"/>
    <w:rsid w:val="00662ABE"/>
    <w:rsid w:val="006635E9"/>
    <w:rsid w:val="00664270"/>
    <w:rsid w:val="00666362"/>
    <w:rsid w:val="006861E5"/>
    <w:rsid w:val="006878E0"/>
    <w:rsid w:val="00690BFD"/>
    <w:rsid w:val="006910FD"/>
    <w:rsid w:val="00691DC2"/>
    <w:rsid w:val="006930D3"/>
    <w:rsid w:val="006A00A8"/>
    <w:rsid w:val="006A2C68"/>
    <w:rsid w:val="006A4194"/>
    <w:rsid w:val="006C0088"/>
    <w:rsid w:val="006C47B2"/>
    <w:rsid w:val="006C6BDE"/>
    <w:rsid w:val="006C74F8"/>
    <w:rsid w:val="006D0368"/>
    <w:rsid w:val="006D7249"/>
    <w:rsid w:val="006D73DC"/>
    <w:rsid w:val="006E0A38"/>
    <w:rsid w:val="006E14F2"/>
    <w:rsid w:val="006E4DAE"/>
    <w:rsid w:val="00714D19"/>
    <w:rsid w:val="00716442"/>
    <w:rsid w:val="007170DD"/>
    <w:rsid w:val="0071719D"/>
    <w:rsid w:val="00717D36"/>
    <w:rsid w:val="0072020A"/>
    <w:rsid w:val="00720757"/>
    <w:rsid w:val="00722F73"/>
    <w:rsid w:val="007238E9"/>
    <w:rsid w:val="007260B6"/>
    <w:rsid w:val="00727E8D"/>
    <w:rsid w:val="00732D8B"/>
    <w:rsid w:val="00735D47"/>
    <w:rsid w:val="00737603"/>
    <w:rsid w:val="00741C03"/>
    <w:rsid w:val="00761493"/>
    <w:rsid w:val="007619BD"/>
    <w:rsid w:val="00764912"/>
    <w:rsid w:val="00773AF8"/>
    <w:rsid w:val="007809BF"/>
    <w:rsid w:val="00785181"/>
    <w:rsid w:val="007903EC"/>
    <w:rsid w:val="00794004"/>
    <w:rsid w:val="00794ACB"/>
    <w:rsid w:val="007A333A"/>
    <w:rsid w:val="007A460A"/>
    <w:rsid w:val="007A60D3"/>
    <w:rsid w:val="007B2FA4"/>
    <w:rsid w:val="007B3295"/>
    <w:rsid w:val="007B626D"/>
    <w:rsid w:val="007C0AD4"/>
    <w:rsid w:val="007C1B9B"/>
    <w:rsid w:val="007E25A7"/>
    <w:rsid w:val="007E2A7F"/>
    <w:rsid w:val="007E7DD4"/>
    <w:rsid w:val="007F14FA"/>
    <w:rsid w:val="007F6117"/>
    <w:rsid w:val="007F68C3"/>
    <w:rsid w:val="00801ADB"/>
    <w:rsid w:val="00802C91"/>
    <w:rsid w:val="0080652F"/>
    <w:rsid w:val="008073C4"/>
    <w:rsid w:val="00807825"/>
    <w:rsid w:val="00813F14"/>
    <w:rsid w:val="008225D4"/>
    <w:rsid w:val="00827C4F"/>
    <w:rsid w:val="00831EB7"/>
    <w:rsid w:val="008331EA"/>
    <w:rsid w:val="0083632C"/>
    <w:rsid w:val="00841D94"/>
    <w:rsid w:val="0084204E"/>
    <w:rsid w:val="008435BC"/>
    <w:rsid w:val="00844F53"/>
    <w:rsid w:val="00845735"/>
    <w:rsid w:val="00845B18"/>
    <w:rsid w:val="00846C55"/>
    <w:rsid w:val="008510D7"/>
    <w:rsid w:val="00851163"/>
    <w:rsid w:val="008534F4"/>
    <w:rsid w:val="00856248"/>
    <w:rsid w:val="00863A4A"/>
    <w:rsid w:val="0086586C"/>
    <w:rsid w:val="0086691E"/>
    <w:rsid w:val="00867DBF"/>
    <w:rsid w:val="008718C0"/>
    <w:rsid w:val="00871E74"/>
    <w:rsid w:val="008760B0"/>
    <w:rsid w:val="0087625F"/>
    <w:rsid w:val="00877FFC"/>
    <w:rsid w:val="008825E1"/>
    <w:rsid w:val="00887865"/>
    <w:rsid w:val="00887EF8"/>
    <w:rsid w:val="00892918"/>
    <w:rsid w:val="00892E2D"/>
    <w:rsid w:val="0089382E"/>
    <w:rsid w:val="008974B6"/>
    <w:rsid w:val="00897E75"/>
    <w:rsid w:val="008A01CB"/>
    <w:rsid w:val="008A4BD7"/>
    <w:rsid w:val="008A4DFB"/>
    <w:rsid w:val="008A7F21"/>
    <w:rsid w:val="008B2739"/>
    <w:rsid w:val="008B2ACC"/>
    <w:rsid w:val="008B2C72"/>
    <w:rsid w:val="008B615C"/>
    <w:rsid w:val="008C5AE9"/>
    <w:rsid w:val="008D00AD"/>
    <w:rsid w:val="008D2264"/>
    <w:rsid w:val="008D47B7"/>
    <w:rsid w:val="008D6310"/>
    <w:rsid w:val="008D735F"/>
    <w:rsid w:val="008E0B64"/>
    <w:rsid w:val="008E5EBA"/>
    <w:rsid w:val="008E7481"/>
    <w:rsid w:val="008F096F"/>
    <w:rsid w:val="008F6793"/>
    <w:rsid w:val="00902E0F"/>
    <w:rsid w:val="009067C4"/>
    <w:rsid w:val="009101AD"/>
    <w:rsid w:val="0091056E"/>
    <w:rsid w:val="00911A3F"/>
    <w:rsid w:val="0091360D"/>
    <w:rsid w:val="009161DC"/>
    <w:rsid w:val="009204D5"/>
    <w:rsid w:val="00930A8E"/>
    <w:rsid w:val="00933C49"/>
    <w:rsid w:val="00935CC1"/>
    <w:rsid w:val="00941D2B"/>
    <w:rsid w:val="00942D67"/>
    <w:rsid w:val="009458B9"/>
    <w:rsid w:val="00945C31"/>
    <w:rsid w:val="00946107"/>
    <w:rsid w:val="0094663B"/>
    <w:rsid w:val="0095055A"/>
    <w:rsid w:val="0096130D"/>
    <w:rsid w:val="00965260"/>
    <w:rsid w:val="00970EAE"/>
    <w:rsid w:val="0097249E"/>
    <w:rsid w:val="0098434F"/>
    <w:rsid w:val="00986200"/>
    <w:rsid w:val="00986BEB"/>
    <w:rsid w:val="00987A46"/>
    <w:rsid w:val="00990331"/>
    <w:rsid w:val="009937C3"/>
    <w:rsid w:val="00993949"/>
    <w:rsid w:val="00997FA7"/>
    <w:rsid w:val="009A0964"/>
    <w:rsid w:val="009A47A2"/>
    <w:rsid w:val="009A7D7C"/>
    <w:rsid w:val="009B08D7"/>
    <w:rsid w:val="009B16FD"/>
    <w:rsid w:val="009B1FF7"/>
    <w:rsid w:val="009B7ED1"/>
    <w:rsid w:val="009C166A"/>
    <w:rsid w:val="009C2548"/>
    <w:rsid w:val="009C6760"/>
    <w:rsid w:val="009D4E2F"/>
    <w:rsid w:val="009E0BDF"/>
    <w:rsid w:val="009E45D9"/>
    <w:rsid w:val="009E4C2F"/>
    <w:rsid w:val="009E5723"/>
    <w:rsid w:val="009E797E"/>
    <w:rsid w:val="009F46DC"/>
    <w:rsid w:val="009F71C2"/>
    <w:rsid w:val="00A016E8"/>
    <w:rsid w:val="00A1608C"/>
    <w:rsid w:val="00A2417B"/>
    <w:rsid w:val="00A257C6"/>
    <w:rsid w:val="00A25EAF"/>
    <w:rsid w:val="00A4319D"/>
    <w:rsid w:val="00A4380F"/>
    <w:rsid w:val="00A61D73"/>
    <w:rsid w:val="00A63A7D"/>
    <w:rsid w:val="00A731DA"/>
    <w:rsid w:val="00A7688E"/>
    <w:rsid w:val="00A805A3"/>
    <w:rsid w:val="00A87AB0"/>
    <w:rsid w:val="00A9332B"/>
    <w:rsid w:val="00A936B3"/>
    <w:rsid w:val="00AA53DE"/>
    <w:rsid w:val="00AB069B"/>
    <w:rsid w:val="00AB43B8"/>
    <w:rsid w:val="00AC1701"/>
    <w:rsid w:val="00AC4795"/>
    <w:rsid w:val="00AC52B7"/>
    <w:rsid w:val="00AC5FB4"/>
    <w:rsid w:val="00AC7BEF"/>
    <w:rsid w:val="00AD3F2C"/>
    <w:rsid w:val="00AD5B53"/>
    <w:rsid w:val="00AD6492"/>
    <w:rsid w:val="00AE75CB"/>
    <w:rsid w:val="00AF478F"/>
    <w:rsid w:val="00AF4F87"/>
    <w:rsid w:val="00B02CCB"/>
    <w:rsid w:val="00B102DD"/>
    <w:rsid w:val="00B119F3"/>
    <w:rsid w:val="00B12AE6"/>
    <w:rsid w:val="00B14EFD"/>
    <w:rsid w:val="00B16643"/>
    <w:rsid w:val="00B21BCA"/>
    <w:rsid w:val="00B23854"/>
    <w:rsid w:val="00B243AA"/>
    <w:rsid w:val="00B27078"/>
    <w:rsid w:val="00B31462"/>
    <w:rsid w:val="00B31597"/>
    <w:rsid w:val="00B32C24"/>
    <w:rsid w:val="00B41215"/>
    <w:rsid w:val="00B44D12"/>
    <w:rsid w:val="00B4531C"/>
    <w:rsid w:val="00B45629"/>
    <w:rsid w:val="00B46A28"/>
    <w:rsid w:val="00B47F02"/>
    <w:rsid w:val="00B50327"/>
    <w:rsid w:val="00B50EB6"/>
    <w:rsid w:val="00B51F2C"/>
    <w:rsid w:val="00B5354B"/>
    <w:rsid w:val="00B55507"/>
    <w:rsid w:val="00B65B09"/>
    <w:rsid w:val="00B7156B"/>
    <w:rsid w:val="00B75C69"/>
    <w:rsid w:val="00B82EAB"/>
    <w:rsid w:val="00B86D6E"/>
    <w:rsid w:val="00B92BDC"/>
    <w:rsid w:val="00BA0772"/>
    <w:rsid w:val="00BA4B36"/>
    <w:rsid w:val="00BA6410"/>
    <w:rsid w:val="00BB0C63"/>
    <w:rsid w:val="00BB2C97"/>
    <w:rsid w:val="00BB44BE"/>
    <w:rsid w:val="00BC2604"/>
    <w:rsid w:val="00BC3CE6"/>
    <w:rsid w:val="00BC679E"/>
    <w:rsid w:val="00BD209C"/>
    <w:rsid w:val="00BD2982"/>
    <w:rsid w:val="00BD2F47"/>
    <w:rsid w:val="00BD5970"/>
    <w:rsid w:val="00BD650D"/>
    <w:rsid w:val="00BE35D7"/>
    <w:rsid w:val="00BE41CA"/>
    <w:rsid w:val="00BF10BB"/>
    <w:rsid w:val="00C0791B"/>
    <w:rsid w:val="00C12A6C"/>
    <w:rsid w:val="00C14850"/>
    <w:rsid w:val="00C300CC"/>
    <w:rsid w:val="00C34C29"/>
    <w:rsid w:val="00C36110"/>
    <w:rsid w:val="00C4446C"/>
    <w:rsid w:val="00C53D09"/>
    <w:rsid w:val="00C57804"/>
    <w:rsid w:val="00C57DD6"/>
    <w:rsid w:val="00C7393B"/>
    <w:rsid w:val="00C76F42"/>
    <w:rsid w:val="00C8026B"/>
    <w:rsid w:val="00C81E80"/>
    <w:rsid w:val="00C823A3"/>
    <w:rsid w:val="00C836BF"/>
    <w:rsid w:val="00C848F1"/>
    <w:rsid w:val="00C94FD6"/>
    <w:rsid w:val="00C95417"/>
    <w:rsid w:val="00C96AFB"/>
    <w:rsid w:val="00C973CF"/>
    <w:rsid w:val="00CA2342"/>
    <w:rsid w:val="00CA3A58"/>
    <w:rsid w:val="00CA4744"/>
    <w:rsid w:val="00CA758A"/>
    <w:rsid w:val="00CB129B"/>
    <w:rsid w:val="00CC1832"/>
    <w:rsid w:val="00CC3086"/>
    <w:rsid w:val="00CD3E4F"/>
    <w:rsid w:val="00CD619A"/>
    <w:rsid w:val="00CD735A"/>
    <w:rsid w:val="00CE53AE"/>
    <w:rsid w:val="00D03843"/>
    <w:rsid w:val="00D0436F"/>
    <w:rsid w:val="00D056A4"/>
    <w:rsid w:val="00D059B5"/>
    <w:rsid w:val="00D1306D"/>
    <w:rsid w:val="00D163C5"/>
    <w:rsid w:val="00D259F6"/>
    <w:rsid w:val="00D27D3F"/>
    <w:rsid w:val="00D3034E"/>
    <w:rsid w:val="00D40530"/>
    <w:rsid w:val="00D416BF"/>
    <w:rsid w:val="00D44B92"/>
    <w:rsid w:val="00D47CC5"/>
    <w:rsid w:val="00D5118B"/>
    <w:rsid w:val="00D55CBA"/>
    <w:rsid w:val="00D5723D"/>
    <w:rsid w:val="00D6063B"/>
    <w:rsid w:val="00D62679"/>
    <w:rsid w:val="00D725B0"/>
    <w:rsid w:val="00D7315F"/>
    <w:rsid w:val="00D74867"/>
    <w:rsid w:val="00D75F6D"/>
    <w:rsid w:val="00D8019C"/>
    <w:rsid w:val="00D81F79"/>
    <w:rsid w:val="00D869C0"/>
    <w:rsid w:val="00D90779"/>
    <w:rsid w:val="00D92B42"/>
    <w:rsid w:val="00D941A6"/>
    <w:rsid w:val="00D942F2"/>
    <w:rsid w:val="00D9468C"/>
    <w:rsid w:val="00D976CE"/>
    <w:rsid w:val="00DA254E"/>
    <w:rsid w:val="00DA5416"/>
    <w:rsid w:val="00DB04AC"/>
    <w:rsid w:val="00DB61BC"/>
    <w:rsid w:val="00DC43FD"/>
    <w:rsid w:val="00DC6A0C"/>
    <w:rsid w:val="00DC79CB"/>
    <w:rsid w:val="00DD2210"/>
    <w:rsid w:val="00DD4D32"/>
    <w:rsid w:val="00DE39B8"/>
    <w:rsid w:val="00DE4BC5"/>
    <w:rsid w:val="00DE4E16"/>
    <w:rsid w:val="00DE6F73"/>
    <w:rsid w:val="00DE7BE2"/>
    <w:rsid w:val="00DF0859"/>
    <w:rsid w:val="00DF3E76"/>
    <w:rsid w:val="00DF521A"/>
    <w:rsid w:val="00E042E0"/>
    <w:rsid w:val="00E05EC9"/>
    <w:rsid w:val="00E063EC"/>
    <w:rsid w:val="00E06C2F"/>
    <w:rsid w:val="00E127B8"/>
    <w:rsid w:val="00E16122"/>
    <w:rsid w:val="00E22416"/>
    <w:rsid w:val="00E24954"/>
    <w:rsid w:val="00E35679"/>
    <w:rsid w:val="00E44478"/>
    <w:rsid w:val="00E45EC3"/>
    <w:rsid w:val="00E53A9C"/>
    <w:rsid w:val="00E6118D"/>
    <w:rsid w:val="00E635BB"/>
    <w:rsid w:val="00E72C0E"/>
    <w:rsid w:val="00E755EB"/>
    <w:rsid w:val="00E77684"/>
    <w:rsid w:val="00E8756E"/>
    <w:rsid w:val="00E87618"/>
    <w:rsid w:val="00E905CF"/>
    <w:rsid w:val="00E9374F"/>
    <w:rsid w:val="00E96ABE"/>
    <w:rsid w:val="00EA3AF6"/>
    <w:rsid w:val="00EA4231"/>
    <w:rsid w:val="00EA4DBC"/>
    <w:rsid w:val="00EB3DAD"/>
    <w:rsid w:val="00EC1E6E"/>
    <w:rsid w:val="00EC5E38"/>
    <w:rsid w:val="00ED23CC"/>
    <w:rsid w:val="00ED78D1"/>
    <w:rsid w:val="00EE4292"/>
    <w:rsid w:val="00EF1DE4"/>
    <w:rsid w:val="00EF33EA"/>
    <w:rsid w:val="00EF3775"/>
    <w:rsid w:val="00EF52F3"/>
    <w:rsid w:val="00EF64B5"/>
    <w:rsid w:val="00EF7C1E"/>
    <w:rsid w:val="00F00CF9"/>
    <w:rsid w:val="00F01278"/>
    <w:rsid w:val="00F02F1D"/>
    <w:rsid w:val="00F077AC"/>
    <w:rsid w:val="00F118AC"/>
    <w:rsid w:val="00F174BF"/>
    <w:rsid w:val="00F204A5"/>
    <w:rsid w:val="00F24470"/>
    <w:rsid w:val="00F359FB"/>
    <w:rsid w:val="00F502AD"/>
    <w:rsid w:val="00F520E2"/>
    <w:rsid w:val="00F5408F"/>
    <w:rsid w:val="00F57574"/>
    <w:rsid w:val="00F649E9"/>
    <w:rsid w:val="00F65FD6"/>
    <w:rsid w:val="00F6742F"/>
    <w:rsid w:val="00F76096"/>
    <w:rsid w:val="00F80A55"/>
    <w:rsid w:val="00F835AB"/>
    <w:rsid w:val="00F83DE5"/>
    <w:rsid w:val="00F84276"/>
    <w:rsid w:val="00F8648B"/>
    <w:rsid w:val="00F8775E"/>
    <w:rsid w:val="00F94CF2"/>
    <w:rsid w:val="00F96838"/>
    <w:rsid w:val="00FA72FD"/>
    <w:rsid w:val="00FB0035"/>
    <w:rsid w:val="00FB3754"/>
    <w:rsid w:val="00FD34E8"/>
    <w:rsid w:val="00FD6D10"/>
    <w:rsid w:val="00FD73CA"/>
    <w:rsid w:val="00FE3034"/>
    <w:rsid w:val="00FE37E6"/>
    <w:rsid w:val="00FE5128"/>
    <w:rsid w:val="00FF0A0A"/>
    <w:rsid w:val="3141E34F"/>
    <w:rsid w:val="4998D128"/>
    <w:rsid w:val="64FAC40F"/>
  </w:rsids>
  <m:mathPr>
    <m:mathFont m:val="Cambria Math"/>
    <m:brkBin m:val="before"/>
    <m:brkBinSub m:val="--"/>
    <m:smallFrac m:val="0"/>
    <m:dispDef/>
    <m:lMargin m:val="0"/>
    <m:rMargin m:val="0"/>
    <m:defJc m:val="centerGroup"/>
    <m:wrapIndent m:val="1440"/>
    <m:intLim m:val="subSup"/>
    <m:naryLim m:val="undOvr"/>
  </m:mathPr>
  <w:themeFontLang w:val="en-IE" w:eastAsia="ja-JP"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DB0B79"/>
  <w15:chartTrackingRefBased/>
  <w15:docId w15:val="{E5267B6C-9E3B-084A-9FA2-EE2C80060B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I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D942F2"/>
    <w:rPr>
      <w:sz w:val="20"/>
      <w:szCs w:val="20"/>
    </w:rPr>
  </w:style>
  <w:style w:type="character" w:customStyle="1" w:styleId="FootnoteTextChar">
    <w:name w:val="Footnote Text Char"/>
    <w:basedOn w:val="DefaultParagraphFont"/>
    <w:link w:val="FootnoteText"/>
    <w:uiPriority w:val="99"/>
    <w:rsid w:val="00D942F2"/>
    <w:rPr>
      <w:sz w:val="20"/>
      <w:szCs w:val="20"/>
    </w:rPr>
  </w:style>
  <w:style w:type="character" w:styleId="FootnoteReference">
    <w:name w:val="footnote reference"/>
    <w:basedOn w:val="DefaultParagraphFont"/>
    <w:uiPriority w:val="99"/>
    <w:semiHidden/>
    <w:unhideWhenUsed/>
    <w:rsid w:val="00D942F2"/>
    <w:rPr>
      <w:vertAlign w:val="superscript"/>
    </w:rPr>
  </w:style>
  <w:style w:type="paragraph" w:styleId="ListParagraph">
    <w:name w:val="List Paragraph"/>
    <w:basedOn w:val="Normal"/>
    <w:uiPriority w:val="34"/>
    <w:qFormat/>
    <w:rsid w:val="00FB3754"/>
    <w:pPr>
      <w:ind w:left="720"/>
      <w:contextualSpacing/>
    </w:pPr>
  </w:style>
  <w:style w:type="paragraph" w:styleId="Footer">
    <w:name w:val="footer"/>
    <w:basedOn w:val="Normal"/>
    <w:link w:val="FooterChar"/>
    <w:uiPriority w:val="99"/>
    <w:unhideWhenUsed/>
    <w:rsid w:val="003A1523"/>
    <w:pPr>
      <w:tabs>
        <w:tab w:val="center" w:pos="4513"/>
        <w:tab w:val="right" w:pos="9026"/>
      </w:tabs>
    </w:pPr>
  </w:style>
  <w:style w:type="character" w:customStyle="1" w:styleId="FooterChar">
    <w:name w:val="Footer Char"/>
    <w:basedOn w:val="DefaultParagraphFont"/>
    <w:link w:val="Footer"/>
    <w:uiPriority w:val="99"/>
    <w:rsid w:val="003A1523"/>
  </w:style>
  <w:style w:type="character" w:styleId="PageNumber">
    <w:name w:val="page number"/>
    <w:basedOn w:val="DefaultParagraphFont"/>
    <w:uiPriority w:val="99"/>
    <w:semiHidden/>
    <w:unhideWhenUsed/>
    <w:rsid w:val="003A1523"/>
  </w:style>
  <w:style w:type="paragraph" w:styleId="Revision">
    <w:name w:val="Revision"/>
    <w:hidden/>
    <w:uiPriority w:val="99"/>
    <w:semiHidden/>
    <w:rsid w:val="00A257C6"/>
  </w:style>
  <w:style w:type="character" w:styleId="CommentReference">
    <w:name w:val="annotation reference"/>
    <w:basedOn w:val="DefaultParagraphFont"/>
    <w:uiPriority w:val="99"/>
    <w:semiHidden/>
    <w:unhideWhenUsed/>
    <w:rsid w:val="00B119F3"/>
    <w:rPr>
      <w:sz w:val="16"/>
      <w:szCs w:val="16"/>
    </w:rPr>
  </w:style>
  <w:style w:type="paragraph" w:styleId="CommentText">
    <w:name w:val="annotation text"/>
    <w:basedOn w:val="Normal"/>
    <w:link w:val="CommentTextChar"/>
    <w:uiPriority w:val="99"/>
    <w:semiHidden/>
    <w:unhideWhenUsed/>
    <w:rsid w:val="00B119F3"/>
    <w:rPr>
      <w:sz w:val="20"/>
      <w:szCs w:val="20"/>
    </w:rPr>
  </w:style>
  <w:style w:type="character" w:customStyle="1" w:styleId="CommentTextChar">
    <w:name w:val="Comment Text Char"/>
    <w:basedOn w:val="DefaultParagraphFont"/>
    <w:link w:val="CommentText"/>
    <w:uiPriority w:val="99"/>
    <w:semiHidden/>
    <w:rsid w:val="00B119F3"/>
    <w:rPr>
      <w:sz w:val="20"/>
      <w:szCs w:val="20"/>
    </w:rPr>
  </w:style>
  <w:style w:type="paragraph" w:styleId="CommentSubject">
    <w:name w:val="annotation subject"/>
    <w:basedOn w:val="CommentText"/>
    <w:next w:val="CommentText"/>
    <w:link w:val="CommentSubjectChar"/>
    <w:uiPriority w:val="99"/>
    <w:semiHidden/>
    <w:unhideWhenUsed/>
    <w:rsid w:val="00B119F3"/>
    <w:rPr>
      <w:b/>
      <w:bCs/>
    </w:rPr>
  </w:style>
  <w:style w:type="character" w:customStyle="1" w:styleId="CommentSubjectChar">
    <w:name w:val="Comment Subject Char"/>
    <w:basedOn w:val="CommentTextChar"/>
    <w:link w:val="CommentSubject"/>
    <w:uiPriority w:val="99"/>
    <w:semiHidden/>
    <w:rsid w:val="00B119F3"/>
    <w:rPr>
      <w:b/>
      <w:bCs/>
      <w:sz w:val="20"/>
      <w:szCs w:val="20"/>
    </w:rPr>
  </w:style>
  <w:style w:type="character" w:styleId="Hyperlink">
    <w:name w:val="Hyperlink"/>
    <w:basedOn w:val="DefaultParagraphFont"/>
    <w:uiPriority w:val="99"/>
    <w:unhideWhenUsed/>
    <w:rsid w:val="008D6310"/>
    <w:rPr>
      <w:color w:val="0563C1" w:themeColor="hyperlink"/>
      <w:u w:val="single"/>
    </w:rPr>
  </w:style>
  <w:style w:type="character" w:styleId="UnresolvedMention">
    <w:name w:val="Unresolved Mention"/>
    <w:basedOn w:val="DefaultParagraphFont"/>
    <w:uiPriority w:val="99"/>
    <w:semiHidden/>
    <w:unhideWhenUsed/>
    <w:rsid w:val="00892E2D"/>
    <w:rPr>
      <w:color w:val="605E5C"/>
      <w:shd w:val="clear" w:color="auto" w:fill="E1DFDD"/>
    </w:rPr>
  </w:style>
  <w:style w:type="character" w:styleId="Emphasis">
    <w:name w:val="Emphasis"/>
    <w:basedOn w:val="DefaultParagraphFont"/>
    <w:uiPriority w:val="20"/>
    <w:qFormat/>
    <w:rsid w:val="00F0127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1041626">
      <w:bodyDiv w:val="1"/>
      <w:marLeft w:val="0"/>
      <w:marRight w:val="0"/>
      <w:marTop w:val="0"/>
      <w:marBottom w:val="0"/>
      <w:divBdr>
        <w:top w:val="none" w:sz="0" w:space="0" w:color="auto"/>
        <w:left w:val="none" w:sz="0" w:space="0" w:color="auto"/>
        <w:bottom w:val="none" w:sz="0" w:space="0" w:color="auto"/>
        <w:right w:val="none" w:sz="0" w:space="0" w:color="auto"/>
      </w:divBdr>
    </w:div>
    <w:div w:id="1213348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pld.chadwyck.co.uk.elib.tcd.i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jorgena@tcd.ie"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clt.brepolis.net.elib.tcd.ie/dmlbs/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95</TotalTime>
  <Pages>18</Pages>
  <Words>8424</Words>
  <Characters>48022</Characters>
  <Application>Microsoft Office Word</Application>
  <DocSecurity>0</DocSecurity>
  <Lines>400</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56334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Jorgensen</dc:creator>
  <cp:keywords/>
  <dc:description/>
  <cp:lastModifiedBy>Alice Jorgensen</cp:lastModifiedBy>
  <cp:revision>11</cp:revision>
  <cp:lastPrinted>2021-04-29T09:20:00Z</cp:lastPrinted>
  <dcterms:created xsi:type="dcterms:W3CDTF">2023-11-21T14:15:00Z</dcterms:created>
  <dcterms:modified xsi:type="dcterms:W3CDTF">2023-11-30T14:43:00Z</dcterms:modified>
</cp:coreProperties>
</file>