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354B9" w:rsidRPr="009B4355" w:rsidRDefault="009354B9">
      <w:pPr>
        <w:rPr>
          <w:b/>
        </w:rPr>
      </w:pPr>
      <w:r w:rsidRPr="009B4355">
        <w:rPr>
          <w:b/>
        </w:rPr>
        <w:t>Humanistiske fund</w:t>
      </w:r>
    </w:p>
    <w:p w:rsidR="009354B9" w:rsidRPr="009354B9" w:rsidRDefault="009354B9">
      <w:r w:rsidRPr="009354B9">
        <w:t>Poul Holm</w:t>
      </w:r>
    </w:p>
    <w:p w:rsidR="009354B9" w:rsidRPr="009354B9" w:rsidRDefault="009354B9">
      <w:r w:rsidRPr="009354B9">
        <w:t>Professor, Trinity Colle</w:t>
      </w:r>
      <w:r w:rsidR="00547F3F">
        <w:t>ge</w:t>
      </w:r>
      <w:r w:rsidRPr="009354B9">
        <w:t xml:space="preserve"> Dublin</w:t>
      </w:r>
    </w:p>
    <w:p w:rsidR="009354B9" w:rsidRPr="009354B9" w:rsidRDefault="009354B9"/>
    <w:p w:rsidR="00F23179" w:rsidRPr="009F7D1F" w:rsidRDefault="00A47B28">
      <w:pPr>
        <w:rPr>
          <w:i/>
          <w:lang w:val="da-DK"/>
        </w:rPr>
      </w:pPr>
      <w:r w:rsidRPr="009F7D1F">
        <w:rPr>
          <w:i/>
          <w:lang w:val="da-DK"/>
        </w:rPr>
        <w:t>Humanistisk forskning producerer fund nøjagtig lige som alle andre videnskaber. Der er ingen forskel.</w:t>
      </w:r>
      <w:r w:rsidR="009F7D1F" w:rsidRPr="009F7D1F">
        <w:rPr>
          <w:rStyle w:val="FootnoteReference"/>
          <w:i/>
          <w:lang w:val="da-DK"/>
        </w:rPr>
        <w:footnoteReference w:id="1"/>
      </w:r>
      <w:r w:rsidRPr="009F7D1F">
        <w:rPr>
          <w:i/>
          <w:lang w:val="da-DK"/>
        </w:rPr>
        <w:t xml:space="preserve"> </w:t>
      </w:r>
      <w:r w:rsidR="00547F3F" w:rsidRPr="009F7D1F">
        <w:rPr>
          <w:i/>
          <w:lang w:val="da-DK"/>
        </w:rPr>
        <w:t>I det følgende vil jeg give nogle eksempler på humanistiske fund</w:t>
      </w:r>
      <w:r w:rsidR="00817F14" w:rsidRPr="009F7D1F">
        <w:rPr>
          <w:i/>
          <w:lang w:val="da-DK"/>
        </w:rPr>
        <w:t>,</w:t>
      </w:r>
      <w:r w:rsidR="00547F3F" w:rsidRPr="009F7D1F">
        <w:rPr>
          <w:i/>
          <w:lang w:val="da-DK"/>
        </w:rPr>
        <w:t xml:space="preserve"> og hv</w:t>
      </w:r>
      <w:r w:rsidR="00817F14" w:rsidRPr="009F7D1F">
        <w:rPr>
          <w:i/>
          <w:lang w:val="da-DK"/>
        </w:rPr>
        <w:t>a</w:t>
      </w:r>
      <w:r w:rsidR="00547F3F" w:rsidRPr="009F7D1F">
        <w:rPr>
          <w:i/>
          <w:lang w:val="da-DK"/>
        </w:rPr>
        <w:t>d de kan bruges</w:t>
      </w:r>
      <w:r w:rsidR="00817F14" w:rsidRPr="009F7D1F">
        <w:rPr>
          <w:i/>
          <w:lang w:val="da-DK"/>
        </w:rPr>
        <w:t xml:space="preserve"> til</w:t>
      </w:r>
      <w:r w:rsidR="00547F3F" w:rsidRPr="009F7D1F">
        <w:rPr>
          <w:i/>
          <w:lang w:val="da-DK"/>
        </w:rPr>
        <w:t>. Jeg vil argumentere for, at fremtidens miljø- og klimaudfordringer sætter humanistisk forskning i centrum, og at den digitale revolution giver enorme og hidtil uindløste muligheder for erkendelsesgennembrud i humaniora. Anvendeligheden af humaniora i både privat og offentligt regi vil stige eksponentielt under forudsætning af</w:t>
      </w:r>
      <w:r w:rsidR="009F7D1F" w:rsidRPr="009F7D1F">
        <w:rPr>
          <w:i/>
          <w:lang w:val="da-DK"/>
        </w:rPr>
        <w:t>,</w:t>
      </w:r>
      <w:r w:rsidR="00547F3F" w:rsidRPr="009F7D1F">
        <w:rPr>
          <w:i/>
          <w:lang w:val="da-DK"/>
        </w:rPr>
        <w:t xml:space="preserve"> at vi udvikler et koncept for translationel humaniora.</w:t>
      </w:r>
    </w:p>
    <w:p w:rsidR="00547F3F" w:rsidRPr="00547F3F" w:rsidRDefault="00547F3F">
      <w:pPr>
        <w:rPr>
          <w:i/>
          <w:lang w:val="da-DK"/>
        </w:rPr>
      </w:pPr>
      <w:r w:rsidRPr="00547F3F">
        <w:rPr>
          <w:i/>
          <w:lang w:val="da-DK"/>
        </w:rPr>
        <w:t>Hvad er humanistiske fund?</w:t>
      </w:r>
    </w:p>
    <w:p w:rsidR="001B0A33" w:rsidRDefault="00F23179">
      <w:pPr>
        <w:rPr>
          <w:lang w:val="da-DK"/>
        </w:rPr>
      </w:pPr>
      <w:r>
        <w:rPr>
          <w:lang w:val="da-DK"/>
        </w:rPr>
        <w:t xml:space="preserve">En </w:t>
      </w:r>
      <w:r w:rsidR="00A47B28">
        <w:rPr>
          <w:lang w:val="da-DK"/>
        </w:rPr>
        <w:t>af grundene til</w:t>
      </w:r>
      <w:r w:rsidR="00817F14">
        <w:rPr>
          <w:lang w:val="da-DK"/>
        </w:rPr>
        <w:t>,</w:t>
      </w:r>
      <w:r w:rsidR="00A47B28">
        <w:rPr>
          <w:lang w:val="da-DK"/>
        </w:rPr>
        <w:t xml:space="preserve"> at der ofte opfattes at være en forskel på humanistisk og anden forskning</w:t>
      </w:r>
      <w:r w:rsidR="00817F14">
        <w:rPr>
          <w:lang w:val="da-DK"/>
        </w:rPr>
        <w:t>,</w:t>
      </w:r>
      <w:r w:rsidR="00A47B28">
        <w:rPr>
          <w:lang w:val="da-DK"/>
        </w:rPr>
        <w:t xml:space="preserve"> er </w:t>
      </w:r>
      <w:r w:rsidR="009354B9">
        <w:rPr>
          <w:lang w:val="da-DK"/>
        </w:rPr>
        <w:t>uden tvivl den måde</w:t>
      </w:r>
      <w:r w:rsidR="008B3B9B">
        <w:rPr>
          <w:lang w:val="da-DK"/>
        </w:rPr>
        <w:t>,</w:t>
      </w:r>
      <w:r w:rsidR="009354B9">
        <w:rPr>
          <w:lang w:val="da-DK"/>
        </w:rPr>
        <w:t xml:space="preserve"> vi offentliggør vores fund på. Mens den naturvidenskabelige forskning typisk publicerer resultater i korte artikler med en kortfattet kontekstualisering, er den foretrukne humanistiske publikation </w:t>
      </w:r>
      <w:r w:rsidR="008B3B9B">
        <w:rPr>
          <w:lang w:val="da-DK"/>
        </w:rPr>
        <w:t xml:space="preserve">en </w:t>
      </w:r>
      <w:r w:rsidR="009354B9">
        <w:rPr>
          <w:lang w:val="da-DK"/>
        </w:rPr>
        <w:t>bog eller længere artikel. Mens den naturvidenskabeli</w:t>
      </w:r>
      <w:r>
        <w:rPr>
          <w:lang w:val="da-DK"/>
        </w:rPr>
        <w:t>ge publikation ofte kun rummer é</w:t>
      </w:r>
      <w:r w:rsidR="009354B9">
        <w:rPr>
          <w:lang w:val="da-DK"/>
        </w:rPr>
        <w:t xml:space="preserve">n ny erkendelse, kan den humanistiske publikation ofte rumme flere selvstændige erkendelser. Den humanistiske publikationsform sætter mindre fokus på den enkelte erkendelse og mere fokus på </w:t>
      </w:r>
      <w:r>
        <w:rPr>
          <w:lang w:val="da-DK"/>
        </w:rPr>
        <w:t>d</w:t>
      </w:r>
      <w:r w:rsidR="009354B9">
        <w:rPr>
          <w:lang w:val="da-DK"/>
        </w:rPr>
        <w:t>en overordne</w:t>
      </w:r>
      <w:r>
        <w:rPr>
          <w:lang w:val="da-DK"/>
        </w:rPr>
        <w:t>de</w:t>
      </w:r>
      <w:r w:rsidR="009354B9">
        <w:rPr>
          <w:lang w:val="da-DK"/>
        </w:rPr>
        <w:t xml:space="preserve"> forståelsesramme. Disse forskelle er</w:t>
      </w:r>
      <w:r w:rsidR="00A47B28">
        <w:rPr>
          <w:lang w:val="da-DK"/>
        </w:rPr>
        <w:t xml:space="preserve"> kulturel</w:t>
      </w:r>
      <w:r w:rsidR="009354B9">
        <w:rPr>
          <w:lang w:val="da-DK"/>
        </w:rPr>
        <w:t>t betydningsfulde,</w:t>
      </w:r>
      <w:r w:rsidR="00A47B28">
        <w:rPr>
          <w:lang w:val="da-DK"/>
        </w:rPr>
        <w:t xml:space="preserve"> men er ikke forskel</w:t>
      </w:r>
      <w:r w:rsidR="009354B9">
        <w:rPr>
          <w:lang w:val="da-DK"/>
        </w:rPr>
        <w:t>le</w:t>
      </w:r>
      <w:r w:rsidR="00A47B28">
        <w:rPr>
          <w:lang w:val="da-DK"/>
        </w:rPr>
        <w:t xml:space="preserve"> af videnskabelig karakter.</w:t>
      </w:r>
    </w:p>
    <w:p w:rsidR="003D67F5" w:rsidRDefault="001B0A33">
      <w:pPr>
        <w:rPr>
          <w:lang w:val="da-DK"/>
        </w:rPr>
      </w:pPr>
      <w:r>
        <w:rPr>
          <w:lang w:val="da-DK"/>
        </w:rPr>
        <w:t>Der er altid en tolkning involveret i et fund, uanset om det er en kulturel markør eller en cellemembran</w:t>
      </w:r>
      <w:r w:rsidR="008B3B9B">
        <w:rPr>
          <w:lang w:val="da-DK"/>
        </w:rPr>
        <w:t>,</w:t>
      </w:r>
      <w:r>
        <w:rPr>
          <w:lang w:val="da-DK"/>
        </w:rPr>
        <w:t xml:space="preserve"> som udgør fundet. Ændringer i jordlaget bliver først erkendt som en vikingetidig borg, når arkæologer kombinerer deres viden om byggekonstruktion, datering og fundtyper med teorier om fortidens samfund.</w:t>
      </w:r>
      <w:r w:rsidR="008B3B9B">
        <w:rPr>
          <w:rStyle w:val="FootnoteReference"/>
          <w:lang w:val="da-DK"/>
        </w:rPr>
        <w:footnoteReference w:id="2"/>
      </w:r>
      <w:r>
        <w:rPr>
          <w:lang w:val="da-DK"/>
        </w:rPr>
        <w:t xml:space="preserve"> </w:t>
      </w:r>
      <w:r w:rsidR="00477AA9">
        <w:rPr>
          <w:lang w:val="da-DK"/>
        </w:rPr>
        <w:t>Humanistiske fund kan handle om de måder, vi bruger bestemte ting på, de kan være en videnskabelig bestemmelse af relationer mellem mennesker og ting,</w:t>
      </w:r>
      <w:r w:rsidR="008B3B9B">
        <w:rPr>
          <w:lang w:val="da-DK"/>
        </w:rPr>
        <w:t xml:space="preserve"> de kan handle om</w:t>
      </w:r>
      <w:r w:rsidR="00477AA9">
        <w:rPr>
          <w:lang w:val="da-DK"/>
        </w:rPr>
        <w:t xml:space="preserve"> den måde</w:t>
      </w:r>
      <w:r w:rsidR="008B3B9B">
        <w:rPr>
          <w:lang w:val="da-DK"/>
        </w:rPr>
        <w:t>,</w:t>
      </w:r>
      <w:r w:rsidR="00477AA9">
        <w:rPr>
          <w:lang w:val="da-DK"/>
        </w:rPr>
        <w:t xml:space="preserve"> vi bruger teknologi på</w:t>
      </w:r>
      <w:r w:rsidR="00B32D6A">
        <w:rPr>
          <w:lang w:val="da-DK"/>
        </w:rPr>
        <w:t xml:space="preserve">, eller </w:t>
      </w:r>
      <w:r w:rsidR="008B3B9B">
        <w:rPr>
          <w:lang w:val="da-DK"/>
        </w:rPr>
        <w:t xml:space="preserve">om </w:t>
      </w:r>
      <w:r w:rsidR="00B32D6A">
        <w:rPr>
          <w:lang w:val="da-DK"/>
        </w:rPr>
        <w:t>relationer mennesker imellem</w:t>
      </w:r>
      <w:r w:rsidR="00477AA9">
        <w:rPr>
          <w:lang w:val="da-DK"/>
        </w:rPr>
        <w:t xml:space="preserve">. </w:t>
      </w:r>
      <w:r w:rsidR="008B3B9B">
        <w:rPr>
          <w:lang w:val="da-DK"/>
        </w:rPr>
        <w:t xml:space="preserve">Fund kommer i mange former. </w:t>
      </w:r>
      <w:r w:rsidR="003D67F5">
        <w:rPr>
          <w:lang w:val="da-DK"/>
        </w:rPr>
        <w:t xml:space="preserve">Således erkender vi først </w:t>
      </w:r>
      <w:r w:rsidR="00F23179">
        <w:rPr>
          <w:lang w:val="da-DK"/>
        </w:rPr>
        <w:t xml:space="preserve">den positive </w:t>
      </w:r>
      <w:r w:rsidR="003D67F5">
        <w:rPr>
          <w:lang w:val="da-DK"/>
        </w:rPr>
        <w:t>effekt af forældres højtlæsning for børn</w:t>
      </w:r>
      <w:r w:rsidR="00F23179">
        <w:rPr>
          <w:lang w:val="da-DK"/>
        </w:rPr>
        <w:t>s læseevner</w:t>
      </w:r>
      <w:r w:rsidR="003D67F5">
        <w:rPr>
          <w:lang w:val="da-DK"/>
        </w:rPr>
        <w:t>, når forskerne sammenligner forældres praksis og skoleelevers sproglige formåen i flere lande og kombinerer tallene med teorier om læring.</w:t>
      </w:r>
      <w:r w:rsidR="008B3B9B">
        <w:rPr>
          <w:rStyle w:val="FootnoteReference"/>
          <w:lang w:val="da-DK"/>
        </w:rPr>
        <w:footnoteReference w:id="3"/>
      </w:r>
      <w:r w:rsidR="003D67F5">
        <w:rPr>
          <w:lang w:val="da-DK"/>
        </w:rPr>
        <w:t xml:space="preserve"> </w:t>
      </w:r>
    </w:p>
    <w:p w:rsidR="00477AA9" w:rsidRDefault="00477AA9">
      <w:pPr>
        <w:rPr>
          <w:lang w:val="da-DK"/>
        </w:rPr>
      </w:pPr>
      <w:r>
        <w:rPr>
          <w:lang w:val="da-DK"/>
        </w:rPr>
        <w:t xml:space="preserve">Humanistisk </w:t>
      </w:r>
      <w:r w:rsidR="003D67F5">
        <w:rPr>
          <w:lang w:val="da-DK"/>
        </w:rPr>
        <w:t xml:space="preserve">forskning er ofte forbundet med iagttagelse, læsning eller tolkning af fortidige spor. Men humanistisk forskning kan også og er måske i stigende grad forbundet med eksperimenter. Eksperimentel arkæologi, klinisk psykologi og lingvistiske laboratorier er eksempler på veletableret eksperimentel forskning, </w:t>
      </w:r>
      <w:r w:rsidR="00F23179">
        <w:rPr>
          <w:lang w:val="da-DK"/>
        </w:rPr>
        <w:t xml:space="preserve">og </w:t>
      </w:r>
      <w:r w:rsidR="003D67F5">
        <w:rPr>
          <w:lang w:val="da-DK"/>
        </w:rPr>
        <w:t xml:space="preserve">i takt med den stigende betydning af at afkode brugen af f.eks. sociale teknologier er eksperimenter i kommunikation blevet stadig vigtigere erkendelsesmåder. Alligvel er eksperimentet ofte fremmed for mange humanistiske discipliner, </w:t>
      </w:r>
      <w:r w:rsidR="00AB62F7">
        <w:rPr>
          <w:lang w:val="da-DK"/>
        </w:rPr>
        <w:t>men det er jo en mulighed for os, som jeg tror rummer store muligheder for metodisk nyskabelse og ny erkendelse</w:t>
      </w:r>
      <w:r w:rsidR="00825010">
        <w:rPr>
          <w:lang w:val="da-DK"/>
        </w:rPr>
        <w:t xml:space="preserve"> af vore måder at lære, forstå og gribe ind i verden på</w:t>
      </w:r>
      <w:r w:rsidR="00AB62F7">
        <w:rPr>
          <w:lang w:val="da-DK"/>
        </w:rPr>
        <w:t>.</w:t>
      </w:r>
    </w:p>
    <w:p w:rsidR="00817F14" w:rsidRPr="00817F14" w:rsidRDefault="00817F14">
      <w:pPr>
        <w:rPr>
          <w:i/>
          <w:lang w:val="da-DK"/>
        </w:rPr>
      </w:pPr>
      <w:r w:rsidRPr="00817F14">
        <w:rPr>
          <w:i/>
          <w:lang w:val="da-DK"/>
        </w:rPr>
        <w:lastRenderedPageBreak/>
        <w:t>Humaniora og klimaudfordringen</w:t>
      </w:r>
    </w:p>
    <w:p w:rsidR="00AB62F7" w:rsidRDefault="00AB62F7">
      <w:pPr>
        <w:rPr>
          <w:lang w:val="da-DK"/>
        </w:rPr>
      </w:pPr>
      <w:r>
        <w:rPr>
          <w:lang w:val="da-DK"/>
        </w:rPr>
        <w:t>Hvis der er et uforstået problem i verden, så er det mennesket selv. Vi er selv årsagen til klimaforandring, miljøødelæggelser, finanskriser, sult, migration. Vi lever i den antropocæne tidsalder, som geologerne siger,</w:t>
      </w:r>
      <w:r w:rsidR="008A1E34">
        <w:rPr>
          <w:rStyle w:val="FootnoteReference"/>
          <w:lang w:val="da-DK"/>
        </w:rPr>
        <w:footnoteReference w:id="4"/>
      </w:r>
      <w:r>
        <w:rPr>
          <w:lang w:val="da-DK"/>
        </w:rPr>
        <w:t xml:space="preserve"> en ny tidsalder, hvor det som bestemmer de næste årtier, næste århundreder, er bestemt </w:t>
      </w:r>
      <w:r w:rsidR="009F7D1F">
        <w:rPr>
          <w:lang w:val="da-DK"/>
        </w:rPr>
        <w:t xml:space="preserve">af </w:t>
      </w:r>
      <w:r>
        <w:rPr>
          <w:lang w:val="da-DK"/>
        </w:rPr>
        <w:t>os selv, af vore handlinger, vore adfærdsmønstre som konsumenter og som borgere. Alle de enkelte valg som vi foretager os summer op til en adfærd som sammenlagt er dårlig for kloden og dermed for os selv. Her har vi et problem</w:t>
      </w:r>
      <w:r w:rsidR="009F7D1F">
        <w:rPr>
          <w:lang w:val="da-DK"/>
        </w:rPr>
        <w:t>,</w:t>
      </w:r>
      <w:r>
        <w:rPr>
          <w:lang w:val="da-DK"/>
        </w:rPr>
        <w:t xml:space="preserve"> som kalder på ikke </w:t>
      </w:r>
      <w:r w:rsidR="009F7D1F">
        <w:rPr>
          <w:lang w:val="da-DK"/>
        </w:rPr>
        <w:t xml:space="preserve">blot </w:t>
      </w:r>
      <w:r>
        <w:rPr>
          <w:lang w:val="da-DK"/>
        </w:rPr>
        <w:t>mere naturvidenskabelig forståelse, men på humaniora.</w:t>
      </w:r>
      <w:r w:rsidR="008A1E34">
        <w:rPr>
          <w:rStyle w:val="FootnoteReference"/>
          <w:lang w:val="da-DK"/>
        </w:rPr>
        <w:footnoteReference w:id="5"/>
      </w:r>
      <w:r>
        <w:rPr>
          <w:lang w:val="da-DK"/>
        </w:rPr>
        <w:t xml:space="preserve"> De globale forandringer e</w:t>
      </w:r>
      <w:r w:rsidR="009F7D1F">
        <w:rPr>
          <w:lang w:val="da-DK"/>
        </w:rPr>
        <w:t xml:space="preserve">r kendt – </w:t>
      </w:r>
      <w:r>
        <w:rPr>
          <w:lang w:val="da-DK"/>
        </w:rPr>
        <w:t>vi kan måle og diskutere gradsforskelle, men de store udfordringer er kendt. Det vi ikke ved</w:t>
      </w:r>
      <w:r w:rsidR="009F7D1F">
        <w:rPr>
          <w:lang w:val="da-DK"/>
        </w:rPr>
        <w:t>,</w:t>
      </w:r>
      <w:r>
        <w:rPr>
          <w:lang w:val="da-DK"/>
        </w:rPr>
        <w:t xml:space="preserve"> er</w:t>
      </w:r>
      <w:r w:rsidR="009F7D1F">
        <w:rPr>
          <w:lang w:val="da-DK"/>
        </w:rPr>
        <w:t>,</w:t>
      </w:r>
      <w:r>
        <w:rPr>
          <w:lang w:val="da-DK"/>
        </w:rPr>
        <w:t xml:space="preserve"> hvordan vi skal kunne ændre retning. </w:t>
      </w:r>
      <w:r w:rsidR="00D92C53">
        <w:rPr>
          <w:lang w:val="da-DK"/>
        </w:rPr>
        <w:t xml:space="preserve">Oplysning er ikke nok. </w:t>
      </w:r>
      <w:r>
        <w:rPr>
          <w:lang w:val="da-DK"/>
        </w:rPr>
        <w:t xml:space="preserve">Det er ekstremt vanskeligt </w:t>
      </w:r>
      <w:r w:rsidR="00825010">
        <w:rPr>
          <w:lang w:val="da-DK"/>
        </w:rPr>
        <w:t xml:space="preserve">for mennesket </w:t>
      </w:r>
      <w:r>
        <w:rPr>
          <w:lang w:val="da-DK"/>
        </w:rPr>
        <w:t xml:space="preserve">at </w:t>
      </w:r>
      <w:r w:rsidR="00D92C53">
        <w:rPr>
          <w:lang w:val="da-DK"/>
        </w:rPr>
        <w:t>ændre adfærd</w:t>
      </w:r>
      <w:r w:rsidR="009F7D1F">
        <w:rPr>
          <w:lang w:val="da-DK"/>
        </w:rPr>
        <w:t>,</w:t>
      </w:r>
      <w:r w:rsidR="00D92C53">
        <w:rPr>
          <w:lang w:val="da-DK"/>
        </w:rPr>
        <w:t xml:space="preserve"> selv om vi kender de negative konsekvenser af uforandret adfærd, tænk blot på tobaksrygning, HIV, eller CO2</w:t>
      </w:r>
      <w:r w:rsidR="00982ED0">
        <w:rPr>
          <w:lang w:val="da-DK"/>
        </w:rPr>
        <w:t>-</w:t>
      </w:r>
      <w:r w:rsidR="00D92C53">
        <w:rPr>
          <w:lang w:val="da-DK"/>
        </w:rPr>
        <w:t>belastning. Hvordan kan forskning hjælpe til</w:t>
      </w:r>
      <w:r w:rsidR="007F21F2">
        <w:rPr>
          <w:lang w:val="da-DK"/>
        </w:rPr>
        <w:t>,</w:t>
      </w:r>
      <w:r w:rsidR="00D92C53">
        <w:rPr>
          <w:lang w:val="da-DK"/>
        </w:rPr>
        <w:t xml:space="preserve"> at vi som art overlever, at vi ikke blot lader os styre af vores limbiske system, men lader os styre af frontallapperne? </w:t>
      </w:r>
      <w:r>
        <w:rPr>
          <w:lang w:val="da-DK"/>
        </w:rPr>
        <w:t xml:space="preserve"> </w:t>
      </w:r>
      <w:r w:rsidR="00D92C53">
        <w:rPr>
          <w:lang w:val="da-DK"/>
        </w:rPr>
        <w:t>Humaniora handler jo netop om det problem, om hvordan og hvorfor vi vælger og handler som vi gør.</w:t>
      </w:r>
      <w:r w:rsidR="007F21F2">
        <w:rPr>
          <w:lang w:val="da-DK"/>
        </w:rPr>
        <w:t xml:space="preserve"> Forskning i miljøhistorie er oplagt relevant i den forbindelse, men mange andre humanistiske discipliner kan give vigtige bidrag.</w:t>
      </w:r>
      <w:r w:rsidR="00982ED0">
        <w:rPr>
          <w:lang w:val="da-DK"/>
        </w:rPr>
        <w:t xml:space="preserve"> Der er brug for forskning i narrativer og sprogbrug, der er brug for gentænkning af filosofiske og etiske spørgsmål om de nulevende generationers forpligtelse på fremtidens generationer, der er behov for kunstkritiske undersøgelser klimarepræsentationer osv.</w:t>
      </w:r>
    </w:p>
    <w:p w:rsidR="00982ED0" w:rsidRDefault="00982ED0">
      <w:pPr>
        <w:rPr>
          <w:lang w:val="da-DK"/>
        </w:rPr>
      </w:pPr>
      <w:r>
        <w:rPr>
          <w:lang w:val="da-DK"/>
        </w:rPr>
        <w:t>Overdriver jeg humanioras rolle for fremtiden? Nej tværtimod</w:t>
      </w:r>
      <w:r w:rsidR="009F7D1F">
        <w:rPr>
          <w:lang w:val="da-DK"/>
        </w:rPr>
        <w:t>,</w:t>
      </w:r>
      <w:r>
        <w:rPr>
          <w:lang w:val="da-DK"/>
        </w:rPr>
        <w:t xml:space="preserve"> vil jeg hævde med henvisning til humanioras rolle under den kolde krig. 1950erne og 1960erne var uden tvivl et lavpunkt for humanioras indflydelse</w:t>
      </w:r>
      <w:r w:rsidR="00AF47AD">
        <w:rPr>
          <w:lang w:val="da-DK"/>
        </w:rPr>
        <w:t>.</w:t>
      </w:r>
      <w:r>
        <w:rPr>
          <w:lang w:val="da-DK"/>
        </w:rPr>
        <w:t xml:space="preserve"> </w:t>
      </w:r>
      <w:r w:rsidR="00AF47AD">
        <w:rPr>
          <w:lang w:val="da-DK"/>
        </w:rPr>
        <w:t>V</w:t>
      </w:r>
      <w:r>
        <w:rPr>
          <w:lang w:val="da-DK"/>
        </w:rPr>
        <w:t xml:space="preserve">erden var </w:t>
      </w:r>
      <w:r w:rsidR="00AF47AD">
        <w:rPr>
          <w:lang w:val="da-DK"/>
        </w:rPr>
        <w:t xml:space="preserve">dengang </w:t>
      </w:r>
      <w:r>
        <w:rPr>
          <w:lang w:val="da-DK"/>
        </w:rPr>
        <w:t>langt mere optaget af mulighederne for social ingeniørkunst som følge af gennembruddet for de kvantitative samfundsvidenskaber som sociologi og økonomi på denne tid, og den tro på planredsk</w:t>
      </w:r>
      <w:r w:rsidR="00AF47AD">
        <w:rPr>
          <w:lang w:val="da-DK"/>
        </w:rPr>
        <w:t>a</w:t>
      </w:r>
      <w:r>
        <w:rPr>
          <w:lang w:val="da-DK"/>
        </w:rPr>
        <w:t>be</w:t>
      </w:r>
      <w:r w:rsidR="00AF47AD">
        <w:rPr>
          <w:lang w:val="da-DK"/>
        </w:rPr>
        <w:t>r</w:t>
      </w:r>
      <w:r>
        <w:rPr>
          <w:lang w:val="da-DK"/>
        </w:rPr>
        <w:t xml:space="preserve"> som var fælles for både den </w:t>
      </w:r>
      <w:r w:rsidR="00AF47AD">
        <w:rPr>
          <w:lang w:val="da-DK"/>
        </w:rPr>
        <w:t>vestlige og østlige verden. Alligevel var det uden sammenligning et humanistisk tankeprodukt, som hjalp til at definere og forsvare den vestlige verden i denne tid, filosoffen Karl Poppers studier af det åbne samfund og hans kompromisløse forsvar for demokratiet på en tid, hvor totalitære tankegange var i vælten.</w:t>
      </w:r>
      <w:r w:rsidR="00AF47AD">
        <w:rPr>
          <w:rStyle w:val="FootnoteReference"/>
          <w:lang w:val="da-DK"/>
        </w:rPr>
        <w:footnoteReference w:id="6"/>
      </w:r>
      <w:r w:rsidR="00AF47AD">
        <w:rPr>
          <w:lang w:val="da-DK"/>
        </w:rPr>
        <w:t xml:space="preserve"> Poppers tankegang havde et gennemslag, som vi næsten ikke kan bedømme omfanget af i dag, fordi den så radikalt kom til at definere Vestens tankegang og adfærd under den Kolde Krig – og i en vis forstand stadig er i os. Konflikterne mellem de gamle førsteverdenslande, de nye udviklede </w:t>
      </w:r>
      <w:r w:rsidR="00D42C5B">
        <w:rPr>
          <w:lang w:val="da-DK"/>
        </w:rPr>
        <w:t>BRIC-</w:t>
      </w:r>
      <w:r w:rsidR="00AF47AD">
        <w:rPr>
          <w:lang w:val="da-DK"/>
        </w:rPr>
        <w:t xml:space="preserve">økonomier </w:t>
      </w:r>
      <w:r w:rsidR="00D42C5B">
        <w:rPr>
          <w:lang w:val="da-DK"/>
        </w:rPr>
        <w:t xml:space="preserve">og </w:t>
      </w:r>
      <w:r w:rsidR="00AF47AD">
        <w:rPr>
          <w:lang w:val="da-DK"/>
        </w:rPr>
        <w:t xml:space="preserve">tredjeverdenslande under klimaforhandlingerne er i sig selv udtryk for, at nye globale tænkemåder </w:t>
      </w:r>
      <w:r w:rsidR="00D42C5B">
        <w:rPr>
          <w:lang w:val="da-DK"/>
        </w:rPr>
        <w:t>er hårdt tiltrængt.</w:t>
      </w:r>
    </w:p>
    <w:p w:rsidR="00817F14" w:rsidRPr="00817F14" w:rsidRDefault="00817F14">
      <w:pPr>
        <w:rPr>
          <w:i/>
          <w:lang w:val="da-DK"/>
        </w:rPr>
      </w:pPr>
      <w:r w:rsidRPr="00817F14">
        <w:rPr>
          <w:i/>
          <w:lang w:val="da-DK"/>
        </w:rPr>
        <w:t>Den postmoderne afvisning af humanioras konstruktive rolle</w:t>
      </w:r>
    </w:p>
    <w:p w:rsidR="00817F14" w:rsidRPr="00817F14" w:rsidRDefault="00620D28" w:rsidP="004B4BBC">
      <w:r>
        <w:rPr>
          <w:lang w:val="da-DK"/>
        </w:rPr>
        <w:t>Den vægt</w:t>
      </w:r>
      <w:r w:rsidR="00817F14">
        <w:rPr>
          <w:lang w:val="da-DK"/>
        </w:rPr>
        <w:t>,</w:t>
      </w:r>
      <w:r>
        <w:rPr>
          <w:lang w:val="da-DK"/>
        </w:rPr>
        <w:t xml:space="preserve"> jeg har lagt på</w:t>
      </w:r>
      <w:r w:rsidR="00817F14">
        <w:rPr>
          <w:lang w:val="da-DK"/>
        </w:rPr>
        <w:t>,</w:t>
      </w:r>
      <w:r>
        <w:rPr>
          <w:lang w:val="da-DK"/>
        </w:rPr>
        <w:t xml:space="preserve"> at humanistisk forskning producerer fund, vil </w:t>
      </w:r>
      <w:r w:rsidR="00817F14">
        <w:rPr>
          <w:lang w:val="da-DK"/>
        </w:rPr>
        <w:t xml:space="preserve">møde </w:t>
      </w:r>
      <w:r>
        <w:rPr>
          <w:lang w:val="da-DK"/>
        </w:rPr>
        <w:t xml:space="preserve">kritik fra mange humanistiske forskere. Nogle kolleger </w:t>
      </w:r>
      <w:r w:rsidR="00B006DD">
        <w:rPr>
          <w:lang w:val="da-DK"/>
        </w:rPr>
        <w:t>anføre</w:t>
      </w:r>
      <w:r>
        <w:rPr>
          <w:lang w:val="da-DK"/>
        </w:rPr>
        <w:t>r</w:t>
      </w:r>
      <w:r w:rsidR="00817F14">
        <w:rPr>
          <w:lang w:val="da-DK"/>
        </w:rPr>
        <w:t>,</w:t>
      </w:r>
      <w:r w:rsidR="00B006DD">
        <w:rPr>
          <w:lang w:val="da-DK"/>
        </w:rPr>
        <w:t xml:space="preserve"> at </w:t>
      </w:r>
      <w:r>
        <w:rPr>
          <w:lang w:val="da-DK"/>
        </w:rPr>
        <w:t>humanioras rolle slet ikke er at bidrage til konstruktionen af verden</w:t>
      </w:r>
      <w:r w:rsidR="00B14482">
        <w:rPr>
          <w:lang w:val="da-DK"/>
        </w:rPr>
        <w:t xml:space="preserve">, men at </w:t>
      </w:r>
      <w:r w:rsidR="00B006DD">
        <w:rPr>
          <w:lang w:val="da-DK"/>
        </w:rPr>
        <w:t xml:space="preserve">deres særlige rolle er at være </w:t>
      </w:r>
      <w:r w:rsidR="00B14482">
        <w:rPr>
          <w:lang w:val="da-DK"/>
        </w:rPr>
        <w:t xml:space="preserve">de </w:t>
      </w:r>
      <w:r w:rsidR="00B006DD">
        <w:rPr>
          <w:lang w:val="da-DK"/>
        </w:rPr>
        <w:t>kritiske</w:t>
      </w:r>
      <w:r w:rsidR="00B14482">
        <w:rPr>
          <w:lang w:val="da-DK"/>
        </w:rPr>
        <w:t xml:space="preserve"> røster mod det etablerede, mod det givne</w:t>
      </w:r>
      <w:r w:rsidR="00B006DD">
        <w:rPr>
          <w:lang w:val="da-DK"/>
        </w:rPr>
        <w:t>. De vil overlade til natur</w:t>
      </w:r>
      <w:r>
        <w:rPr>
          <w:lang w:val="da-DK"/>
        </w:rPr>
        <w:t>-</w:t>
      </w:r>
      <w:r w:rsidR="00B006DD">
        <w:rPr>
          <w:lang w:val="da-DK"/>
        </w:rPr>
        <w:t xml:space="preserve"> og ingeniørvidenskaberne at beskrive og konstruere verden, men vil til gengæld indtage positionen som kritikere: mens den </w:t>
      </w:r>
      <w:r w:rsidR="00B006DD">
        <w:rPr>
          <w:lang w:val="da-DK"/>
        </w:rPr>
        <w:lastRenderedPageBreak/>
        <w:t>naturvidenskabelige rolle er at lægge sten på sten til den videnska</w:t>
      </w:r>
      <w:r w:rsidR="00B14482">
        <w:rPr>
          <w:lang w:val="da-DK"/>
        </w:rPr>
        <w:t>b</w:t>
      </w:r>
      <w:r w:rsidR="00B006DD">
        <w:rPr>
          <w:lang w:val="da-DK"/>
        </w:rPr>
        <w:t xml:space="preserve">elige byning, er den humanistiske rolle at rive bygningen ned. </w:t>
      </w:r>
      <w:r w:rsidR="00B006DD" w:rsidRPr="00817F14">
        <w:t xml:space="preserve">Den </w:t>
      </w:r>
      <w:proofErr w:type="spellStart"/>
      <w:r w:rsidR="00B006DD" w:rsidRPr="00817F14">
        <w:t>amerikanske</w:t>
      </w:r>
      <w:proofErr w:type="spellEnd"/>
      <w:r w:rsidR="00B006DD" w:rsidRPr="00817F14">
        <w:t xml:space="preserve"> </w:t>
      </w:r>
      <w:proofErr w:type="spellStart"/>
      <w:r w:rsidR="00B006DD" w:rsidRPr="00817F14">
        <w:t>historiker</w:t>
      </w:r>
      <w:proofErr w:type="spellEnd"/>
      <w:r w:rsidR="00B006DD" w:rsidRPr="00817F14">
        <w:t xml:space="preserve"> John </w:t>
      </w:r>
      <w:proofErr w:type="spellStart"/>
      <w:r w:rsidR="00B006DD" w:rsidRPr="00817F14">
        <w:t>Lukacs</w:t>
      </w:r>
      <w:proofErr w:type="spellEnd"/>
      <w:r w:rsidR="00B006DD" w:rsidRPr="00817F14">
        <w:t xml:space="preserve"> </w:t>
      </w:r>
      <w:proofErr w:type="spellStart"/>
      <w:r w:rsidR="00B006DD" w:rsidRPr="00817F14">
        <w:t>har</w:t>
      </w:r>
      <w:proofErr w:type="spellEnd"/>
      <w:r w:rsidR="00B006DD" w:rsidRPr="00817F14">
        <w:t xml:space="preserve"> </w:t>
      </w:r>
      <w:proofErr w:type="spellStart"/>
      <w:r w:rsidR="00B006DD" w:rsidRPr="00817F14">
        <w:t>sagt</w:t>
      </w:r>
      <w:proofErr w:type="spellEnd"/>
      <w:r w:rsidR="00B006DD" w:rsidRPr="00817F14">
        <w:t xml:space="preserve"> </w:t>
      </w:r>
      <w:proofErr w:type="spellStart"/>
      <w:r w:rsidR="00B006DD" w:rsidRPr="00817F14">
        <w:t>det</w:t>
      </w:r>
      <w:proofErr w:type="spellEnd"/>
      <w:r w:rsidR="00B006DD" w:rsidRPr="00817F14">
        <w:t xml:space="preserve"> for </w:t>
      </w:r>
      <w:proofErr w:type="spellStart"/>
      <w:r w:rsidR="00B006DD" w:rsidRPr="00817F14">
        <w:t>nylig</w:t>
      </w:r>
      <w:proofErr w:type="spellEnd"/>
      <w:r w:rsidR="00B006DD" w:rsidRPr="00817F14">
        <w:t xml:space="preserve"> </w:t>
      </w:r>
      <w:proofErr w:type="spellStart"/>
      <w:r w:rsidR="00B006DD" w:rsidRPr="00817F14">
        <w:t>således</w:t>
      </w:r>
      <w:proofErr w:type="spellEnd"/>
      <w:r w:rsidR="00B006DD" w:rsidRPr="00817F14">
        <w:t>:</w:t>
      </w:r>
      <w:r w:rsidR="00817F14" w:rsidRPr="00817F14">
        <w:t xml:space="preserve"> </w:t>
      </w:r>
      <w:r w:rsidR="00B006DD">
        <w:t>“</w:t>
      </w:r>
      <w:r w:rsidR="00B006DD" w:rsidRPr="00B006DD">
        <w:t>One of the many differences between the achievements of historical and the applications of 'scientific' knowledge is that the former is necessarily 'revisionist'. Professional historians must recognise this. Among some of them the older nineteenth-century view, according to which the Cathedral of History is being built brick upon brick by certified professional historians, still prevails. But there is no such cathedral because the building of it, or even portions of it, can never be completed. Yes, there are gaps of historical knowIedge that are, or ought to be, filled: but that filling can never be permanent.</w:t>
      </w:r>
      <w:r w:rsidR="00B006DD">
        <w:t>”</w:t>
      </w:r>
      <w:r w:rsidR="00817F14">
        <w:rPr>
          <w:rStyle w:val="FootnoteReference"/>
        </w:rPr>
        <w:footnoteReference w:id="7"/>
      </w:r>
      <w:r w:rsidR="00B14482" w:rsidRPr="00817F14">
        <w:t xml:space="preserve"> </w:t>
      </w:r>
    </w:p>
    <w:p w:rsidR="00B9159C" w:rsidRPr="00817F14" w:rsidRDefault="00B14482" w:rsidP="004B4BBC">
      <w:pPr>
        <w:rPr>
          <w:lang w:val="da-DK"/>
        </w:rPr>
      </w:pPr>
      <w:r w:rsidRPr="00F23179">
        <w:rPr>
          <w:lang w:val="da-DK"/>
        </w:rPr>
        <w:t xml:space="preserve">Lukacs står på ingen måde alene med dette synspunkt. </w:t>
      </w:r>
      <w:r w:rsidR="00B9159C" w:rsidRPr="00F23179">
        <w:rPr>
          <w:lang w:val="da-DK"/>
        </w:rPr>
        <w:t xml:space="preserve">I en </w:t>
      </w:r>
      <w:r w:rsidR="009F7D1F">
        <w:rPr>
          <w:lang w:val="da-DK"/>
        </w:rPr>
        <w:t xml:space="preserve">nylig udkommet </w:t>
      </w:r>
      <w:r w:rsidR="00B9159C" w:rsidRPr="00F23179">
        <w:rPr>
          <w:lang w:val="da-DK"/>
        </w:rPr>
        <w:t>lærebog I historisk metode fastslås det</w:t>
      </w:r>
      <w:r w:rsidR="00817F14">
        <w:rPr>
          <w:lang w:val="da-DK"/>
        </w:rPr>
        <w:t>,</w:t>
      </w:r>
      <w:r w:rsidRPr="00F23179">
        <w:rPr>
          <w:lang w:val="da-DK"/>
        </w:rPr>
        <w:t xml:space="preserve"> at I de sidste 100 år</w:t>
      </w:r>
      <w:r w:rsidR="00B9159C" w:rsidRPr="00F23179">
        <w:rPr>
          <w:lang w:val="da-DK"/>
        </w:rPr>
        <w:t xml:space="preserve"> </w:t>
      </w:r>
      <w:r w:rsidR="00817F14">
        <w:rPr>
          <w:lang w:val="da-DK"/>
        </w:rPr>
        <w:t>”</w:t>
      </w:r>
      <w:r w:rsidR="00B9159C" w:rsidRPr="00F23179">
        <w:rPr>
          <w:lang w:val="da-DK"/>
        </w:rPr>
        <w:t>[…] historians have been in further retreat from any claims to truth or objectivity.“</w:t>
      </w:r>
      <w:r w:rsidR="00817F14">
        <w:rPr>
          <w:rStyle w:val="FootnoteReference"/>
          <w:lang w:val="da-DK"/>
        </w:rPr>
        <w:footnoteReference w:id="8"/>
      </w:r>
      <w:r w:rsidR="00B9159C" w:rsidRPr="00F23179">
        <w:rPr>
          <w:lang w:val="da-DK"/>
        </w:rPr>
        <w:t xml:space="preserve"> </w:t>
      </w:r>
      <w:r w:rsidRPr="00F23179">
        <w:rPr>
          <w:lang w:val="da-DK"/>
        </w:rPr>
        <w:t xml:space="preserve"> </w:t>
      </w:r>
      <w:r w:rsidRPr="00B14482">
        <w:rPr>
          <w:lang w:val="da-DK"/>
        </w:rPr>
        <w:t>Klarest er det måske sagt a</w:t>
      </w:r>
      <w:r w:rsidR="009F7D1F">
        <w:rPr>
          <w:lang w:val="da-DK"/>
        </w:rPr>
        <w:t>f</w:t>
      </w:r>
      <w:r w:rsidRPr="00B14482">
        <w:rPr>
          <w:lang w:val="da-DK"/>
        </w:rPr>
        <w:t xml:space="preserve"> den </w:t>
      </w:r>
      <w:r w:rsidR="00B9159C" w:rsidRPr="00B14482">
        <w:rPr>
          <w:lang w:val="da-DK"/>
        </w:rPr>
        <w:t>postmodernistiske historietænker Ankersmit</w:t>
      </w:r>
      <w:r>
        <w:rPr>
          <w:lang w:val="da-DK"/>
        </w:rPr>
        <w:t xml:space="preserve"> ved at analogisere historien med et træ. I 1800-tallet var historikerne optaget af at finde ind til historiens essens, ind til stammen. </w:t>
      </w:r>
      <w:r w:rsidRPr="00B14482">
        <w:rPr>
          <w:lang w:val="da-DK"/>
        </w:rPr>
        <w:t xml:space="preserve">Med gennembruddet for kildekritikken blev opgaven i stedet den præcise beskrivelse af hvert enkelt </w:t>
      </w:r>
      <w:r w:rsidR="004B4BBC">
        <w:rPr>
          <w:lang w:val="da-DK"/>
        </w:rPr>
        <w:t xml:space="preserve">kvist eller </w:t>
      </w:r>
      <w:r w:rsidRPr="00B14482">
        <w:rPr>
          <w:lang w:val="da-DK"/>
        </w:rPr>
        <w:t xml:space="preserve">blad på træet ved hjælp af tekstkritisk analyse; historikerne bevarede </w:t>
      </w:r>
      <w:r>
        <w:rPr>
          <w:lang w:val="da-DK"/>
        </w:rPr>
        <w:t xml:space="preserve">dog i princippet </w:t>
      </w:r>
      <w:r w:rsidRPr="00B14482">
        <w:rPr>
          <w:lang w:val="da-DK"/>
        </w:rPr>
        <w:t xml:space="preserve">et modernistisk håb om engang at finde </w:t>
      </w:r>
      <w:r>
        <w:rPr>
          <w:lang w:val="da-DK"/>
        </w:rPr>
        <w:t xml:space="preserve">ud af hvordan de enkelte blade forholdt sig til hele træet, at forstå hvordan livet hang sammen. </w:t>
      </w:r>
      <w:r w:rsidRPr="004B4BBC">
        <w:rPr>
          <w:lang w:val="da-DK"/>
        </w:rPr>
        <w:t>De p</w:t>
      </w:r>
      <w:r w:rsidR="00B9159C" w:rsidRPr="004B4BBC">
        <w:rPr>
          <w:lang w:val="da-DK"/>
        </w:rPr>
        <w:t>ostmodern</w:t>
      </w:r>
      <w:r w:rsidRPr="004B4BBC">
        <w:rPr>
          <w:lang w:val="da-DK"/>
        </w:rPr>
        <w:t>e historikere</w:t>
      </w:r>
      <w:r w:rsidR="00B9159C" w:rsidRPr="004B4BBC">
        <w:rPr>
          <w:lang w:val="da-DK"/>
        </w:rPr>
        <w:t xml:space="preserve"> </w:t>
      </w:r>
      <w:r w:rsidRPr="004B4BBC">
        <w:rPr>
          <w:lang w:val="da-DK"/>
        </w:rPr>
        <w:t xml:space="preserve">I slutningen af det 20. </w:t>
      </w:r>
      <w:r w:rsidR="004B4BBC" w:rsidRPr="004B4BBC">
        <w:rPr>
          <w:lang w:val="da-DK"/>
        </w:rPr>
        <w:t>å</w:t>
      </w:r>
      <w:r w:rsidRPr="004B4BBC">
        <w:rPr>
          <w:lang w:val="da-DK"/>
        </w:rPr>
        <w:t xml:space="preserve">rhundrede </w:t>
      </w:r>
      <w:r w:rsidR="004B4BBC">
        <w:rPr>
          <w:lang w:val="da-DK"/>
        </w:rPr>
        <w:t>opgav imidlertid fuldstændigt troen på at kunne nå til overordnet forståelse. Ankersmit taler dramatisk om at løvfaldet er kommet til vestlige historikere, bladene er faldet af træet</w:t>
      </w:r>
      <w:r w:rsidR="009F7D1F">
        <w:rPr>
          <w:lang w:val="da-DK"/>
        </w:rPr>
        <w:t>,</w:t>
      </w:r>
      <w:r w:rsidR="004B4BBC">
        <w:rPr>
          <w:lang w:val="da-DK"/>
        </w:rPr>
        <w:t xml:space="preserve"> og vi har ingen interesse i hvor de sad, men vi kan arrangere bladene i hvilketsomhelst mønster</w:t>
      </w:r>
      <w:r w:rsidR="009F7D1F">
        <w:rPr>
          <w:lang w:val="da-DK"/>
        </w:rPr>
        <w:t>,</w:t>
      </w:r>
      <w:r w:rsidR="004B4BBC">
        <w:rPr>
          <w:lang w:val="da-DK"/>
        </w:rPr>
        <w:t xml:space="preserve"> vi selv ønsker. Fortællingen </w:t>
      </w:r>
      <w:r w:rsidR="009F7D1F">
        <w:rPr>
          <w:lang w:val="da-DK"/>
        </w:rPr>
        <w:t>e</w:t>
      </w:r>
      <w:r w:rsidR="004B4BBC">
        <w:rPr>
          <w:lang w:val="da-DK"/>
        </w:rPr>
        <w:t>r ikke forpligtet på sandheden, men alene på den fortællemæssige effekt.</w:t>
      </w:r>
      <w:r w:rsidR="00817F14">
        <w:rPr>
          <w:rStyle w:val="FootnoteReference"/>
          <w:lang w:val="da-DK"/>
        </w:rPr>
        <w:footnoteReference w:id="9"/>
      </w:r>
    </w:p>
    <w:p w:rsidR="00DA3344" w:rsidRDefault="00AC69C5" w:rsidP="00B9159C">
      <w:pPr>
        <w:rPr>
          <w:lang w:val="da-DK"/>
        </w:rPr>
      </w:pPr>
      <w:r w:rsidRPr="00B9159C">
        <w:rPr>
          <w:lang w:val="da-DK"/>
        </w:rPr>
        <w:t xml:space="preserve">Det er jo en radikal </w:t>
      </w:r>
      <w:r>
        <w:rPr>
          <w:lang w:val="da-DK"/>
        </w:rPr>
        <w:t>position</w:t>
      </w:r>
      <w:r w:rsidR="00817F14">
        <w:rPr>
          <w:lang w:val="da-DK"/>
        </w:rPr>
        <w:t>,</w:t>
      </w:r>
      <w:r>
        <w:rPr>
          <w:lang w:val="da-DK"/>
        </w:rPr>
        <w:t xml:space="preserve"> </w:t>
      </w:r>
      <w:r w:rsidRPr="00B9159C">
        <w:rPr>
          <w:lang w:val="da-DK"/>
        </w:rPr>
        <w:t xml:space="preserve">som </w:t>
      </w:r>
      <w:r>
        <w:rPr>
          <w:lang w:val="da-DK"/>
        </w:rPr>
        <w:t xml:space="preserve">jeg i bund og grund afviser. Vi kan ikke give afkald på reference til virkelighed og sandhed uden at opgive vores videnskabelige gehalt. Men </w:t>
      </w:r>
      <w:r w:rsidR="00D42C5B">
        <w:rPr>
          <w:lang w:val="da-DK"/>
        </w:rPr>
        <w:t>jeg</w:t>
      </w:r>
      <w:r w:rsidR="00817F14">
        <w:rPr>
          <w:lang w:val="da-DK"/>
        </w:rPr>
        <w:t xml:space="preserve"> anerkende</w:t>
      </w:r>
      <w:r w:rsidR="00D42C5B">
        <w:rPr>
          <w:lang w:val="da-DK"/>
        </w:rPr>
        <w:t>r</w:t>
      </w:r>
      <w:r w:rsidR="00817F14">
        <w:rPr>
          <w:lang w:val="da-DK"/>
        </w:rPr>
        <w:t xml:space="preserve"> de reelle bidrag til frisættelse af tænkningen, som denne tilgang uomtvistelig med</w:t>
      </w:r>
      <w:r w:rsidR="009F7D1F">
        <w:rPr>
          <w:lang w:val="da-DK"/>
        </w:rPr>
        <w:t>fører</w:t>
      </w:r>
      <w:r w:rsidR="00817F14">
        <w:rPr>
          <w:lang w:val="da-DK"/>
        </w:rPr>
        <w:t xml:space="preserve">. Til trods for at den postmoderne position erkendelsesteoretisk må afvises, når den fører til afvisning af den humanistiske søgen efter sandhed og objektivitet og leder til en håbløs solipsistisk position, må vi erkende, at de postmoderne tænkere har fjernet den positivistiske uskyld og naivitet. </w:t>
      </w:r>
      <w:r w:rsidR="00982ED0">
        <w:rPr>
          <w:lang w:val="da-DK"/>
        </w:rPr>
        <w:t xml:space="preserve">Ikke blot det, men </w:t>
      </w:r>
      <w:r>
        <w:rPr>
          <w:lang w:val="da-DK"/>
        </w:rPr>
        <w:t>d</w:t>
      </w:r>
      <w:r w:rsidR="004B4BBC">
        <w:rPr>
          <w:lang w:val="da-DK"/>
        </w:rPr>
        <w:t>en postmodernistiske tænkning</w:t>
      </w:r>
      <w:r w:rsidR="00982ED0">
        <w:rPr>
          <w:lang w:val="da-DK"/>
        </w:rPr>
        <w:t xml:space="preserve"> </w:t>
      </w:r>
      <w:r w:rsidR="00817F14">
        <w:rPr>
          <w:lang w:val="da-DK"/>
        </w:rPr>
        <w:t xml:space="preserve">har </w:t>
      </w:r>
      <w:r w:rsidR="004B4BBC">
        <w:rPr>
          <w:lang w:val="da-DK"/>
        </w:rPr>
        <w:t>vist sig uhyre produktiv og haft enormt gennemslag</w:t>
      </w:r>
      <w:r w:rsidR="00982ED0">
        <w:rPr>
          <w:lang w:val="da-DK"/>
        </w:rPr>
        <w:t xml:space="preserve"> i en af den moderne økonomis vækstgrene, oplevelsessektoren</w:t>
      </w:r>
      <w:r w:rsidR="004B4BBC">
        <w:rPr>
          <w:lang w:val="da-DK"/>
        </w:rPr>
        <w:t xml:space="preserve">. Det er en tænkning, som skaber en helt ny dialog mellem </w:t>
      </w:r>
      <w:r w:rsidR="009F7D1F">
        <w:rPr>
          <w:lang w:val="da-DK"/>
        </w:rPr>
        <w:t xml:space="preserve">klassiske humanistiske studieobjekter </w:t>
      </w:r>
      <w:r w:rsidR="004B4BBC">
        <w:rPr>
          <w:lang w:val="da-DK"/>
        </w:rPr>
        <w:t xml:space="preserve">på den ene side og konstruerende videnskaber som computer science og ingeniørvidenskab på den anden side. </w:t>
      </w:r>
      <w:r w:rsidR="00982ED0">
        <w:rPr>
          <w:lang w:val="da-DK"/>
        </w:rPr>
        <w:t>For c</w:t>
      </w:r>
      <w:r w:rsidR="004B4BBC">
        <w:rPr>
          <w:lang w:val="da-DK"/>
        </w:rPr>
        <w:t xml:space="preserve">omputer- og filindustrien er humaniora i </w:t>
      </w:r>
      <w:r w:rsidR="00982ED0">
        <w:rPr>
          <w:lang w:val="da-DK"/>
        </w:rPr>
        <w:t xml:space="preserve">postmoderne </w:t>
      </w:r>
      <w:r w:rsidR="004B4BBC">
        <w:rPr>
          <w:lang w:val="da-DK"/>
        </w:rPr>
        <w:t xml:space="preserve">aftapning ekstremt nyttig. Tænk blot på spilindustri og </w:t>
      </w:r>
      <w:r>
        <w:rPr>
          <w:lang w:val="da-DK"/>
        </w:rPr>
        <w:t xml:space="preserve">arkitektur. Filmen The Matrix fra 1999 med dens kombination af Baudrillards filosofi og animationsteknologi </w:t>
      </w:r>
      <w:r w:rsidR="00982ED0">
        <w:rPr>
          <w:lang w:val="da-DK"/>
        </w:rPr>
        <w:t>marker</w:t>
      </w:r>
      <w:r>
        <w:rPr>
          <w:lang w:val="da-DK"/>
        </w:rPr>
        <w:t>er gennembrud</w:t>
      </w:r>
      <w:r w:rsidR="00982ED0">
        <w:rPr>
          <w:lang w:val="da-DK"/>
        </w:rPr>
        <w:t>det, og de sidste ti års hastige udvikling af fortællestil og –oplevelsesuniverser ville være utænkelige uden den postmoderne tænkning og dens indflydelse på hverdagstænkningen</w:t>
      </w:r>
      <w:r>
        <w:rPr>
          <w:lang w:val="da-DK"/>
        </w:rPr>
        <w:t xml:space="preserve">. </w:t>
      </w:r>
      <w:r w:rsidR="004B4BBC">
        <w:rPr>
          <w:lang w:val="da-DK"/>
        </w:rPr>
        <w:t>I det 21. århundrede er v</w:t>
      </w:r>
      <w:r w:rsidR="00B9159C">
        <w:rPr>
          <w:lang w:val="da-DK"/>
        </w:rPr>
        <w:t xml:space="preserve">ores tænkning præget af design snarere end tradition, vi er ikke længere optaget af hvordan verden er, men af hvordan vi kan skabe noget helt nyt og ubundet. </w:t>
      </w:r>
      <w:r>
        <w:rPr>
          <w:lang w:val="da-DK"/>
        </w:rPr>
        <w:t>Det postmodernistiske gennembrud var altså</w:t>
      </w:r>
      <w:r w:rsidR="00B9159C">
        <w:rPr>
          <w:lang w:val="da-DK"/>
        </w:rPr>
        <w:t xml:space="preserve"> en ekstremt produktiv måde at tænke på</w:t>
      </w:r>
      <w:r>
        <w:rPr>
          <w:lang w:val="da-DK"/>
        </w:rPr>
        <w:t xml:space="preserve">, ja selve den sproglige vending </w:t>
      </w:r>
      <w:r w:rsidR="00982ED0">
        <w:rPr>
          <w:lang w:val="da-DK"/>
        </w:rPr>
        <w:t xml:space="preserve">var </w:t>
      </w:r>
      <w:r>
        <w:rPr>
          <w:lang w:val="da-DK"/>
        </w:rPr>
        <w:t>et af den humanistiske verdens vigtigste fund i den sidste generation</w:t>
      </w:r>
      <w:r w:rsidR="00620D28">
        <w:rPr>
          <w:lang w:val="da-DK"/>
        </w:rPr>
        <w:t xml:space="preserve">. </w:t>
      </w:r>
      <w:r w:rsidR="00DA3344">
        <w:rPr>
          <w:lang w:val="da-DK"/>
        </w:rPr>
        <w:t>Problemet er</w:t>
      </w:r>
      <w:r w:rsidR="009F7D1F">
        <w:rPr>
          <w:lang w:val="da-DK"/>
        </w:rPr>
        <w:t xml:space="preserve"> imidlertid,</w:t>
      </w:r>
      <w:r w:rsidR="00DA3344">
        <w:rPr>
          <w:lang w:val="da-DK"/>
        </w:rPr>
        <w:t xml:space="preserve"> at </w:t>
      </w:r>
      <w:r w:rsidR="00DA3344">
        <w:rPr>
          <w:lang w:val="da-DK"/>
        </w:rPr>
        <w:lastRenderedPageBreak/>
        <w:t xml:space="preserve">humaniora i den postmodernistiske udlægning </w:t>
      </w:r>
      <w:r>
        <w:rPr>
          <w:lang w:val="da-DK"/>
        </w:rPr>
        <w:t xml:space="preserve">er </w:t>
      </w:r>
      <w:r w:rsidR="00DA3344">
        <w:rPr>
          <w:lang w:val="da-DK"/>
        </w:rPr>
        <w:t xml:space="preserve">selvspejlende. Når forskeren ser på omverdenen, ser forskeren egentlig kun sit eget spejlbillede. </w:t>
      </w:r>
      <w:r>
        <w:rPr>
          <w:lang w:val="da-DK"/>
        </w:rPr>
        <w:t>Forskningen</w:t>
      </w:r>
      <w:r w:rsidR="00DA3344">
        <w:rPr>
          <w:lang w:val="da-DK"/>
        </w:rPr>
        <w:t xml:space="preserve"> kan blive et spørgsmål alene om</w:t>
      </w:r>
      <w:r w:rsidR="009F7D1F">
        <w:rPr>
          <w:lang w:val="da-DK"/>
        </w:rPr>
        <w:t>,</w:t>
      </w:r>
      <w:r w:rsidR="00DA3344">
        <w:rPr>
          <w:lang w:val="da-DK"/>
        </w:rPr>
        <w:t xml:space="preserve"> hvordan vælger jeg at se på verden, hvordan afspejles verden i mig, eller hvordan kan jeg se dybere ind i mig selv.</w:t>
      </w:r>
      <w:r>
        <w:rPr>
          <w:lang w:val="da-DK"/>
        </w:rPr>
        <w:t xml:space="preserve"> </w:t>
      </w:r>
    </w:p>
    <w:p w:rsidR="00DA3344" w:rsidRDefault="00DA3344" w:rsidP="00B9159C">
      <w:pPr>
        <w:rPr>
          <w:lang w:val="da-DK"/>
        </w:rPr>
      </w:pPr>
      <w:r>
        <w:rPr>
          <w:lang w:val="da-DK"/>
        </w:rPr>
        <w:t>I stedet for blot at være kritisk over for denne udvikling af humaniora og at længes tilbage til den psoitivistiske erkendelseslære, må vi erkende</w:t>
      </w:r>
      <w:r w:rsidR="009F7D1F">
        <w:rPr>
          <w:lang w:val="da-DK"/>
        </w:rPr>
        <w:t>,</w:t>
      </w:r>
      <w:r>
        <w:rPr>
          <w:lang w:val="da-DK"/>
        </w:rPr>
        <w:t xml:space="preserve"> at der går ingen vej tilbage. Vi har allesammen måttet foretage den sproglige vending, vi har alle erkendt</w:t>
      </w:r>
      <w:r w:rsidR="009F7D1F">
        <w:rPr>
          <w:lang w:val="da-DK"/>
        </w:rPr>
        <w:t>,</w:t>
      </w:r>
      <w:r>
        <w:rPr>
          <w:lang w:val="da-DK"/>
        </w:rPr>
        <w:t xml:space="preserve"> at vi mennesker ikke har andet redskab end sproget til at begribe den virk</w:t>
      </w:r>
      <w:r w:rsidR="00AC69C5">
        <w:rPr>
          <w:lang w:val="da-DK"/>
        </w:rPr>
        <w:t>e</w:t>
      </w:r>
      <w:r>
        <w:rPr>
          <w:lang w:val="da-DK"/>
        </w:rPr>
        <w:t>lighed der er omkring os. Det eneste</w:t>
      </w:r>
      <w:r w:rsidR="00D42C5B">
        <w:rPr>
          <w:lang w:val="da-DK"/>
        </w:rPr>
        <w:t>,</w:t>
      </w:r>
      <w:r>
        <w:rPr>
          <w:lang w:val="da-DK"/>
        </w:rPr>
        <w:t xml:space="preserve"> vi har som mennesker og forskere</w:t>
      </w:r>
      <w:r w:rsidR="00D42C5B">
        <w:rPr>
          <w:lang w:val="da-DK"/>
        </w:rPr>
        <w:t>,</w:t>
      </w:r>
      <w:r>
        <w:rPr>
          <w:lang w:val="da-DK"/>
        </w:rPr>
        <w:t xml:space="preserve"> er sanseindtryk og forestillinger, empiri og modeller, uanset om vi forsker i nanopartikler eller dans. På den måde er den sproglige vending lige virk</w:t>
      </w:r>
      <w:r w:rsidR="00AC69C5">
        <w:rPr>
          <w:lang w:val="da-DK"/>
        </w:rPr>
        <w:t>e</w:t>
      </w:r>
      <w:r>
        <w:rPr>
          <w:lang w:val="da-DK"/>
        </w:rPr>
        <w:t>lig for både naturvidenskab og humaniora.</w:t>
      </w:r>
      <w:r w:rsidR="00AC69C5">
        <w:rPr>
          <w:lang w:val="da-DK"/>
        </w:rPr>
        <w:t xml:space="preserve"> </w:t>
      </w:r>
    </w:p>
    <w:p w:rsidR="00D42C5B" w:rsidRPr="00D42C5B" w:rsidRDefault="00D42C5B" w:rsidP="00B9159C">
      <w:pPr>
        <w:rPr>
          <w:i/>
          <w:lang w:val="da-DK"/>
        </w:rPr>
      </w:pPr>
      <w:r w:rsidRPr="00D42C5B">
        <w:rPr>
          <w:i/>
          <w:lang w:val="da-DK"/>
        </w:rPr>
        <w:t>Den digitale revolution</w:t>
      </w:r>
    </w:p>
    <w:p w:rsidR="007D19AE" w:rsidRDefault="0092133A" w:rsidP="007D19AE">
      <w:r>
        <w:rPr>
          <w:lang w:val="da-DK"/>
        </w:rPr>
        <w:t>For nogle naturvidenskabsfolk er opgøret med det positivistiske videnskabsideal accellereret med erkendelsen af</w:t>
      </w:r>
      <w:r w:rsidR="00D42C5B">
        <w:rPr>
          <w:lang w:val="da-DK"/>
        </w:rPr>
        <w:t>,</w:t>
      </w:r>
      <w:r>
        <w:rPr>
          <w:lang w:val="da-DK"/>
        </w:rPr>
        <w:t xml:space="preserve"> hvordan IT og specielt internettet har accellereret og grundlæggende forandret den måde hvorpå erkendelse foregår på og at disse forandringer kun vil tage fart. </w:t>
      </w:r>
      <w:r w:rsidR="007D19AE" w:rsidRPr="007D19AE">
        <w:t>Jack Stilgoe har formuleret det således</w:t>
      </w:r>
      <w:proofErr w:type="gramStart"/>
      <w:r w:rsidR="007D19AE" w:rsidRPr="007D19AE">
        <w:t>: ”</w:t>
      </w:r>
      <w:proofErr w:type="gramEnd"/>
      <w:r w:rsidR="007D19AE" w:rsidRPr="007D19AE">
        <w:t>In the life sciences, data is often messier, stakes are often higher and much of the knowledge that needs to be shared may be tacit, impossible to write down and expensive to share.</w:t>
      </w:r>
      <w:r w:rsidR="007D19AE">
        <w:t>”</w:t>
      </w:r>
      <w:r w:rsidR="00D42C5B">
        <w:rPr>
          <w:rStyle w:val="FootnoteReference"/>
        </w:rPr>
        <w:footnoteReference w:id="10"/>
      </w:r>
      <w:r w:rsidR="00D42C5B">
        <w:t xml:space="preserve"> </w:t>
      </w:r>
      <w:r w:rsidR="007D19AE" w:rsidRPr="007D19AE">
        <w:rPr>
          <w:lang w:val="da-DK"/>
        </w:rPr>
        <w:t xml:space="preserve">Han fremførte dette synspunkt I en anmeldelse af </w:t>
      </w:r>
      <w:r w:rsidR="007D19AE">
        <w:rPr>
          <w:lang w:val="da-DK"/>
        </w:rPr>
        <w:t xml:space="preserve">fysikeren </w:t>
      </w:r>
      <w:r w:rsidR="007D19AE" w:rsidRPr="007D19AE">
        <w:rPr>
          <w:lang w:val="da-DK"/>
        </w:rPr>
        <w:t>Michael Nielsens</w:t>
      </w:r>
      <w:r w:rsidR="007D19AE">
        <w:rPr>
          <w:lang w:val="da-DK"/>
        </w:rPr>
        <w:t xml:space="preserve"> bog Reinventing Discovery. </w:t>
      </w:r>
      <w:r w:rsidR="007D19AE" w:rsidRPr="007D19AE">
        <w:rPr>
          <w:lang w:val="da-DK"/>
        </w:rPr>
        <w:t>Nielsen argumentere</w:t>
      </w:r>
      <w:r w:rsidR="00D42C5B">
        <w:rPr>
          <w:lang w:val="da-DK"/>
        </w:rPr>
        <w:t>r</w:t>
      </w:r>
      <w:r w:rsidR="007D19AE" w:rsidRPr="007D19AE">
        <w:rPr>
          <w:lang w:val="da-DK"/>
        </w:rPr>
        <w:t xml:space="preserve"> for</w:t>
      </w:r>
      <w:r w:rsidR="00D42C5B">
        <w:rPr>
          <w:lang w:val="da-DK"/>
        </w:rPr>
        <w:t>,</w:t>
      </w:r>
      <w:r w:rsidR="007D19AE" w:rsidRPr="007D19AE">
        <w:rPr>
          <w:lang w:val="da-DK"/>
        </w:rPr>
        <w:t xml:space="preserve"> at </w:t>
      </w:r>
      <w:r w:rsidR="007A7428">
        <w:rPr>
          <w:lang w:val="da-DK"/>
        </w:rPr>
        <w:t>internettet betyder</w:t>
      </w:r>
      <w:r w:rsidR="00D42C5B">
        <w:rPr>
          <w:lang w:val="da-DK"/>
        </w:rPr>
        <w:t>,</w:t>
      </w:r>
      <w:r w:rsidR="007A7428">
        <w:rPr>
          <w:lang w:val="da-DK"/>
        </w:rPr>
        <w:t xml:space="preserve"> at vi </w:t>
      </w:r>
      <w:r w:rsidR="007D19AE" w:rsidRPr="007D19AE">
        <w:rPr>
          <w:lang w:val="da-DK"/>
        </w:rPr>
        <w:t>st</w:t>
      </w:r>
      <w:r w:rsidR="007A7428">
        <w:rPr>
          <w:lang w:val="da-DK"/>
        </w:rPr>
        <w:t>å</w:t>
      </w:r>
      <w:r w:rsidR="007D19AE" w:rsidRPr="007D19AE">
        <w:rPr>
          <w:lang w:val="da-DK"/>
        </w:rPr>
        <w:t xml:space="preserve">r over for </w:t>
      </w:r>
      <w:r w:rsidR="007A7428">
        <w:rPr>
          <w:lang w:val="da-DK"/>
        </w:rPr>
        <w:t>d</w:t>
      </w:r>
      <w:r w:rsidR="007D19AE" w:rsidRPr="007D19AE">
        <w:rPr>
          <w:lang w:val="da-DK"/>
        </w:rPr>
        <w:t>en anden videnskabelig</w:t>
      </w:r>
      <w:r w:rsidR="007A7428">
        <w:rPr>
          <w:lang w:val="da-DK"/>
        </w:rPr>
        <w:t>e</w:t>
      </w:r>
      <w:r w:rsidR="007D19AE" w:rsidRPr="007D19AE">
        <w:rPr>
          <w:lang w:val="da-DK"/>
        </w:rPr>
        <w:t xml:space="preserve"> revolution</w:t>
      </w:r>
      <w:r w:rsidR="007A7428">
        <w:rPr>
          <w:lang w:val="da-DK"/>
        </w:rPr>
        <w:t>: ”</w:t>
      </w:r>
      <w:r w:rsidR="007D19AE" w:rsidRPr="007A7428">
        <w:rPr>
          <w:lang w:val="da-DK"/>
        </w:rPr>
        <w:t xml:space="preserve">We are living at the dawn of the most dramatic change in science in more than 300 years. </w:t>
      </w:r>
      <w:r w:rsidR="007D19AE">
        <w:t>The internet is transforming the nature of our collective intelligence and how we understand the world.</w:t>
      </w:r>
      <w:r w:rsidR="00D42C5B">
        <w:t>”</w:t>
      </w:r>
      <w:r w:rsidR="007D19AE">
        <w:t xml:space="preserve"> </w:t>
      </w:r>
      <w:r w:rsidR="00D42C5B">
        <w:t xml:space="preserve">Nielsen </w:t>
      </w:r>
      <w:proofErr w:type="spellStart"/>
      <w:r w:rsidR="00D42C5B">
        <w:t>fremfører</w:t>
      </w:r>
      <w:proofErr w:type="spellEnd"/>
      <w:r w:rsidR="00D42C5B">
        <w:t xml:space="preserve"> </w:t>
      </w:r>
      <w:proofErr w:type="spellStart"/>
      <w:r w:rsidR="00D42C5B">
        <w:t>videre</w:t>
      </w:r>
      <w:proofErr w:type="spellEnd"/>
      <w:r w:rsidR="00D42C5B">
        <w:t>, at e</w:t>
      </w:r>
      <w:r w:rsidR="007D19AE">
        <w:t xml:space="preserve">n </w:t>
      </w:r>
      <w:proofErr w:type="spellStart"/>
      <w:r w:rsidR="007D19AE">
        <w:t>forhindring</w:t>
      </w:r>
      <w:proofErr w:type="spellEnd"/>
      <w:r w:rsidR="007D19AE">
        <w:t xml:space="preserve"> for </w:t>
      </w:r>
      <w:proofErr w:type="spellStart"/>
      <w:r w:rsidR="007D19AE">
        <w:t>videnskabelig</w:t>
      </w:r>
      <w:proofErr w:type="spellEnd"/>
      <w:r w:rsidR="007D19AE">
        <w:t xml:space="preserve"> </w:t>
      </w:r>
      <w:proofErr w:type="spellStart"/>
      <w:r w:rsidR="007D19AE">
        <w:t>fornyelse</w:t>
      </w:r>
      <w:proofErr w:type="spellEnd"/>
      <w:r w:rsidR="00D42C5B">
        <w:t xml:space="preserve"> </w:t>
      </w:r>
      <w:proofErr w:type="spellStart"/>
      <w:r w:rsidR="00D42C5B">
        <w:t>er</w:t>
      </w:r>
      <w:proofErr w:type="spellEnd"/>
      <w:r w:rsidR="007D19AE">
        <w:t xml:space="preserve"> </w:t>
      </w:r>
      <w:r w:rsidR="00D42C5B">
        <w:t>“</w:t>
      </w:r>
      <w:r w:rsidR="007D19AE">
        <w:t>the peer-reviewed journal article as the main currency to evaluate researchers. Until scientists are also rewarded for producing or curating data, programming scientific software, etc., we will not be able to start a new era of networked science.</w:t>
      </w:r>
      <w:r w:rsidR="007A7428">
        <w:t>”</w:t>
      </w:r>
      <w:r w:rsidR="00D42C5B">
        <w:rPr>
          <w:rStyle w:val="FootnoteReference"/>
        </w:rPr>
        <w:footnoteReference w:id="11"/>
      </w:r>
    </w:p>
    <w:p w:rsidR="00F04D86" w:rsidRDefault="00D42C5B" w:rsidP="00547F3F">
      <w:pPr>
        <w:rPr>
          <w:lang w:val="da-DK"/>
        </w:rPr>
      </w:pPr>
      <w:r>
        <w:rPr>
          <w:lang w:val="da-DK"/>
        </w:rPr>
        <w:t>Nielsen diskuterer ikke internettets betydning for humaniora, men dets betydning er efter min mening mindst lige så stor og mås</w:t>
      </w:r>
      <w:r w:rsidR="009F7D1F">
        <w:rPr>
          <w:lang w:val="da-DK"/>
        </w:rPr>
        <w:t>k</w:t>
      </w:r>
      <w:r>
        <w:rPr>
          <w:lang w:val="da-DK"/>
        </w:rPr>
        <w:t>e i epistemologisk forstand langt større. Humaniora er endnu i langt overvejende grad tænkt og praktiseret som analoge videnskaber</w:t>
      </w:r>
      <w:r w:rsidR="00F04D86">
        <w:rPr>
          <w:lang w:val="da-DK"/>
        </w:rPr>
        <w:t xml:space="preserve"> og det fulde udbytte af den digitale revolution står endnu foran os. Det er først inden for de sidste par år, at forskere har fået adgang til millioner af bøger og tidsskrifter på nettet, og arkiverne rummer oceaner af menneskelig viden som endnu er låst på papirformat</w:t>
      </w:r>
      <w:r>
        <w:rPr>
          <w:lang w:val="da-DK"/>
        </w:rPr>
        <w:t xml:space="preserve">. </w:t>
      </w:r>
    </w:p>
    <w:p w:rsidR="00547F3F" w:rsidRDefault="00547F3F" w:rsidP="00547F3F">
      <w:pPr>
        <w:rPr>
          <w:lang w:val="da-DK"/>
        </w:rPr>
      </w:pPr>
      <w:r>
        <w:rPr>
          <w:lang w:val="da-DK"/>
        </w:rPr>
        <w:t xml:space="preserve">IBM søgte i 1960erne at nå frem til en nærmere forståelse af </w:t>
      </w:r>
      <w:r w:rsidR="00F04D86">
        <w:rPr>
          <w:lang w:val="da-DK"/>
        </w:rPr>
        <w:t xml:space="preserve">de humanistiske discipliners </w:t>
      </w:r>
      <w:r>
        <w:rPr>
          <w:lang w:val="da-DK"/>
        </w:rPr>
        <w:t>bidrag til den menneskelig</w:t>
      </w:r>
      <w:r w:rsidR="00F04D86">
        <w:rPr>
          <w:lang w:val="da-DK"/>
        </w:rPr>
        <w:t>e</w:t>
      </w:r>
      <w:r>
        <w:rPr>
          <w:lang w:val="da-DK"/>
        </w:rPr>
        <w:t xml:space="preserve"> erkendelse, specielt ud fra </w:t>
      </w:r>
      <w:r w:rsidR="00F04D86">
        <w:rPr>
          <w:lang w:val="da-DK"/>
        </w:rPr>
        <w:t>humaniora</w:t>
      </w:r>
      <w:r>
        <w:rPr>
          <w:lang w:val="da-DK"/>
        </w:rPr>
        <w:t>s affinitet til IBMs maskinverden. Derfor foreslog man en rangordning ud fra graden af, hvor konkrete og hvor rigorøse de humanistiske fund kunne siges at være. Det var en rangordning, som afspejlede det behov, edb</w:t>
      </w:r>
      <w:r w:rsidR="00F04D86">
        <w:rPr>
          <w:lang w:val="da-DK"/>
        </w:rPr>
        <w:t>-</w:t>
      </w:r>
      <w:r>
        <w:rPr>
          <w:lang w:val="da-DK"/>
        </w:rPr>
        <w:t>industrien havde for at maskinkode ekstremt præcise og knappe informationer.</w:t>
      </w:r>
      <w:r>
        <w:rPr>
          <w:rStyle w:val="FootnoteReference"/>
          <w:lang w:val="da-DK"/>
        </w:rPr>
        <w:footnoteReference w:id="12"/>
      </w:r>
      <w:r>
        <w:rPr>
          <w:lang w:val="da-DK"/>
        </w:rPr>
        <w:t xml:space="preserve"> I dag har IT-industrien lykkeligt overvundet de begrænsninger i at rumme store tekstmasser. Det giver enormt forbedrede muligheder for at udvikle IT-baserede humanistiske teknologier, og vi står helt sikkert kun på </w:t>
      </w:r>
      <w:r>
        <w:rPr>
          <w:lang w:val="da-DK"/>
        </w:rPr>
        <w:lastRenderedPageBreak/>
        <w:t xml:space="preserve">tærsklen til enorme gennembrud for erkendelsen, når humaniora for alvor tager skridtet fra analoge til digitale forskningsmetoder. </w:t>
      </w:r>
    </w:p>
    <w:p w:rsidR="00547F3F" w:rsidRDefault="00547F3F" w:rsidP="00547F3F">
      <w:pPr>
        <w:rPr>
          <w:lang w:val="da-DK"/>
        </w:rPr>
      </w:pPr>
      <w:r>
        <w:rPr>
          <w:lang w:val="da-DK"/>
        </w:rPr>
        <w:t>I stedet for at tænke i de to kulturer – teknik og kultur hårdt sat op over for hinanden – bør vi tænke på</w:t>
      </w:r>
      <w:r w:rsidR="00F04D86">
        <w:rPr>
          <w:lang w:val="da-DK"/>
        </w:rPr>
        <w:t>,</w:t>
      </w:r>
      <w:r>
        <w:rPr>
          <w:lang w:val="da-DK"/>
        </w:rPr>
        <w:t xml:space="preserve"> at ingen kultur i dag kommer til os uden at være digitalt formidlet. De sidste tyve års IT-revolution er </w:t>
      </w:r>
      <w:r w:rsidR="00F04D86">
        <w:rPr>
          <w:lang w:val="da-DK"/>
        </w:rPr>
        <w:t xml:space="preserve">ved at slå </w:t>
      </w:r>
      <w:r>
        <w:rPr>
          <w:lang w:val="da-DK"/>
        </w:rPr>
        <w:t xml:space="preserve">igennem selv i renlivede humanistiske videnskaber som assyriologi, numismatik, dramaturgi, litteraturvidenskab og sprogstudier. I </w:t>
      </w:r>
      <w:r w:rsidR="00F04D86">
        <w:rPr>
          <w:lang w:val="da-DK"/>
        </w:rPr>
        <w:t>fremtiden vil det ikke være muligt</w:t>
      </w:r>
      <w:r>
        <w:rPr>
          <w:lang w:val="da-DK"/>
        </w:rPr>
        <w:t xml:space="preserve"> at begå sig uden digital teknologi</w:t>
      </w:r>
      <w:r w:rsidR="00F04D86">
        <w:rPr>
          <w:lang w:val="da-DK"/>
        </w:rPr>
        <w:t xml:space="preserve"> inden for humanistisk videnskab</w:t>
      </w:r>
      <w:r>
        <w:rPr>
          <w:lang w:val="da-DK"/>
        </w:rPr>
        <w:t>.</w:t>
      </w:r>
      <w:r w:rsidR="00F04D86">
        <w:rPr>
          <w:lang w:val="da-DK"/>
        </w:rPr>
        <w:t xml:space="preserve"> </w:t>
      </w:r>
      <w:r>
        <w:rPr>
          <w:lang w:val="da-DK"/>
        </w:rPr>
        <w:t xml:space="preserve">Eksempler er der masser af. Arkæologer har udviklet store geografiske informationssystemer for at forstå udnyttelsen af landskabet over tid, teaterforskere genskaber fortidens scenerum i 3D og genopfører dramaer med avatarer, litteraturforskere studerer teksternes forbundethed med den overlegenhed som digital teknologi har over menneskelig hukommelse. </w:t>
      </w:r>
    </w:p>
    <w:p w:rsidR="00547F3F" w:rsidRDefault="00547F3F" w:rsidP="00547F3F">
      <w:pPr>
        <w:rPr>
          <w:lang w:val="da-DK"/>
        </w:rPr>
      </w:pPr>
      <w:r>
        <w:rPr>
          <w:lang w:val="da-DK"/>
        </w:rPr>
        <w:t xml:space="preserve">Lad mig give blot et enkelt eksempel på betydningen af den nye digitale platform for vores erkendelse og de overraskende </w:t>
      </w:r>
      <w:r w:rsidR="00F04D86">
        <w:rPr>
          <w:lang w:val="da-DK"/>
        </w:rPr>
        <w:t>muligheder for anvendelse,</w:t>
      </w:r>
      <w:r>
        <w:rPr>
          <w:lang w:val="da-DK"/>
        </w:rPr>
        <w:t xml:space="preserve"> som gennembruddet giver. I 1641 udbrød en af de blodigste begivenheder i den irske historie</w:t>
      </w:r>
      <w:r w:rsidR="00F04D86">
        <w:rPr>
          <w:lang w:val="da-DK"/>
        </w:rPr>
        <w:t>,</w:t>
      </w:r>
      <w:r>
        <w:rPr>
          <w:lang w:val="da-DK"/>
        </w:rPr>
        <w:t xml:space="preserve"> da en katolsk sammensværgelse gav anledning til flere ugers omfattende myrderier og fordrivelser af protestantiske bosættere på øen. Dublin-regeringen svarede igen med at indsamle dokumentation for overgrebene ved at lade de overlevende nedskrive deres historier ved de lokale domstole, og dette materiale blev i den uendelige spiral af vold på øen grundlag for Cromwells forfølgelser af katolikkerne.</w:t>
      </w:r>
      <w:r w:rsidR="00F04D86">
        <w:rPr>
          <w:lang w:val="da-DK"/>
        </w:rPr>
        <w:t xml:space="preserve"> </w:t>
      </w:r>
      <w:r>
        <w:rPr>
          <w:lang w:val="da-DK"/>
        </w:rPr>
        <w:t>De enorme mængder af dokumenter fra 1641 har været omdiskuterede siden. Da materialet er ustruktureret og sproget kaotisk, har skiftende historikere kunnet bruge det til både at opskrive og nedvurdere betydningen af overgrebene. Ingen har kunnet have et fuldstændigt overblik, indtil det sidste år blev endelig renskrevet og udgivet på en website. At have de 20.000 dokumenter er et enormt fremskridt i sig selv, men det er kun begyndelsen. Nu er det muligt at studere geografiske mønstre, slægts- og naboskabsmønstre, pengeværdier og sproglige karakteristika i kilderne.</w:t>
      </w:r>
      <w:r w:rsidR="007706A6">
        <w:rPr>
          <w:rStyle w:val="FootnoteReference"/>
          <w:lang w:val="da-DK"/>
        </w:rPr>
        <w:footnoteReference w:id="13"/>
      </w:r>
    </w:p>
    <w:p w:rsidR="00547F3F" w:rsidRDefault="00547F3F" w:rsidP="00547F3F">
      <w:pPr>
        <w:rPr>
          <w:lang w:val="da-DK"/>
        </w:rPr>
      </w:pPr>
      <w:r>
        <w:rPr>
          <w:lang w:val="da-DK"/>
        </w:rPr>
        <w:t>Resultatet er ikke bare</w:t>
      </w:r>
      <w:r w:rsidR="00F04D86">
        <w:rPr>
          <w:lang w:val="da-DK"/>
        </w:rPr>
        <w:t>,</w:t>
      </w:r>
      <w:r>
        <w:rPr>
          <w:lang w:val="da-DK"/>
        </w:rPr>
        <w:t xml:space="preserve"> at vi nu er ved begyndelsen til en bedre forståelse af fortidens samfund. Forskere i folkemord kan studere mønstre i overgrebene, som kan sammenlignes med Rwanda og Cambodia – og som på visse punkter er bedre dokumenteret for 1641 end i dag.</w:t>
      </w:r>
      <w:r w:rsidR="00D32703">
        <w:rPr>
          <w:rStyle w:val="FootnoteReference"/>
          <w:lang w:val="da-DK"/>
        </w:rPr>
        <w:footnoteReference w:id="14"/>
      </w:r>
      <w:r>
        <w:rPr>
          <w:lang w:val="da-DK"/>
        </w:rPr>
        <w:t xml:space="preserve"> Sprogforskere har fået adgang til et forholdsvis direkte nedskrevet talesprog – og for en virksomhed som IBM, der baserer en stor del af sin informationsteknologi på en forståelse af talesprog og ’dirty data’ er det en guldmine af information.</w:t>
      </w:r>
      <w:r w:rsidR="007706A6">
        <w:rPr>
          <w:rStyle w:val="FootnoteReference"/>
          <w:lang w:val="da-DK"/>
        </w:rPr>
        <w:footnoteReference w:id="15"/>
      </w:r>
      <w:r>
        <w:rPr>
          <w:lang w:val="da-DK"/>
        </w:rPr>
        <w:t xml:space="preserve"> Det næste led i dette projekt er derfor blevet et stort EU-finansieret industriledet samarbejde. På den måde er historisk grundforskning blevet af værdi for studiet af folkemord, sprogteori, netværksanalyse og sprogteknologi takket være den digitale platform.</w:t>
      </w:r>
    </w:p>
    <w:p w:rsidR="00547F3F" w:rsidRDefault="00547F3F" w:rsidP="00547F3F">
      <w:pPr>
        <w:rPr>
          <w:lang w:val="da-DK"/>
        </w:rPr>
      </w:pPr>
      <w:r>
        <w:rPr>
          <w:lang w:val="da-DK"/>
        </w:rPr>
        <w:t>Hvis der er noget humanistisk forskning kan levere, så er det indhold i form af tekster, billeder, genstande. Og hvis der er noget som har karakteriseret de sidste ti-femten års humanistisk forskning, så er det arbejdet med at få denne analoge verden ind på en digital platform. Det er denne verden</w:t>
      </w:r>
      <w:r w:rsidR="00F04D86">
        <w:rPr>
          <w:lang w:val="da-DK"/>
        </w:rPr>
        <w:t>,</w:t>
      </w:r>
      <w:r>
        <w:rPr>
          <w:lang w:val="da-DK"/>
        </w:rPr>
        <w:t xml:space="preserve"> der nu i hastigt stigende grad står til rådighed for den humanistiske forskning – en verden af millioner af bøger, som ingen nogensinde kan nå at læse eller få et overblik over ved at </w:t>
      </w:r>
      <w:r>
        <w:rPr>
          <w:lang w:val="da-DK"/>
        </w:rPr>
        <w:lastRenderedPageBreak/>
        <w:t>læse fra ende til anden. Men opgaven er heller ikke længere blot for den enkelte forsker at læse så meget som muligt og huske så meget som muligt ved brug af kartotekskort, sedler og æselører. Fremtidens humanistiske forskning er digital, og opgaven er at udvikle og bemestre så mange digitale teknologier og søgestrategier som muligt.</w:t>
      </w:r>
    </w:p>
    <w:p w:rsidR="009F7D1F" w:rsidRDefault="009F7D1F" w:rsidP="00547F3F">
      <w:pPr>
        <w:rPr>
          <w:lang w:val="da-DK"/>
        </w:rPr>
      </w:pPr>
      <w:r>
        <w:rPr>
          <w:lang w:val="da-DK"/>
        </w:rPr>
        <w:t>Den digitale revolution udfordrer allerede skolesystemet fra første til sidste uddannelsestrin. Eleverne er i stigende grad ikke i stand til at læse større sammenhængende tekster</w:t>
      </w:r>
      <w:r w:rsidR="007706A6">
        <w:rPr>
          <w:lang w:val="da-DK"/>
        </w:rPr>
        <w:t>, og når de skriver, er deres produkter ofte samplinger, stykket sammen af tekster fra internettet, i stedet for originale udtryk. Vi kan beklage denne udvikling, men må også tage den alvorligt. Spørgsmålet er, hvordan skolesystemet skal se ud efter den digitale revolution. Indtil videre fortsætter store dele af af undervisning og eksamensformer i en analog tradition. Problemet er, at når elevernes verden er digital, er der et mismatch, som fører til faldende motivation og dårligere resultater. Den nuværende skolegeneration er måske den første i flere generationer, som får dårligere formelle resultater end den foregående. Der er et akut behov for humanistisk forskning i, hvordan vi omstiller os til en virkelighed, som allerede er indtruffet.</w:t>
      </w:r>
    </w:p>
    <w:p w:rsidR="00547F3F" w:rsidRDefault="007706A6" w:rsidP="00547F3F">
      <w:pPr>
        <w:rPr>
          <w:lang w:val="da-DK"/>
        </w:rPr>
      </w:pPr>
      <w:r>
        <w:rPr>
          <w:lang w:val="da-DK"/>
        </w:rPr>
        <w:t>D</w:t>
      </w:r>
      <w:r w:rsidR="00547F3F">
        <w:rPr>
          <w:lang w:val="da-DK"/>
        </w:rPr>
        <w:t xml:space="preserve">e humanistiske </w:t>
      </w:r>
      <w:r>
        <w:rPr>
          <w:lang w:val="da-DK"/>
        </w:rPr>
        <w:t>universitets</w:t>
      </w:r>
      <w:r w:rsidR="00547F3F">
        <w:rPr>
          <w:lang w:val="da-DK"/>
        </w:rPr>
        <w:t xml:space="preserve">uddannelser </w:t>
      </w:r>
      <w:r>
        <w:rPr>
          <w:lang w:val="da-DK"/>
        </w:rPr>
        <w:t xml:space="preserve">befinder sig ligeledes </w:t>
      </w:r>
      <w:r w:rsidR="00547F3F">
        <w:rPr>
          <w:lang w:val="da-DK"/>
        </w:rPr>
        <w:t>fortsat langt overvejende i en analog verden. Vi forbereder ikke den næste generation af digitalt-fødte humanister, som med naturlighed udnytter de digitale muligheder. I stedet er studiet ofte et skisma mellem de unges digitalt-sociale netværk og det analoge studerekammer. Det er ikke noget under</w:t>
      </w:r>
      <w:r w:rsidR="00F04D86">
        <w:rPr>
          <w:lang w:val="da-DK"/>
        </w:rPr>
        <w:t>,</w:t>
      </w:r>
      <w:r w:rsidR="00547F3F">
        <w:rPr>
          <w:lang w:val="da-DK"/>
        </w:rPr>
        <w:t xml:space="preserve"> hvis dette skisma opleves af de studerende som alt andet end en forberedelse til det arbejdsliv</w:t>
      </w:r>
      <w:r w:rsidR="00F04D86">
        <w:rPr>
          <w:lang w:val="da-DK"/>
        </w:rPr>
        <w:t>,</w:t>
      </w:r>
      <w:r w:rsidR="00547F3F">
        <w:rPr>
          <w:lang w:val="da-DK"/>
        </w:rPr>
        <w:t xml:space="preserve"> som venter for enden af eksamen.</w:t>
      </w:r>
      <w:r w:rsidR="00F04D86">
        <w:rPr>
          <w:lang w:val="da-DK"/>
        </w:rPr>
        <w:t xml:space="preserve"> </w:t>
      </w:r>
      <w:r w:rsidR="00547F3F">
        <w:rPr>
          <w:lang w:val="da-DK"/>
        </w:rPr>
        <w:t>Hvor informationsteknologi blev introduceret på humaniora for femten år siden som et nichefag, der skulle uddanne en lille del af de humanistiske kandidater til at skrive manualer og forbedre arbejdsmønstre i IT-sektoren, er selve humaniora ved at blive en hovedleverandør af indhold til world wide web. Opgaven er derfor at uddanne en ny generation af humanister, som er skabt til at overvinde kløften mellem teknik og kultur – fordi selve deres datagrundlag – bøger, manuskripter, billeder – kommer til dem i digital form, og fordi deres analysemetoder ikke længere er baseret alene på det enkeltstående værk eller kildegruppe, men som en selvfølgelighed scanner mangfoldigheden og identificerer mønstrene.</w:t>
      </w:r>
    </w:p>
    <w:p w:rsidR="000651F0" w:rsidRPr="000651F0" w:rsidRDefault="000651F0" w:rsidP="00547F3F">
      <w:pPr>
        <w:rPr>
          <w:i/>
          <w:lang w:val="da-DK"/>
        </w:rPr>
      </w:pPr>
      <w:r>
        <w:rPr>
          <w:i/>
          <w:lang w:val="da-DK"/>
        </w:rPr>
        <w:t>Den anden videnskabelige revolution for humaniora</w:t>
      </w:r>
    </w:p>
    <w:p w:rsidR="00547F3F" w:rsidRDefault="00547F3F" w:rsidP="00547F3F">
      <w:pPr>
        <w:rPr>
          <w:lang w:val="da-DK"/>
        </w:rPr>
      </w:pPr>
      <w:r>
        <w:rPr>
          <w:lang w:val="da-DK"/>
        </w:rPr>
        <w:t>I en verden</w:t>
      </w:r>
      <w:r w:rsidR="000651F0">
        <w:rPr>
          <w:lang w:val="da-DK"/>
        </w:rPr>
        <w:t>,</w:t>
      </w:r>
      <w:r>
        <w:rPr>
          <w:lang w:val="da-DK"/>
        </w:rPr>
        <w:t xml:space="preserve"> hvor de naturmæssige ressourcer er endelige</w:t>
      </w:r>
      <w:r w:rsidR="000651F0">
        <w:rPr>
          <w:lang w:val="da-DK"/>
        </w:rPr>
        <w:t>,</w:t>
      </w:r>
      <w:r>
        <w:rPr>
          <w:lang w:val="da-DK"/>
        </w:rPr>
        <w:t xml:space="preserve"> og hvor smarte løsninger først og fremmest handler om at overvinde kulturelle barrierer og skabe bedre adgang til digitale ressourcer, er det af afgørende betydning</w:t>
      </w:r>
      <w:r w:rsidR="000651F0">
        <w:rPr>
          <w:lang w:val="da-DK"/>
        </w:rPr>
        <w:t>,</w:t>
      </w:r>
      <w:r>
        <w:rPr>
          <w:lang w:val="da-DK"/>
        </w:rPr>
        <w:t xml:space="preserve"> at fremtidens ledere kan møde analoge problemer med digitale løsninger og kulturforståelse. Det er en verden</w:t>
      </w:r>
      <w:r w:rsidR="000651F0">
        <w:rPr>
          <w:lang w:val="da-DK"/>
        </w:rPr>
        <w:t>,</w:t>
      </w:r>
      <w:r>
        <w:rPr>
          <w:lang w:val="da-DK"/>
        </w:rPr>
        <w:t xml:space="preserve"> hvor de overførbare kompetencer fra én type analyse til en anden øges. Og det betyder – hvis vi uddanner humanisterne rigtigt – at kulturbarrieren til ingeniørverdenen nedbrydes. Og omvendt at den langsigtede fordel for virksomheder a</w:t>
      </w:r>
      <w:r w:rsidR="000651F0">
        <w:rPr>
          <w:lang w:val="da-DK"/>
        </w:rPr>
        <w:t>f</w:t>
      </w:r>
      <w:r>
        <w:rPr>
          <w:lang w:val="da-DK"/>
        </w:rPr>
        <w:t xml:space="preserve"> at få kulturelt kompetente, teknologibevidste humanister ombord vil vokse.</w:t>
      </w:r>
    </w:p>
    <w:p w:rsidR="00547F3F" w:rsidRDefault="000651F0" w:rsidP="00547F3F">
      <w:pPr>
        <w:rPr>
          <w:lang w:val="da-DK"/>
        </w:rPr>
      </w:pPr>
      <w:r>
        <w:rPr>
          <w:lang w:val="da-DK"/>
        </w:rPr>
        <w:t xml:space="preserve">De nordiske lande </w:t>
      </w:r>
      <w:r w:rsidR="00547F3F">
        <w:rPr>
          <w:lang w:val="da-DK"/>
        </w:rPr>
        <w:t xml:space="preserve">har foretaget store investeringer i </w:t>
      </w:r>
      <w:r>
        <w:rPr>
          <w:lang w:val="da-DK"/>
        </w:rPr>
        <w:t xml:space="preserve">deres </w:t>
      </w:r>
      <w:r w:rsidR="00547F3F">
        <w:rPr>
          <w:lang w:val="da-DK"/>
        </w:rPr>
        <w:t>digitale kulturarv, men der er fortsat kun beskedne investeringer i opgaven med at uddanne forskere til den digitale verden. Det er en kæmpemæssig udfordring for universitetssystemerne at uddanne den næste generation af digitale humanister med analoge lærere. Men erfaringen med al digitalisering er</w:t>
      </w:r>
      <w:r>
        <w:rPr>
          <w:lang w:val="da-DK"/>
        </w:rPr>
        <w:t>,</w:t>
      </w:r>
      <w:r w:rsidR="00547F3F">
        <w:rPr>
          <w:lang w:val="da-DK"/>
        </w:rPr>
        <w:t xml:space="preserve"> at der venter enorme samfundsmæssige og privatøkonomiske gevinster.</w:t>
      </w:r>
    </w:p>
    <w:p w:rsidR="00A21571" w:rsidRDefault="000651F0" w:rsidP="007D19AE">
      <w:pPr>
        <w:rPr>
          <w:lang w:val="da-DK"/>
        </w:rPr>
      </w:pPr>
      <w:r>
        <w:rPr>
          <w:lang w:val="da-DK"/>
        </w:rPr>
        <w:lastRenderedPageBreak/>
        <w:t>D</w:t>
      </w:r>
      <w:r w:rsidR="007A7428">
        <w:rPr>
          <w:lang w:val="da-DK"/>
        </w:rPr>
        <w:t>e</w:t>
      </w:r>
      <w:r w:rsidR="007D19AE" w:rsidRPr="007D19AE">
        <w:rPr>
          <w:lang w:val="da-DK"/>
        </w:rPr>
        <w:t xml:space="preserve">n afgørende forhindring for den anden videnskabelige revolution er universitetet </w:t>
      </w:r>
      <w:r>
        <w:rPr>
          <w:lang w:val="da-DK"/>
        </w:rPr>
        <w:t xml:space="preserve">selv som vi kender det. Universitetet </w:t>
      </w:r>
      <w:r w:rsidR="007D19AE" w:rsidRPr="007D19AE">
        <w:rPr>
          <w:lang w:val="da-DK"/>
        </w:rPr>
        <w:t xml:space="preserve">er som </w:t>
      </w:r>
      <w:r w:rsidR="007D19AE">
        <w:rPr>
          <w:lang w:val="da-DK"/>
        </w:rPr>
        <w:t>en sikkerhedssele for forskerne, men ogs</w:t>
      </w:r>
      <w:r w:rsidR="00A21571">
        <w:rPr>
          <w:lang w:val="da-DK"/>
        </w:rPr>
        <w:t xml:space="preserve">å </w:t>
      </w:r>
      <w:r w:rsidR="007D19AE">
        <w:rPr>
          <w:lang w:val="da-DK"/>
        </w:rPr>
        <w:t xml:space="preserve">en </w:t>
      </w:r>
      <w:r w:rsidR="007D19AE" w:rsidRPr="007D19AE">
        <w:rPr>
          <w:lang w:val="da-DK"/>
        </w:rPr>
        <w:t xml:space="preserve">spændetrøje for </w:t>
      </w:r>
      <w:r w:rsidR="007D19AE">
        <w:rPr>
          <w:lang w:val="da-DK"/>
        </w:rPr>
        <w:t>nysgerrighed</w:t>
      </w:r>
      <w:r w:rsidR="007A7428">
        <w:rPr>
          <w:lang w:val="da-DK"/>
        </w:rPr>
        <w:t xml:space="preserve"> og</w:t>
      </w:r>
      <w:r w:rsidR="007D19AE">
        <w:rPr>
          <w:lang w:val="da-DK"/>
        </w:rPr>
        <w:t xml:space="preserve"> fornyelse</w:t>
      </w:r>
      <w:r>
        <w:rPr>
          <w:lang w:val="da-DK"/>
        </w:rPr>
        <w:t xml:space="preserve"> på tværs af discipliner og fakkulteter</w:t>
      </w:r>
      <w:r w:rsidR="007D19AE">
        <w:rPr>
          <w:lang w:val="da-DK"/>
        </w:rPr>
        <w:t xml:space="preserve">. Vi skal derfor tænke på universitetet på en ny måde. Universitetet fungerer i dag som </w:t>
      </w:r>
      <w:r w:rsidR="00A21571">
        <w:rPr>
          <w:lang w:val="da-DK"/>
        </w:rPr>
        <w:t xml:space="preserve">ramme </w:t>
      </w:r>
      <w:r w:rsidR="007D19AE">
        <w:rPr>
          <w:lang w:val="da-DK"/>
        </w:rPr>
        <w:t xml:space="preserve">for </w:t>
      </w:r>
      <w:r w:rsidR="00A21571">
        <w:rPr>
          <w:lang w:val="da-DK"/>
        </w:rPr>
        <w:t xml:space="preserve">en specialiseret vidensopdeling, med bibliotek og administration som de eneste fælles faciliteter.  Men den centrifugale </w:t>
      </w:r>
      <w:r w:rsidR="007A7428">
        <w:rPr>
          <w:lang w:val="da-DK"/>
        </w:rPr>
        <w:t>bevægelse, som var motoren i den første videnskabelige revolution,</w:t>
      </w:r>
      <w:r w:rsidR="00A21571">
        <w:rPr>
          <w:lang w:val="da-DK"/>
        </w:rPr>
        <w:t xml:space="preserve"> levner kun lidt plads for vidensdeling.</w:t>
      </w:r>
      <w:r w:rsidR="007A7428">
        <w:rPr>
          <w:lang w:val="da-DK"/>
        </w:rPr>
        <w:t xml:space="preserve"> Under den anden videnskabelige revolution er der behov for en nykonfiguartion af videnskaben, herunder humaniora.</w:t>
      </w:r>
    </w:p>
    <w:p w:rsidR="00FB434B" w:rsidRDefault="00A21571" w:rsidP="007D19AE">
      <w:pPr>
        <w:rPr>
          <w:lang w:val="da-DK"/>
        </w:rPr>
      </w:pPr>
      <w:r>
        <w:rPr>
          <w:lang w:val="da-DK"/>
        </w:rPr>
        <w:t>Jeg vil hævde at der er princip</w:t>
      </w:r>
      <w:r w:rsidR="000651F0">
        <w:rPr>
          <w:lang w:val="da-DK"/>
        </w:rPr>
        <w:t>i</w:t>
      </w:r>
      <w:r>
        <w:rPr>
          <w:lang w:val="da-DK"/>
        </w:rPr>
        <w:t>elt tre forskellige måder at opnå videnskabelig erkendelse på. Den ene er den historiske, at iagttage fænomener over tid. Det er principielt ligegyldigt om denne iagttagelse finder sted inden for naturvidenskaber som astrologi, geologi, biologi eller inden for humaniora som litteratur og historie. D</w:t>
      </w:r>
      <w:r w:rsidR="00FB434B">
        <w:rPr>
          <w:lang w:val="da-DK"/>
        </w:rPr>
        <w:t>en anden er den eksperimentelle, der hvor ingeniører, kunstnere og I</w:t>
      </w:r>
      <w:r w:rsidR="007A7428">
        <w:rPr>
          <w:lang w:val="da-DK"/>
        </w:rPr>
        <w:t>T-</w:t>
      </w:r>
      <w:r w:rsidR="00FB434B">
        <w:rPr>
          <w:lang w:val="da-DK"/>
        </w:rPr>
        <w:t>folk m</w:t>
      </w:r>
      <w:r w:rsidR="007A7428">
        <w:rPr>
          <w:lang w:val="da-DK"/>
        </w:rPr>
        <w:t>ødes. Den tredje er den formelt-</w:t>
      </w:r>
      <w:r w:rsidR="00FB434B">
        <w:rPr>
          <w:lang w:val="da-DK"/>
        </w:rPr>
        <w:t>logiske hvor dele af fag som filosofi, matematik, fysik ofte vil mødes.</w:t>
      </w:r>
      <w:r w:rsidR="007A7428">
        <w:rPr>
          <w:lang w:val="da-DK"/>
        </w:rPr>
        <w:t xml:space="preserve"> Der er derfor behov for at fremme radikalt-tværvidenskabelig samarbejde på tværs af traditionelle fakulteter.</w:t>
      </w:r>
      <w:r w:rsidR="00FB434B">
        <w:rPr>
          <w:lang w:val="da-DK"/>
        </w:rPr>
        <w:t xml:space="preserve"> </w:t>
      </w:r>
    </w:p>
    <w:p w:rsidR="007D19AE" w:rsidRDefault="00FB434B" w:rsidP="007D19AE">
      <w:pPr>
        <w:rPr>
          <w:lang w:val="da-DK"/>
        </w:rPr>
      </w:pPr>
      <w:r>
        <w:rPr>
          <w:lang w:val="da-DK"/>
        </w:rPr>
        <w:t>Den</w:t>
      </w:r>
      <w:r w:rsidR="007A7428">
        <w:rPr>
          <w:lang w:val="da-DK"/>
        </w:rPr>
        <w:t>ne</w:t>
      </w:r>
      <w:r>
        <w:rPr>
          <w:lang w:val="da-DK"/>
        </w:rPr>
        <w:t xml:space="preserve"> måde at tænke videnskab på har vi selvfølgelig haft i hvert fald siden 1970erne, men ikke desto mindre er universiteter</w:t>
      </w:r>
      <w:r w:rsidR="000651F0">
        <w:rPr>
          <w:lang w:val="da-DK"/>
        </w:rPr>
        <w:t>nes</w:t>
      </w:r>
      <w:r>
        <w:rPr>
          <w:lang w:val="da-DK"/>
        </w:rPr>
        <w:t xml:space="preserve"> </w:t>
      </w:r>
      <w:r w:rsidR="000651F0">
        <w:rPr>
          <w:lang w:val="da-DK"/>
        </w:rPr>
        <w:t xml:space="preserve">disciplintænkning – ikke mindst inden for humaniora – fortsat </w:t>
      </w:r>
      <w:r>
        <w:rPr>
          <w:lang w:val="da-DK"/>
        </w:rPr>
        <w:t>traditionel</w:t>
      </w:r>
      <w:r w:rsidR="000651F0">
        <w:rPr>
          <w:lang w:val="da-DK"/>
        </w:rPr>
        <w:t>.</w:t>
      </w:r>
      <w:r>
        <w:rPr>
          <w:lang w:val="da-DK"/>
        </w:rPr>
        <w:t xml:space="preserve"> Den radikale tværdisciplinaritet</w:t>
      </w:r>
      <w:r w:rsidR="000651F0">
        <w:rPr>
          <w:lang w:val="da-DK"/>
        </w:rPr>
        <w:t>,</w:t>
      </w:r>
      <w:r>
        <w:rPr>
          <w:lang w:val="da-DK"/>
        </w:rPr>
        <w:t xml:space="preserve"> der overskrider fakultære grænser</w:t>
      </w:r>
      <w:r w:rsidR="000651F0">
        <w:rPr>
          <w:lang w:val="da-DK"/>
        </w:rPr>
        <w:t>,</w:t>
      </w:r>
      <w:r>
        <w:rPr>
          <w:lang w:val="da-DK"/>
        </w:rPr>
        <w:t xml:space="preserve"> har </w:t>
      </w:r>
      <w:r w:rsidR="00852BCE">
        <w:rPr>
          <w:lang w:val="da-DK"/>
        </w:rPr>
        <w:t>fortsat ringe vilkår. Der er ikke noget incitatment fra politikere eller andre til</w:t>
      </w:r>
      <w:r w:rsidR="007A7428">
        <w:rPr>
          <w:lang w:val="da-DK"/>
        </w:rPr>
        <w:t xml:space="preserve"> </w:t>
      </w:r>
      <w:r w:rsidR="00852BCE">
        <w:rPr>
          <w:lang w:val="da-DK"/>
        </w:rPr>
        <w:t xml:space="preserve">at få brudt med de traditionelle mønstre og derfor går vi ad de tankestier som nu engang er tilrettelagte. </w:t>
      </w:r>
      <w:r w:rsidR="007A7428">
        <w:rPr>
          <w:lang w:val="da-DK"/>
        </w:rPr>
        <w:t xml:space="preserve">Det 21. århundredes ubundne, men ikke-på-sandheden-forpligtede designtænkning og universiteternes konservativt-institutionelle arbejdsdeling fra det 19. århundrede er et farligt mismatch. </w:t>
      </w:r>
    </w:p>
    <w:p w:rsidR="000651F0" w:rsidRPr="000651F0" w:rsidRDefault="000651F0" w:rsidP="007D19AE">
      <w:pPr>
        <w:rPr>
          <w:i/>
          <w:lang w:val="da-DK"/>
        </w:rPr>
      </w:pPr>
      <w:r>
        <w:rPr>
          <w:i/>
          <w:lang w:val="da-DK"/>
        </w:rPr>
        <w:t>Translationel humaniora</w:t>
      </w:r>
    </w:p>
    <w:p w:rsidR="00620D28" w:rsidRDefault="00852BCE" w:rsidP="00620D28">
      <w:pPr>
        <w:rPr>
          <w:lang w:val="da-DK"/>
        </w:rPr>
      </w:pPr>
      <w:r>
        <w:rPr>
          <w:lang w:val="da-DK"/>
        </w:rPr>
        <w:t>Jeg vil</w:t>
      </w:r>
      <w:r w:rsidR="000651F0">
        <w:rPr>
          <w:lang w:val="da-DK"/>
        </w:rPr>
        <w:t xml:space="preserve"> </w:t>
      </w:r>
      <w:r>
        <w:rPr>
          <w:lang w:val="da-DK"/>
        </w:rPr>
        <w:t>derfor argumentere for</w:t>
      </w:r>
      <w:r w:rsidR="000651F0">
        <w:rPr>
          <w:lang w:val="da-DK"/>
        </w:rPr>
        <w:t>,</w:t>
      </w:r>
      <w:r>
        <w:rPr>
          <w:lang w:val="da-DK"/>
        </w:rPr>
        <w:t xml:space="preserve"> at det er på tide at udvikle en ide om et translationelt humaniora. Translational medicine er betegnelsen for den vigtige forandring af sundhedsforskningen</w:t>
      </w:r>
      <w:r w:rsidR="000651F0">
        <w:rPr>
          <w:lang w:val="da-DK"/>
        </w:rPr>
        <w:t>,</w:t>
      </w:r>
      <w:r>
        <w:rPr>
          <w:lang w:val="da-DK"/>
        </w:rPr>
        <w:t xml:space="preserve"> der skete i begyndelsen af 2000-årne ved at lægge vægt på at</w:t>
      </w:r>
      <w:r w:rsidR="00D32703">
        <w:rPr>
          <w:lang w:val="da-DK"/>
        </w:rPr>
        <w:t xml:space="preserve"> forkorte omsætningstiden og nedsætte </w:t>
      </w:r>
      <w:r>
        <w:rPr>
          <w:lang w:val="da-DK"/>
        </w:rPr>
        <w:t xml:space="preserve"> transaktionsomkostningerne </w:t>
      </w:r>
      <w:r w:rsidR="00D32703">
        <w:rPr>
          <w:lang w:val="da-DK"/>
        </w:rPr>
        <w:t>i forskningens værdikæde</w:t>
      </w:r>
      <w:r>
        <w:rPr>
          <w:lang w:val="da-DK"/>
        </w:rPr>
        <w:t>. Fra at udvikle et nyt drug eller nye sunde måder at agere på og frem til at få de nye fund indløst i virkeligheden er der et kæmpespænd.</w:t>
      </w:r>
      <w:r w:rsidR="00D32703">
        <w:rPr>
          <w:lang w:val="da-DK"/>
        </w:rPr>
        <w:t xml:space="preserve"> Der er forsinkelser og forhindringer i hvert led fra fra laboratorium til hospitalsseng, fra molekylærbiologisk forskning til farmakologi og til patient. Derfor går translationel </w:t>
      </w:r>
      <w:r>
        <w:rPr>
          <w:lang w:val="da-DK"/>
        </w:rPr>
        <w:t>medicinsk forskning</w:t>
      </w:r>
      <w:r w:rsidR="00D32703">
        <w:rPr>
          <w:lang w:val="da-DK"/>
        </w:rPr>
        <w:t xml:space="preserve"> ud på </w:t>
      </w:r>
      <w:r>
        <w:rPr>
          <w:lang w:val="da-DK"/>
        </w:rPr>
        <w:t xml:space="preserve">at sikre ikke bare grundforskning i hvert enkelt led, men at bygge ovenpå med hele impactsiden, at få oversat viden fra en specialiseret videnskab til den næste, og at udvikle relationer </w:t>
      </w:r>
      <w:r w:rsidR="00D32703">
        <w:rPr>
          <w:lang w:val="da-DK"/>
        </w:rPr>
        <w:t>fra forskning til</w:t>
      </w:r>
      <w:r>
        <w:rPr>
          <w:lang w:val="da-DK"/>
        </w:rPr>
        <w:t xml:space="preserve"> hospitaler, praktiserende læger og til syvende og sidst til patienten</w:t>
      </w:r>
      <w:r w:rsidR="00D32703">
        <w:rPr>
          <w:lang w:val="da-DK"/>
        </w:rPr>
        <w:t>.</w:t>
      </w:r>
      <w:r w:rsidR="004976F9">
        <w:rPr>
          <w:rStyle w:val="FootnoteReference"/>
          <w:lang w:val="da-DK"/>
        </w:rPr>
        <w:footnoteReference w:id="16"/>
      </w:r>
    </w:p>
    <w:p w:rsidR="00852BCE" w:rsidRDefault="00852BCE" w:rsidP="007D19AE">
      <w:pPr>
        <w:rPr>
          <w:lang w:val="da-DK"/>
        </w:rPr>
      </w:pPr>
      <w:r>
        <w:rPr>
          <w:lang w:val="da-DK"/>
        </w:rPr>
        <w:t xml:space="preserve">Sådan en oversættelsesdimension er der </w:t>
      </w:r>
      <w:r w:rsidR="00620D28">
        <w:rPr>
          <w:lang w:val="da-DK"/>
        </w:rPr>
        <w:t xml:space="preserve">normalt </w:t>
      </w:r>
      <w:r>
        <w:rPr>
          <w:lang w:val="da-DK"/>
        </w:rPr>
        <w:t>ikke i humaniora. Vi har ikke det finansielle overhead</w:t>
      </w:r>
      <w:r w:rsidR="00D32703">
        <w:rPr>
          <w:lang w:val="da-DK"/>
        </w:rPr>
        <w:t>,</w:t>
      </w:r>
      <w:r>
        <w:rPr>
          <w:lang w:val="da-DK"/>
        </w:rPr>
        <w:t xml:space="preserve"> som kan betale </w:t>
      </w:r>
      <w:r w:rsidR="002E78B7">
        <w:rPr>
          <w:lang w:val="da-DK"/>
        </w:rPr>
        <w:t xml:space="preserve">transaktionsomkostningerne. Som humanistisk forsker skal du både være </w:t>
      </w:r>
      <w:r w:rsidR="002E78B7">
        <w:rPr>
          <w:lang w:val="da-DK"/>
        </w:rPr>
        <w:lastRenderedPageBreak/>
        <w:t>grundforsker og entreprenør, oversætter og kommunikatør, aktivist og lobbyist. Hvis du ikke evner alle dele, er det usandsynligt</w:t>
      </w:r>
      <w:r w:rsidR="00D32703">
        <w:rPr>
          <w:lang w:val="da-DK"/>
        </w:rPr>
        <w:t>,</w:t>
      </w:r>
      <w:r w:rsidR="002E78B7">
        <w:rPr>
          <w:lang w:val="da-DK"/>
        </w:rPr>
        <w:t xml:space="preserve"> at din forsknings potentielle impact bliver indløst.</w:t>
      </w:r>
    </w:p>
    <w:p w:rsidR="002E78B7" w:rsidRDefault="002E78B7" w:rsidP="007D19AE">
      <w:pPr>
        <w:rPr>
          <w:lang w:val="da-DK"/>
        </w:rPr>
      </w:pPr>
      <w:r>
        <w:rPr>
          <w:lang w:val="da-DK"/>
        </w:rPr>
        <w:t>Som humanist bliver vi ofte spurgt</w:t>
      </w:r>
      <w:r w:rsidR="00D32703">
        <w:rPr>
          <w:lang w:val="da-DK"/>
        </w:rPr>
        <w:t>,</w:t>
      </w:r>
      <w:r>
        <w:rPr>
          <w:lang w:val="da-DK"/>
        </w:rPr>
        <w:t xml:space="preserve"> hvad kan det hele bruges til. Og så svarer man måske</w:t>
      </w:r>
      <w:r w:rsidR="00D32703">
        <w:rPr>
          <w:lang w:val="da-DK"/>
        </w:rPr>
        <w:t>,</w:t>
      </w:r>
      <w:r>
        <w:rPr>
          <w:lang w:val="da-DK"/>
        </w:rPr>
        <w:t xml:space="preserve"> jeg er uddannet som specialist i florentinsk 1400</w:t>
      </w:r>
      <w:r w:rsidR="000651F0">
        <w:rPr>
          <w:lang w:val="da-DK"/>
        </w:rPr>
        <w:t>-</w:t>
      </w:r>
      <w:r>
        <w:rPr>
          <w:lang w:val="da-DK"/>
        </w:rPr>
        <w:t>tals kærlighedslitteratur</w:t>
      </w:r>
      <w:r w:rsidR="000651F0">
        <w:rPr>
          <w:lang w:val="da-DK"/>
        </w:rPr>
        <w:t>,</w:t>
      </w:r>
      <w:r>
        <w:rPr>
          <w:lang w:val="da-DK"/>
        </w:rPr>
        <w:t xml:space="preserve"> og jeg kan ikke redde verden. Vi er som specialister ofte pr</w:t>
      </w:r>
      <w:r w:rsidR="00D32703">
        <w:rPr>
          <w:lang w:val="da-DK"/>
        </w:rPr>
        <w:t>.</w:t>
      </w:r>
      <w:r>
        <w:rPr>
          <w:lang w:val="da-DK"/>
        </w:rPr>
        <w:t xml:space="preserve"> definition ubrugelige uden oversættelse, uden translationel praksis. Hvis man nu i stedet kunne svare, jeg er specialist i florentinsk 1400</w:t>
      </w:r>
      <w:r w:rsidR="000651F0">
        <w:rPr>
          <w:lang w:val="da-DK"/>
        </w:rPr>
        <w:t>-</w:t>
      </w:r>
      <w:r>
        <w:rPr>
          <w:lang w:val="da-DK"/>
        </w:rPr>
        <w:t>tals litteratur, og det jeg virkelig ved noget om er kærlighed, jeg ved noget om</w:t>
      </w:r>
      <w:r w:rsidR="00D32703">
        <w:rPr>
          <w:lang w:val="da-DK"/>
        </w:rPr>
        <w:t>,</w:t>
      </w:r>
      <w:r>
        <w:rPr>
          <w:lang w:val="da-DK"/>
        </w:rPr>
        <w:t xml:space="preserve"> hvad der driver og tænder mennesker, og den viden deler jeg med nogle andre folk</w:t>
      </w:r>
      <w:r w:rsidR="00D32703">
        <w:rPr>
          <w:lang w:val="da-DK"/>
        </w:rPr>
        <w:t>,</w:t>
      </w:r>
      <w:r>
        <w:rPr>
          <w:lang w:val="da-DK"/>
        </w:rPr>
        <w:t xml:space="preserve"> der ved en masse om kærlighed, nogle af dem er antropologer, nogle er historikere, nogle er medicinere</w:t>
      </w:r>
      <w:r w:rsidR="00D32703">
        <w:rPr>
          <w:lang w:val="da-DK"/>
        </w:rPr>
        <w:t>,</w:t>
      </w:r>
      <w:r>
        <w:rPr>
          <w:lang w:val="da-DK"/>
        </w:rPr>
        <w:t xml:space="preserve"> og nogle er ingeniører. Sammen har vi en målsætning om at skabe mere kærlige miljøer, huse, omgivelser og adfærd. </w:t>
      </w:r>
      <w:r w:rsidR="00C64FED">
        <w:rPr>
          <w:lang w:val="da-DK"/>
        </w:rPr>
        <w:t>Tænkt og anvendt på den måde er det ikke svært at se, at humaniora langt far at være en eksotisk beskæftigelse, bidrager med fund til gavn for menneskeheden.</w:t>
      </w:r>
    </w:p>
    <w:p w:rsidR="00486221" w:rsidRPr="007D19AE" w:rsidRDefault="00486221" w:rsidP="00486221">
      <w:pPr>
        <w:rPr>
          <w:lang w:val="da-DK"/>
        </w:rPr>
      </w:pPr>
      <w:r>
        <w:rPr>
          <w:lang w:val="da-DK"/>
        </w:rPr>
        <w:t>Udfordringen er for os på den ene side at forsvare den disciplinære mangfoldighed, så vi undgår at blive endimensionelle i vores opfattelse af mennesket – biologer har været gode til at forsvare biodiversiteten, vi skal blive bedre til at tale på vegne af diversiteten af den menneskelige eksistens. På den anden side skal vi blive bedre til at artikulere vores fund, og vi skal bringe vores fund i spil. Vi skal komme med svar på, hvordan vi kan bringe kulturarven med os i fremtiden, hvordan vores forskning kan styke social sammenhængskraft, hvordan kan vi dele erkendelse med virksomheder og institutioner, og hvordan vi dermed kan leve med de store forandringer, som klima og globalisering vil udsætte os for. I hjertet står spørgsmålet om hvordan vi forstår mennesket.</w:t>
      </w:r>
    </w:p>
    <w:p w:rsidR="002E78B7" w:rsidRDefault="002E78B7" w:rsidP="007D19AE">
      <w:pPr>
        <w:rPr>
          <w:lang w:val="da-DK"/>
        </w:rPr>
      </w:pPr>
      <w:r>
        <w:rPr>
          <w:lang w:val="da-DK"/>
        </w:rPr>
        <w:t xml:space="preserve">Humaniora skal insistere på at være på spil </w:t>
      </w:r>
      <w:r w:rsidR="007A7428">
        <w:rPr>
          <w:lang w:val="da-DK"/>
        </w:rPr>
        <w:t>-</w:t>
      </w:r>
      <w:r>
        <w:rPr>
          <w:lang w:val="da-DK"/>
        </w:rPr>
        <w:t xml:space="preserve"> ikke som anvendt, businessklonet kunstprodukt, men </w:t>
      </w:r>
      <w:r w:rsidR="007228CB">
        <w:rPr>
          <w:lang w:val="da-DK"/>
        </w:rPr>
        <w:t xml:space="preserve">som grundforskning i </w:t>
      </w:r>
      <w:r>
        <w:rPr>
          <w:lang w:val="da-DK"/>
        </w:rPr>
        <w:t xml:space="preserve">menneskelig adfærd, </w:t>
      </w:r>
      <w:r w:rsidR="007228CB">
        <w:rPr>
          <w:lang w:val="da-DK"/>
        </w:rPr>
        <w:t>drift, motivation, hensigt og begær. Det forudsætter</w:t>
      </w:r>
      <w:r w:rsidR="00C64FED">
        <w:rPr>
          <w:lang w:val="da-DK"/>
        </w:rPr>
        <w:t>,</w:t>
      </w:r>
      <w:r w:rsidR="007228CB">
        <w:rPr>
          <w:lang w:val="da-DK"/>
        </w:rPr>
        <w:t xml:space="preserve"> at vi er </w:t>
      </w:r>
      <w:r w:rsidR="00486221">
        <w:rPr>
          <w:lang w:val="da-DK"/>
        </w:rPr>
        <w:t xml:space="preserve">forpligtede </w:t>
      </w:r>
      <w:r w:rsidR="007228CB">
        <w:rPr>
          <w:lang w:val="da-DK"/>
        </w:rPr>
        <w:t xml:space="preserve">ikke kun </w:t>
      </w:r>
      <w:r w:rsidR="00486221">
        <w:rPr>
          <w:lang w:val="da-DK"/>
        </w:rPr>
        <w:t>på</w:t>
      </w:r>
      <w:r w:rsidR="007228CB">
        <w:rPr>
          <w:lang w:val="da-DK"/>
        </w:rPr>
        <w:t xml:space="preserve"> vores tekniske genstandsspecifikke erkendelse, men </w:t>
      </w:r>
      <w:r w:rsidR="00486221">
        <w:rPr>
          <w:lang w:val="da-DK"/>
        </w:rPr>
        <w:t xml:space="preserve">på </w:t>
      </w:r>
      <w:r w:rsidR="007228CB">
        <w:rPr>
          <w:lang w:val="da-DK"/>
        </w:rPr>
        <w:t>at sætte denne erkendelse på spil over for andre ligestillede erkendelser.Det vil give mulighed for at tænke humaniora ikke bare som en parcelleret viden, men som unik viden af relevans for de store udfordringer i samfundet.</w:t>
      </w:r>
      <w:r w:rsidR="00C64FED">
        <w:rPr>
          <w:lang w:val="da-DK"/>
        </w:rPr>
        <w:t xml:space="preserve"> </w:t>
      </w:r>
    </w:p>
    <w:sectPr w:rsidR="002E78B7" w:rsidSect="001F2ECA">
      <w:pgSz w:w="11906" w:h="16838"/>
      <w:pgMar w:top="1440" w:right="1440" w:bottom="1440" w:left="144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427EB" w:rsidRDefault="008427EB" w:rsidP="008B3B9B">
      <w:pPr>
        <w:spacing w:after="0" w:line="240" w:lineRule="auto"/>
      </w:pPr>
      <w:r>
        <w:separator/>
      </w:r>
    </w:p>
  </w:endnote>
  <w:endnote w:type="continuationSeparator" w:id="0">
    <w:p w:rsidR="008427EB" w:rsidRDefault="008427EB" w:rsidP="008B3B9B">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427EB" w:rsidRDefault="008427EB" w:rsidP="008B3B9B">
      <w:pPr>
        <w:spacing w:after="0" w:line="240" w:lineRule="auto"/>
      </w:pPr>
      <w:r>
        <w:separator/>
      </w:r>
    </w:p>
  </w:footnote>
  <w:footnote w:type="continuationSeparator" w:id="0">
    <w:p w:rsidR="008427EB" w:rsidRDefault="008427EB" w:rsidP="008B3B9B">
      <w:pPr>
        <w:spacing w:after="0" w:line="240" w:lineRule="auto"/>
      </w:pPr>
      <w:r>
        <w:continuationSeparator/>
      </w:r>
    </w:p>
  </w:footnote>
  <w:footnote w:id="1">
    <w:p w:rsidR="009F7D1F" w:rsidRPr="009F7D1F" w:rsidRDefault="009F7D1F" w:rsidP="009F7D1F">
      <w:pPr>
        <w:pStyle w:val="FootnoteText"/>
        <w:rPr>
          <w:lang w:val="da-DK"/>
        </w:rPr>
      </w:pPr>
      <w:r>
        <w:rPr>
          <w:rStyle w:val="FootnoteReference"/>
        </w:rPr>
        <w:footnoteRef/>
      </w:r>
      <w:r w:rsidRPr="009F7D1F">
        <w:rPr>
          <w:lang w:val="da-DK"/>
        </w:rPr>
        <w:t xml:space="preserve"> </w:t>
      </w:r>
      <w:r>
        <w:rPr>
          <w:lang w:val="da-DK"/>
        </w:rPr>
        <w:t>Tak til Arne Jarrick</w:t>
      </w:r>
      <w:r w:rsidR="00355337">
        <w:rPr>
          <w:lang w:val="da-DK"/>
        </w:rPr>
        <w:t xml:space="preserve"> for mange og inspirerende diskussioner om de synspunkter, som jeg fremsætter</w:t>
      </w:r>
      <w:r>
        <w:rPr>
          <w:lang w:val="da-DK"/>
        </w:rPr>
        <w:t>.</w:t>
      </w:r>
      <w:r w:rsidR="00355337">
        <w:rPr>
          <w:lang w:val="da-DK"/>
        </w:rPr>
        <w:t xml:space="preserve"> Nogle af dem vil han genkende som sine egne, nogle vil han sikkert have reservationer overfor.</w:t>
      </w:r>
    </w:p>
  </w:footnote>
  <w:footnote w:id="2">
    <w:p w:rsidR="008B3B9B" w:rsidRPr="008B3B9B" w:rsidRDefault="008B3B9B">
      <w:pPr>
        <w:pStyle w:val="FootnoteText"/>
        <w:rPr>
          <w:lang w:val="da-DK"/>
        </w:rPr>
      </w:pPr>
      <w:r>
        <w:rPr>
          <w:rStyle w:val="FootnoteReference"/>
        </w:rPr>
        <w:footnoteRef/>
      </w:r>
      <w:r w:rsidRPr="008B3B9B">
        <w:rPr>
          <w:lang w:val="da-DK"/>
        </w:rPr>
        <w:t xml:space="preserve"> </w:t>
      </w:r>
      <w:r w:rsidRPr="008B3B9B">
        <w:rPr>
          <w:lang w:val="da-DK"/>
        </w:rPr>
        <w:t xml:space="preserve">Poul Nørlund: </w:t>
      </w:r>
      <w:r w:rsidRPr="008B3B9B">
        <w:rPr>
          <w:i/>
          <w:lang w:val="da-DK"/>
        </w:rPr>
        <w:t>Trelleborg.</w:t>
      </w:r>
      <w:r w:rsidRPr="008B3B9B">
        <w:rPr>
          <w:lang w:val="da-DK"/>
        </w:rPr>
        <w:t xml:space="preserve"> Nordiske Fortidsminder. </w:t>
      </w:r>
      <w:r w:rsidRPr="009F7D1F">
        <w:rPr>
          <w:lang w:val="da-DK"/>
        </w:rPr>
        <w:t>IV. København 1948</w:t>
      </w:r>
    </w:p>
  </w:footnote>
  <w:footnote w:id="3">
    <w:p w:rsidR="008B3B9B" w:rsidRPr="00EA5D46" w:rsidRDefault="008B3B9B">
      <w:pPr>
        <w:pStyle w:val="FootnoteText"/>
      </w:pPr>
      <w:r>
        <w:rPr>
          <w:rStyle w:val="FootnoteReference"/>
        </w:rPr>
        <w:footnoteRef/>
      </w:r>
      <w:r w:rsidRPr="00EA5D46">
        <w:t xml:space="preserve"> </w:t>
      </w:r>
      <w:r w:rsidR="00EA5D46" w:rsidRPr="00EA5D46">
        <w:t>http://www.pisa.oecd.org/dataoecd/4/1/49012097.pdf [3</w:t>
      </w:r>
      <w:r w:rsidR="00EA5D46">
        <w:t xml:space="preserve">. </w:t>
      </w:r>
      <w:proofErr w:type="spellStart"/>
      <w:r w:rsidR="00EA5D46">
        <w:t>jan</w:t>
      </w:r>
      <w:proofErr w:type="spellEnd"/>
      <w:r w:rsidR="00EA5D46">
        <w:t>. 2012]</w:t>
      </w:r>
    </w:p>
  </w:footnote>
  <w:footnote w:id="4">
    <w:p w:rsidR="008A1E34" w:rsidRPr="008A1E34" w:rsidRDefault="008A1E34">
      <w:pPr>
        <w:pStyle w:val="FootnoteText"/>
        <w:rPr>
          <w:lang w:val="da-DK"/>
        </w:rPr>
      </w:pPr>
      <w:r>
        <w:rPr>
          <w:rStyle w:val="FootnoteReference"/>
        </w:rPr>
        <w:footnoteRef/>
      </w:r>
      <w:r>
        <w:t xml:space="preserve"> </w:t>
      </w:r>
      <w:proofErr w:type="spellStart"/>
      <w:r w:rsidRPr="008A1E34">
        <w:t>Zalasiewicz</w:t>
      </w:r>
      <w:proofErr w:type="spellEnd"/>
      <w:r w:rsidRPr="008A1E34">
        <w:t xml:space="preserve">, J. et al. (2010). </w:t>
      </w:r>
      <w:proofErr w:type="gramStart"/>
      <w:r w:rsidRPr="008A1E34">
        <w:t xml:space="preserve">"The New World of the </w:t>
      </w:r>
      <w:proofErr w:type="spellStart"/>
      <w:r w:rsidRPr="008A1E34">
        <w:t>Anthropocene</w:t>
      </w:r>
      <w:proofErr w:type="spellEnd"/>
      <w:r w:rsidRPr="008A1E34">
        <w:t>".</w:t>
      </w:r>
      <w:proofErr w:type="gramEnd"/>
      <w:r w:rsidRPr="008A1E34">
        <w:t xml:space="preserve"> Environment Science &amp; Technology 44 (7): 2228–2231</w:t>
      </w:r>
    </w:p>
  </w:footnote>
  <w:footnote w:id="5">
    <w:p w:rsidR="008A1E34" w:rsidRPr="008A1E34" w:rsidRDefault="008A1E34">
      <w:pPr>
        <w:pStyle w:val="FootnoteText"/>
      </w:pPr>
      <w:r>
        <w:rPr>
          <w:rStyle w:val="FootnoteReference"/>
        </w:rPr>
        <w:footnoteRef/>
      </w:r>
      <w:r>
        <w:t xml:space="preserve"> </w:t>
      </w:r>
      <w:proofErr w:type="spellStart"/>
      <w:r w:rsidRPr="008A1E34">
        <w:t>Gísli</w:t>
      </w:r>
      <w:proofErr w:type="spellEnd"/>
      <w:r w:rsidRPr="008A1E34">
        <w:t xml:space="preserve"> </w:t>
      </w:r>
      <w:proofErr w:type="spellStart"/>
      <w:r w:rsidRPr="008A1E34">
        <w:t>Pálsson</w:t>
      </w:r>
      <w:proofErr w:type="spellEnd"/>
      <w:r>
        <w:t xml:space="preserve"> et al.</w:t>
      </w:r>
      <w:r w:rsidRPr="008A1E34">
        <w:t xml:space="preserve">, Challenges of the </w:t>
      </w:r>
      <w:proofErr w:type="spellStart"/>
      <w:r w:rsidRPr="008A1E34">
        <w:t>Anthropocene</w:t>
      </w:r>
      <w:proofErr w:type="spellEnd"/>
      <w:r w:rsidRPr="008A1E34">
        <w:t>.</w:t>
      </w:r>
      <w:r>
        <w:t xml:space="preserve"> </w:t>
      </w:r>
      <w:proofErr w:type="gramStart"/>
      <w:r w:rsidRPr="008A1E34">
        <w:t>Contributions from Social Sciences and Humanities for the Changing Human Condition</w:t>
      </w:r>
      <w:r>
        <w:t>.</w:t>
      </w:r>
      <w:proofErr w:type="gramEnd"/>
      <w:r w:rsidRPr="008A1E34">
        <w:t xml:space="preserve"> </w:t>
      </w:r>
      <w:r w:rsidRPr="008A1E34">
        <w:rPr>
          <w:i/>
        </w:rPr>
        <w:t>Environmental Science and Policy</w:t>
      </w:r>
      <w:r>
        <w:t xml:space="preserve"> (submitted).</w:t>
      </w:r>
    </w:p>
  </w:footnote>
  <w:footnote w:id="6">
    <w:p w:rsidR="00AF47AD" w:rsidRPr="00AF47AD" w:rsidRDefault="00AF47AD">
      <w:pPr>
        <w:pStyle w:val="FootnoteText"/>
      </w:pPr>
      <w:r>
        <w:rPr>
          <w:rStyle w:val="FootnoteReference"/>
        </w:rPr>
        <w:footnoteRef/>
      </w:r>
      <w:r>
        <w:t xml:space="preserve"> </w:t>
      </w:r>
      <w:r w:rsidR="00D42C5B">
        <w:t xml:space="preserve">Karl R. Popper, </w:t>
      </w:r>
      <w:proofErr w:type="gramStart"/>
      <w:r w:rsidR="00D42C5B" w:rsidRPr="00D42C5B">
        <w:t>The</w:t>
      </w:r>
      <w:proofErr w:type="gramEnd"/>
      <w:r w:rsidR="00D42C5B" w:rsidRPr="00D42C5B">
        <w:t xml:space="preserve"> Open Society and Its Enemies. </w:t>
      </w:r>
      <w:proofErr w:type="spellStart"/>
      <w:r w:rsidR="00D42C5B" w:rsidRPr="00D42C5B">
        <w:t>Routledge</w:t>
      </w:r>
      <w:proofErr w:type="spellEnd"/>
      <w:r w:rsidR="00D42C5B" w:rsidRPr="00D42C5B">
        <w:t>, London, 1945</w:t>
      </w:r>
      <w:r w:rsidR="00D42C5B">
        <w:t>.</w:t>
      </w:r>
    </w:p>
  </w:footnote>
  <w:footnote w:id="7">
    <w:p w:rsidR="00817F14" w:rsidRPr="00817F14" w:rsidRDefault="00817F14">
      <w:pPr>
        <w:pStyle w:val="FootnoteText"/>
      </w:pPr>
      <w:r>
        <w:rPr>
          <w:rStyle w:val="FootnoteReference"/>
        </w:rPr>
        <w:footnoteRef/>
      </w:r>
      <w:r>
        <w:t xml:space="preserve"> </w:t>
      </w:r>
      <w:r w:rsidRPr="00817F14">
        <w:t xml:space="preserve">John </w:t>
      </w:r>
      <w:proofErr w:type="spellStart"/>
      <w:r w:rsidRPr="00817F14">
        <w:t>Lukacs</w:t>
      </w:r>
      <w:proofErr w:type="spellEnd"/>
      <w:r w:rsidRPr="00817F14">
        <w:t xml:space="preserve">, </w:t>
      </w:r>
      <w:proofErr w:type="gramStart"/>
      <w:r w:rsidRPr="00817F14">
        <w:t>The</w:t>
      </w:r>
      <w:proofErr w:type="gramEnd"/>
      <w:r w:rsidRPr="00817F14">
        <w:t xml:space="preserve"> Future of History. 2011.</w:t>
      </w:r>
    </w:p>
  </w:footnote>
  <w:footnote w:id="8">
    <w:p w:rsidR="00817F14" w:rsidRPr="00817F14" w:rsidRDefault="00817F14">
      <w:pPr>
        <w:pStyle w:val="FootnoteText"/>
      </w:pPr>
      <w:r>
        <w:rPr>
          <w:rStyle w:val="FootnoteReference"/>
        </w:rPr>
        <w:footnoteRef/>
      </w:r>
      <w:r>
        <w:t xml:space="preserve"> </w:t>
      </w:r>
      <w:r w:rsidRPr="00817F14">
        <w:t xml:space="preserve">Roger Spalding &amp; Christopher Parker, Historiography. </w:t>
      </w:r>
      <w:proofErr w:type="gramStart"/>
      <w:r w:rsidRPr="00817F14">
        <w:t>An Introduction, 2011</w:t>
      </w:r>
      <w:r>
        <w:t>.</w:t>
      </w:r>
      <w:proofErr w:type="gramEnd"/>
    </w:p>
  </w:footnote>
  <w:footnote w:id="9">
    <w:p w:rsidR="00817F14" w:rsidRPr="00817F14" w:rsidRDefault="00817F14">
      <w:pPr>
        <w:pStyle w:val="FootnoteText"/>
      </w:pPr>
      <w:r>
        <w:rPr>
          <w:rStyle w:val="FootnoteReference"/>
        </w:rPr>
        <w:footnoteRef/>
      </w:r>
      <w:r>
        <w:t xml:space="preserve"> </w:t>
      </w:r>
      <w:r w:rsidRPr="00B9159C">
        <w:t xml:space="preserve">F. R. </w:t>
      </w:r>
      <w:proofErr w:type="spellStart"/>
      <w:r w:rsidRPr="00B9159C">
        <w:t>Ankersmit</w:t>
      </w:r>
      <w:proofErr w:type="spellEnd"/>
      <w:r w:rsidRPr="00B9159C">
        <w:t xml:space="preserve">, History and </w:t>
      </w:r>
      <w:proofErr w:type="spellStart"/>
      <w:r w:rsidRPr="00B9159C">
        <w:t>tropology</w:t>
      </w:r>
      <w:proofErr w:type="spellEnd"/>
      <w:r w:rsidRPr="00B9159C">
        <w:t>: the rise and fall of metaphor, 1994, p176</w:t>
      </w:r>
      <w:r>
        <w:t>.</w:t>
      </w:r>
    </w:p>
  </w:footnote>
  <w:footnote w:id="10">
    <w:p w:rsidR="00D42C5B" w:rsidRPr="00D42C5B" w:rsidRDefault="00D42C5B">
      <w:pPr>
        <w:pStyle w:val="FootnoteText"/>
      </w:pPr>
      <w:r>
        <w:rPr>
          <w:rStyle w:val="FootnoteReference"/>
        </w:rPr>
        <w:footnoteRef/>
      </w:r>
      <w:r>
        <w:t xml:space="preserve"> </w:t>
      </w:r>
      <w:r w:rsidRPr="00D42C5B">
        <w:t>(</w:t>
      </w:r>
      <w:r w:rsidR="00EA5D46" w:rsidRPr="00EA5D46">
        <w:t>http://www.guardian.co.uk/books/2011/nov/24/reinventing-discovery-michael-nielsen-review?INTCMP=SRCH</w:t>
      </w:r>
      <w:r w:rsidRPr="00D42C5B">
        <w:t>)</w:t>
      </w:r>
      <w:r>
        <w:t xml:space="preserve"> </w:t>
      </w:r>
      <w:r w:rsidR="00EA5D46" w:rsidRPr="00EA5D46">
        <w:t>[3</w:t>
      </w:r>
      <w:r w:rsidR="00EA5D46">
        <w:t xml:space="preserve">. </w:t>
      </w:r>
      <w:proofErr w:type="spellStart"/>
      <w:r w:rsidR="00EA5D46">
        <w:t>jan</w:t>
      </w:r>
      <w:proofErr w:type="spellEnd"/>
      <w:r w:rsidR="00EA5D46">
        <w:t>. 2012]</w:t>
      </w:r>
    </w:p>
  </w:footnote>
  <w:footnote w:id="11">
    <w:p w:rsidR="00D42C5B" w:rsidRPr="00D42C5B" w:rsidRDefault="00D42C5B">
      <w:pPr>
        <w:pStyle w:val="FootnoteText"/>
      </w:pPr>
      <w:r>
        <w:rPr>
          <w:rStyle w:val="FootnoteReference"/>
        </w:rPr>
        <w:footnoteRef/>
      </w:r>
      <w:r>
        <w:t xml:space="preserve"> </w:t>
      </w:r>
      <w:proofErr w:type="gramStart"/>
      <w:r>
        <w:t xml:space="preserve">Michael Nielsen, </w:t>
      </w:r>
      <w:r w:rsidRPr="00D42C5B">
        <w:t>Reinventing Discovery (Princeton 2011)</w:t>
      </w:r>
      <w:r>
        <w:t>.</w:t>
      </w:r>
      <w:proofErr w:type="gramEnd"/>
    </w:p>
  </w:footnote>
  <w:footnote w:id="12">
    <w:p w:rsidR="00547F3F" w:rsidRPr="00817F14" w:rsidRDefault="00547F3F" w:rsidP="00547F3F">
      <w:pPr>
        <w:pStyle w:val="FootnoteText"/>
      </w:pPr>
      <w:r>
        <w:rPr>
          <w:rStyle w:val="FootnoteReference"/>
        </w:rPr>
        <w:footnoteRef/>
      </w:r>
      <w:r>
        <w:t xml:space="preserve"> </w:t>
      </w:r>
      <w:proofErr w:type="gramStart"/>
      <w:r w:rsidRPr="007F21F2">
        <w:rPr>
          <w:i/>
        </w:rPr>
        <w:t>Computers in Humanistic Research</w:t>
      </w:r>
      <w:r w:rsidRPr="007F21F2">
        <w:t>, ed. Edmund A. Bowles (1967)</w:t>
      </w:r>
      <w:r>
        <w:t>.</w:t>
      </w:r>
      <w:proofErr w:type="gramEnd"/>
    </w:p>
  </w:footnote>
  <w:footnote w:id="13">
    <w:p w:rsidR="007706A6" w:rsidRPr="00EA5D46" w:rsidRDefault="007706A6">
      <w:pPr>
        <w:pStyle w:val="FootnoteText"/>
      </w:pPr>
      <w:r>
        <w:rPr>
          <w:rStyle w:val="FootnoteReference"/>
        </w:rPr>
        <w:footnoteRef/>
      </w:r>
      <w:r>
        <w:t xml:space="preserve"> </w:t>
      </w:r>
      <w:r w:rsidRPr="00EA5D46">
        <w:t>http://1641.tcd.ie/</w:t>
      </w:r>
      <w:r w:rsidR="00EA5D46">
        <w:t xml:space="preserve"> </w:t>
      </w:r>
      <w:r w:rsidR="00EA5D46" w:rsidRPr="00EA5D46">
        <w:t>[3</w:t>
      </w:r>
      <w:r w:rsidR="00EA5D46">
        <w:t xml:space="preserve">. </w:t>
      </w:r>
      <w:proofErr w:type="spellStart"/>
      <w:r w:rsidR="00EA5D46">
        <w:t>jan</w:t>
      </w:r>
      <w:proofErr w:type="spellEnd"/>
      <w:r w:rsidR="00EA5D46">
        <w:t>. 2012]</w:t>
      </w:r>
    </w:p>
  </w:footnote>
  <w:footnote w:id="14">
    <w:p w:rsidR="00D32703" w:rsidRPr="00EA5D46" w:rsidRDefault="00D32703">
      <w:pPr>
        <w:pStyle w:val="FootnoteText"/>
      </w:pPr>
      <w:r>
        <w:rPr>
          <w:rStyle w:val="FootnoteReference"/>
        </w:rPr>
        <w:footnoteRef/>
      </w:r>
      <w:r w:rsidRPr="00EA5D46">
        <w:t xml:space="preserve"> </w:t>
      </w:r>
      <w:r w:rsidR="00EA5D46" w:rsidRPr="00EA5D46">
        <w:t>http://wn.com/WAR_AND_ATROCITY_%E2%88%92_1641_DEPOSITIONS_%E2%97%8F_Prof_Ben_Kiernan_%E2%97%8F_TCD_Long_Room_Hub_4</w:t>
      </w:r>
      <w:r w:rsidR="00EA5D46">
        <w:t xml:space="preserve"> </w:t>
      </w:r>
      <w:r w:rsidR="00EA5D46" w:rsidRPr="00EA5D46">
        <w:t>[3</w:t>
      </w:r>
      <w:r w:rsidR="00EA5D46">
        <w:t xml:space="preserve">. </w:t>
      </w:r>
      <w:proofErr w:type="spellStart"/>
      <w:r w:rsidR="00EA5D46">
        <w:t>jan</w:t>
      </w:r>
      <w:proofErr w:type="spellEnd"/>
      <w:r w:rsidR="00EA5D46">
        <w:t>. 2012]</w:t>
      </w:r>
    </w:p>
  </w:footnote>
  <w:footnote w:id="15">
    <w:p w:rsidR="007706A6" w:rsidRPr="00EA5D46" w:rsidRDefault="007706A6">
      <w:pPr>
        <w:pStyle w:val="FootnoteText"/>
      </w:pPr>
      <w:r>
        <w:rPr>
          <w:rStyle w:val="FootnoteReference"/>
        </w:rPr>
        <w:footnoteRef/>
      </w:r>
      <w:r w:rsidRPr="00EA5D46">
        <w:t xml:space="preserve"> </w:t>
      </w:r>
      <w:r w:rsidR="00EA5D46" w:rsidRPr="00EA5D46">
        <w:t>http://www.abdn.ac.uk/1641-depositions/</w:t>
      </w:r>
      <w:r w:rsidR="00EA5D46">
        <w:t xml:space="preserve"> </w:t>
      </w:r>
      <w:r w:rsidR="00EA5D46" w:rsidRPr="00EA5D46">
        <w:t>[3</w:t>
      </w:r>
      <w:r w:rsidR="00EA5D46">
        <w:t xml:space="preserve">. </w:t>
      </w:r>
      <w:proofErr w:type="spellStart"/>
      <w:r w:rsidR="00EA5D46">
        <w:t>jan</w:t>
      </w:r>
      <w:proofErr w:type="spellEnd"/>
      <w:r w:rsidR="00EA5D46">
        <w:t>. 2012]</w:t>
      </w:r>
    </w:p>
  </w:footnote>
  <w:footnote w:id="16">
    <w:p w:rsidR="004976F9" w:rsidRPr="004976F9" w:rsidRDefault="004976F9" w:rsidP="004976F9">
      <w:pPr>
        <w:pStyle w:val="FootnoteText"/>
      </w:pPr>
      <w:r>
        <w:rPr>
          <w:rStyle w:val="FootnoteReference"/>
        </w:rPr>
        <w:footnoteRef/>
      </w:r>
      <w:r w:rsidRPr="004976F9">
        <w:t xml:space="preserve"> Duke </w:t>
      </w:r>
      <w:r>
        <w:t>I</w:t>
      </w:r>
      <w:r w:rsidRPr="004976F9">
        <w:t>nstitut</w:t>
      </w:r>
      <w:r>
        <w:t>e</w:t>
      </w:r>
      <w:r w:rsidRPr="004976F9">
        <w:t xml:space="preserve"> for Translational Medicine </w:t>
      </w:r>
      <w:proofErr w:type="spellStart"/>
      <w:r>
        <w:t>er</w:t>
      </w:r>
      <w:proofErr w:type="spellEnd"/>
      <w:r>
        <w:t xml:space="preserve"> </w:t>
      </w:r>
      <w:proofErr w:type="spellStart"/>
      <w:r>
        <w:t>defineret</w:t>
      </w:r>
      <w:proofErr w:type="spellEnd"/>
      <w:r>
        <w:t xml:space="preserve"> </w:t>
      </w:r>
      <w:proofErr w:type="spellStart"/>
      <w:r w:rsidRPr="004976F9">
        <w:t>således</w:t>
      </w:r>
      <w:proofErr w:type="spellEnd"/>
      <w:r w:rsidRPr="004976F9">
        <w:t xml:space="preserve">: </w:t>
      </w:r>
      <w:r>
        <w:t>“</w:t>
      </w:r>
      <w:r w:rsidRPr="004976F9">
        <w:t>It is an integrated support structure that provides resources and training and facilitates collaborative research in clini</w:t>
      </w:r>
      <w:r>
        <w:t xml:space="preserve">cal and translational research. </w:t>
      </w:r>
      <w:r w:rsidRPr="004976F9">
        <w:t>DTMI’s mission is to catalyze translation across the continuum of scientific discovery, clinical research, care delivery, and global health. DTMI facilitates team science by joining multidisciplinary investigators and industrial-model project management, while providing investigators easy access to emerging technologies and methodologies.</w:t>
      </w:r>
      <w:r>
        <w:t xml:space="preserve">” </w:t>
      </w:r>
      <w:r w:rsidRPr="004976F9">
        <w:t>http://www.dukemedicine.org/Initiatives/ClinicalAndTranslationalScience</w:t>
      </w:r>
      <w:r>
        <w:t xml:space="preserve"> </w:t>
      </w:r>
      <w:r w:rsidRPr="00EA5D46">
        <w:t>[3</w:t>
      </w:r>
      <w:r>
        <w:t xml:space="preserve">. </w:t>
      </w:r>
      <w:proofErr w:type="spellStart"/>
      <w:r>
        <w:t>jan</w:t>
      </w:r>
      <w:proofErr w:type="spellEnd"/>
      <w:r>
        <w:t xml:space="preserve">. </w:t>
      </w:r>
      <w:r>
        <w:t>2012].</w:t>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grammar="clean"/>
  <w:defaultTabStop w:val="720"/>
  <w:characterSpacingControl w:val="doNotCompress"/>
  <w:footnotePr>
    <w:footnote w:id="-1"/>
    <w:footnote w:id="0"/>
  </w:footnotePr>
  <w:endnotePr>
    <w:endnote w:id="-1"/>
    <w:endnote w:id="0"/>
  </w:endnotePr>
  <w:compat/>
  <w:rsids>
    <w:rsidRoot w:val="00A47B28"/>
    <w:rsid w:val="0000737E"/>
    <w:rsid w:val="00044D45"/>
    <w:rsid w:val="000651F0"/>
    <w:rsid w:val="00085846"/>
    <w:rsid w:val="001B0A33"/>
    <w:rsid w:val="001B1EBF"/>
    <w:rsid w:val="001C7765"/>
    <w:rsid w:val="001F2ECA"/>
    <w:rsid w:val="002E78B7"/>
    <w:rsid w:val="00355337"/>
    <w:rsid w:val="003D67F5"/>
    <w:rsid w:val="003F6B31"/>
    <w:rsid w:val="00403869"/>
    <w:rsid w:val="00477AA9"/>
    <w:rsid w:val="00486221"/>
    <w:rsid w:val="004976F9"/>
    <w:rsid w:val="004B4BBC"/>
    <w:rsid w:val="00532BB3"/>
    <w:rsid w:val="00547F3F"/>
    <w:rsid w:val="00620D28"/>
    <w:rsid w:val="00697F91"/>
    <w:rsid w:val="007228CB"/>
    <w:rsid w:val="007706A6"/>
    <w:rsid w:val="007A0EA4"/>
    <w:rsid w:val="007A7428"/>
    <w:rsid w:val="007C1D4C"/>
    <w:rsid w:val="007D19AE"/>
    <w:rsid w:val="007F21F2"/>
    <w:rsid w:val="00817F14"/>
    <w:rsid w:val="00825010"/>
    <w:rsid w:val="008427EB"/>
    <w:rsid w:val="00852BCE"/>
    <w:rsid w:val="008A1E34"/>
    <w:rsid w:val="008B3B9B"/>
    <w:rsid w:val="0092133A"/>
    <w:rsid w:val="009354B9"/>
    <w:rsid w:val="00982ED0"/>
    <w:rsid w:val="009B4355"/>
    <w:rsid w:val="009F7D1F"/>
    <w:rsid w:val="00A21571"/>
    <w:rsid w:val="00A47B28"/>
    <w:rsid w:val="00AB62F7"/>
    <w:rsid w:val="00AC69C5"/>
    <w:rsid w:val="00AF47AD"/>
    <w:rsid w:val="00B006DD"/>
    <w:rsid w:val="00B14482"/>
    <w:rsid w:val="00B32D6A"/>
    <w:rsid w:val="00B80CC2"/>
    <w:rsid w:val="00B9159C"/>
    <w:rsid w:val="00C01E6A"/>
    <w:rsid w:val="00C64FED"/>
    <w:rsid w:val="00D32703"/>
    <w:rsid w:val="00D42C5B"/>
    <w:rsid w:val="00D92C53"/>
    <w:rsid w:val="00DA1035"/>
    <w:rsid w:val="00DA3344"/>
    <w:rsid w:val="00EA5D46"/>
    <w:rsid w:val="00EE551B"/>
    <w:rsid w:val="00F04D86"/>
    <w:rsid w:val="00F23179"/>
    <w:rsid w:val="00F93E8B"/>
    <w:rsid w:val="00FB434B"/>
  </w:rsids>
  <m:mathPr>
    <m:mathFont m:val="Cambria Math"/>
    <m:brkBin m:val="before"/>
    <m:brkBinSub m:val="--"/>
    <m:smallFrac m:val="off"/>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I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F2ECA"/>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7D19AE"/>
    <w:rPr>
      <w:color w:val="0000FF" w:themeColor="hyperlink"/>
      <w:u w:val="single"/>
    </w:rPr>
  </w:style>
  <w:style w:type="paragraph" w:styleId="FootnoteText">
    <w:name w:val="footnote text"/>
    <w:basedOn w:val="Normal"/>
    <w:link w:val="FootnoteTextChar"/>
    <w:uiPriority w:val="99"/>
    <w:semiHidden/>
    <w:unhideWhenUsed/>
    <w:rsid w:val="008B3B9B"/>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8B3B9B"/>
    <w:rPr>
      <w:sz w:val="20"/>
      <w:szCs w:val="20"/>
    </w:rPr>
  </w:style>
  <w:style w:type="character" w:styleId="FootnoteReference">
    <w:name w:val="footnote reference"/>
    <w:basedOn w:val="DefaultParagraphFont"/>
    <w:uiPriority w:val="99"/>
    <w:semiHidden/>
    <w:unhideWhenUsed/>
    <w:rsid w:val="008B3B9B"/>
    <w:rPr>
      <w:vertAlign w:val="superscript"/>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6E904D6-AFEA-45D3-8FD1-D98D43A32B0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1206</TotalTime>
  <Pages>8</Pages>
  <Words>3876</Words>
  <Characters>22098</Characters>
  <Application>Microsoft Office Word</Application>
  <DocSecurity>0</DocSecurity>
  <Lines>184</Lines>
  <Paragraphs>51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25923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13</cp:revision>
  <cp:lastPrinted>2012-01-03T11:26:00Z</cp:lastPrinted>
  <dcterms:created xsi:type="dcterms:W3CDTF">2012-01-02T16:38:00Z</dcterms:created>
  <dcterms:modified xsi:type="dcterms:W3CDTF">2012-01-03T15:36:00Z</dcterms:modified>
</cp:coreProperties>
</file>